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LEMBAR PENGESAHAAN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387A2F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3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Jontara Pangaribuan</w:t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E2D09" w:rsidRPr="00846ED5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91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175114065</w:t>
      </w:r>
    </w:p>
    <w:p w:rsidR="00FE2D09" w:rsidRPr="00914707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914707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560805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391E70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391E70">
        <w:rPr>
          <w:rFonts w:ascii="Times New Roman" w:hAnsi="Times New Roman"/>
          <w:sz w:val="24"/>
          <w:szCs w:val="24"/>
          <w:lang w:val="id-ID"/>
        </w:rPr>
        <w:t>Penanggulangan Dan Pengendalian Kebakaran Hutan Dan Lahan Dalam Persfektif Hukum Pidana Di Provinsi Sumatera Utara</w:t>
      </w:r>
    </w:p>
    <w:p w:rsidR="00FE2D09" w:rsidRPr="00560805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391E70" w:rsidRDefault="00391E70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391E7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uhammad</w:t>
      </w:r>
      <w:r w:rsidRPr="00391E7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Ridwan Lubis, SH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Pr="00391E7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M.Hum</w:t>
      </w:r>
    </w:p>
    <w:p w:rsidR="00FE2D09" w:rsidRPr="00387A2F" w:rsidRDefault="00580DE0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1E7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0116118002</w:t>
      </w: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CE" w:rsidRDefault="007F1CCE" w:rsidP="00A372A2">
      <w:pPr>
        <w:spacing w:after="0" w:line="240" w:lineRule="auto"/>
      </w:pPr>
      <w:r>
        <w:separator/>
      </w:r>
    </w:p>
  </w:endnote>
  <w:endnote w:type="continuationSeparator" w:id="0">
    <w:p w:rsidR="007F1CCE" w:rsidRDefault="007F1CCE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CE" w:rsidRDefault="007F1CCE" w:rsidP="00A372A2">
      <w:pPr>
        <w:spacing w:after="0" w:line="240" w:lineRule="auto"/>
      </w:pPr>
      <w:r>
        <w:separator/>
      </w:r>
    </w:p>
  </w:footnote>
  <w:footnote w:type="continuationSeparator" w:id="0">
    <w:p w:rsidR="007F1CCE" w:rsidRDefault="007F1CCE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98B3-1EA5-4BED-B153-AC9429DB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8</cp:revision>
  <cp:lastPrinted>2021-10-30T04:22:00Z</cp:lastPrinted>
  <dcterms:created xsi:type="dcterms:W3CDTF">2021-09-16T12:18:00Z</dcterms:created>
  <dcterms:modified xsi:type="dcterms:W3CDTF">2021-10-30T04:22:00Z</dcterms:modified>
</cp:coreProperties>
</file>