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1CF2" w:rsidRDefault="007A47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Khakim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Ed-1. Cet.2</w:t>
      </w:r>
      <w:proofErr w:type="gramStart"/>
      <w:r>
        <w:rPr>
          <w:rFonts w:ascii="Times New Roman" w:hAnsi="Times New Roman" w:cs="Times New Roman"/>
          <w:sz w:val="24"/>
          <w:szCs w:val="24"/>
        </w:rPr>
        <w:t>,Sinar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AsriWijayanti</w:t>
      </w:r>
      <w:proofErr w:type="gramStart"/>
      <w:r>
        <w:rPr>
          <w:rFonts w:ascii="Times New Roman" w:hAnsi="Times New Roman" w:cs="Times New Roman"/>
          <w:sz w:val="24"/>
          <w:szCs w:val="24"/>
        </w:rPr>
        <w:t>,2009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Cet.7,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1CF2" w:rsidRDefault="007A47E6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,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F21CF2" w:rsidRDefault="007A47E6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20s03,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F2" w:rsidRDefault="007A47E6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Soepomo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IX,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F21CF2" w:rsidRDefault="007A47E6">
      <w:pPr>
        <w:pStyle w:val="FootnoteText"/>
        <w:spacing w:line="48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Made,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Rekonstruksi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1CF2" w:rsidRDefault="007A47E6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Bandung.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Kartasapoetra</w:t>
      </w:r>
      <w:proofErr w:type="gramStart"/>
      <w:r>
        <w:rPr>
          <w:rFonts w:ascii="Times New Roman" w:hAnsi="Times New Roman" w:cs="Times New Roman"/>
          <w:sz w:val="24"/>
          <w:szCs w:val="24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Indraningsih,1982,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okok-PokokHukumPerburuhan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Armico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CF2" w:rsidRDefault="007A47E6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Mahmud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Jakarta.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M.Hadjon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Rakyat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Tanyak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1CF2" w:rsidRDefault="007A47E6">
      <w:pPr>
        <w:pStyle w:val="FootnoteText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Sendjun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Soedarjadi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>, Cet. Ke1, IND-HILL-CO, Jakarta.</w:t>
      </w:r>
      <w:proofErr w:type="gramEnd"/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BPJS</w:t>
      </w:r>
      <w:r>
        <w:rPr>
          <w:rFonts w:ascii="Times New Roman" w:hAnsi="Times New Roman" w:cs="Times New Roman"/>
          <w:sz w:val="24"/>
          <w:szCs w:val="24"/>
        </w:rPr>
        <w:t xml:space="preserve">, cet.1,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.</w:t>
      </w:r>
      <w:proofErr w:type="gramEnd"/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Wiwiho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Asyhadie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Cet.1,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______2008,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F21CF2" w:rsidRDefault="00F21CF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291</w:t>
      </w:r>
    </w:p>
    <w:p w:rsidR="00F21CF2" w:rsidRDefault="00F21CF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3989</w:t>
      </w:r>
    </w:p>
    <w:p w:rsidR="00F21CF2" w:rsidRDefault="00F21CF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4279</w:t>
      </w:r>
    </w:p>
    <w:p w:rsidR="00F21CF2" w:rsidRDefault="00F21CF2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F21CF2" w:rsidRDefault="00F21CF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154,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5714</w:t>
      </w:r>
    </w:p>
    <w:p w:rsidR="00F21CF2" w:rsidRDefault="00F21CF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F21CF2" w:rsidRDefault="007A47E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18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18"/>
        </w:rPr>
        <w:t>Anonim</w:t>
      </w:r>
      <w:proofErr w:type="spellEnd"/>
      <w:proofErr w:type="gramStart"/>
      <w:r>
        <w:rPr>
          <w:rFonts w:ascii="Times New Roman" w:hAnsi="Times New Roman" w:cs="Times New Roman"/>
          <w:sz w:val="24"/>
          <w:szCs w:val="18"/>
        </w:rPr>
        <w:t>, ,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18"/>
        </w:rPr>
        <w:t>Definisi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dan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Kerja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18"/>
        </w:rPr>
        <w:t>Latar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Belakang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Faktor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Kerja</w:t>
      </w:r>
      <w:proofErr w:type="spellEnd"/>
      <w:r>
        <w:rPr>
          <w:rFonts w:ascii="Times New Roman" w:hAnsi="Times New Roman" w:cs="Times New Roman"/>
          <w:sz w:val="24"/>
          <w:szCs w:val="18"/>
        </w:rPr>
        <w:t>” URL: http://www.definisi-pengertian.com.definisi-pengertianfaktor-kecelakaan-kerja.html (</w:t>
      </w:r>
      <w:proofErr w:type="spellStart"/>
      <w:r>
        <w:rPr>
          <w:rFonts w:ascii="Times New Roman" w:hAnsi="Times New Roman" w:cs="Times New Roman"/>
          <w:sz w:val="24"/>
          <w:szCs w:val="18"/>
        </w:rPr>
        <w:t>diakses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tanggal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18"/>
        </w:rPr>
        <w:t>desember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2020)</w:t>
      </w:r>
    </w:p>
    <w:p w:rsidR="00F21CF2" w:rsidRDefault="00F21CF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18"/>
          <w:lang w:val="id-ID"/>
        </w:rPr>
      </w:pPr>
    </w:p>
    <w:p w:rsidR="00F21CF2" w:rsidRDefault="007A47E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http://fitrihidayatub.blogspot.com.perlindungan-hukum-unsur-esensial-dalam.html,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21CF2" w:rsidRDefault="00F21C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21CF2" w:rsidRDefault="007A47E6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URL:http://www.jamsosindonesia.com/cetak/printout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21CF2" w:rsidRDefault="00F21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https://www.kampungakreditas.web.id/2020/07/pengertian-office-boy.html</w:t>
      </w:r>
    </w:p>
    <w:sectPr w:rsidR="00F21CF2">
      <w:headerReference w:type="first" r:id="rId9"/>
      <w:footerReference w:type="first" r:id="rId10"/>
      <w:pgSz w:w="11906" w:h="16838" w:code="9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D" w:rsidRDefault="00125B8D">
      <w:pPr>
        <w:spacing w:line="240" w:lineRule="auto"/>
      </w:pPr>
      <w:r>
        <w:separator/>
      </w:r>
    </w:p>
  </w:endnote>
  <w:endnote w:type="continuationSeparator" w:id="0">
    <w:p w:rsidR="00125B8D" w:rsidRDefault="0012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852">
      <w:rPr>
        <w:noProof/>
      </w:rPr>
      <w:t>84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D" w:rsidRDefault="00125B8D">
      <w:pPr>
        <w:spacing w:line="240" w:lineRule="auto"/>
      </w:pPr>
      <w:r>
        <w:separator/>
      </w:r>
    </w:p>
  </w:footnote>
  <w:footnote w:type="continuationSeparator" w:id="0">
    <w:p w:rsidR="00125B8D" w:rsidRDefault="0012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F25A68"/>
    <w:lvl w:ilvl="0" w:tplc="929ABB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multilevel"/>
    <w:tmpl w:val="94285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0000003"/>
    <w:multiLevelType w:val="multilevel"/>
    <w:tmpl w:val="59FA2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00000004"/>
    <w:multiLevelType w:val="hybridMultilevel"/>
    <w:tmpl w:val="C8668724"/>
    <w:lvl w:ilvl="0" w:tplc="CDE0A1FC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00000005"/>
    <w:multiLevelType w:val="hybridMultilevel"/>
    <w:tmpl w:val="F4980D3A"/>
    <w:lvl w:ilvl="0" w:tplc="E88E320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0000006"/>
    <w:multiLevelType w:val="hybridMultilevel"/>
    <w:tmpl w:val="F73419BC"/>
    <w:lvl w:ilvl="0" w:tplc="7F4633FC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0000007"/>
    <w:multiLevelType w:val="hybridMultilevel"/>
    <w:tmpl w:val="7152F204"/>
    <w:lvl w:ilvl="0" w:tplc="262CB0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F5A2A5C"/>
    <w:lvl w:ilvl="0" w:tplc="04090019">
      <w:start w:val="1"/>
      <w:numFmt w:val="lowerLetter"/>
      <w:lvlText w:val="%1."/>
      <w:lvlJc w:val="left"/>
      <w:pPr>
        <w:ind w:left="2685" w:hanging="360"/>
      </w:pPr>
    </w:lvl>
    <w:lvl w:ilvl="1" w:tplc="04090019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00000009"/>
    <w:multiLevelType w:val="hybridMultilevel"/>
    <w:tmpl w:val="BE5C4C36"/>
    <w:lvl w:ilvl="0" w:tplc="22CC2D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A502E412"/>
    <w:lvl w:ilvl="0" w:tplc="2D848314">
      <w:start w:val="1"/>
      <w:numFmt w:val="lowerLetter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B"/>
    <w:multiLevelType w:val="hybridMultilevel"/>
    <w:tmpl w:val="4E70A908"/>
    <w:lvl w:ilvl="0" w:tplc="42A056D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B17C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2">
    <w:nsid w:val="0000000D"/>
    <w:multiLevelType w:val="hybridMultilevel"/>
    <w:tmpl w:val="C0FE89DE"/>
    <w:lvl w:ilvl="0" w:tplc="2DC4181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0000000E"/>
    <w:multiLevelType w:val="hybridMultilevel"/>
    <w:tmpl w:val="DF1A9064"/>
    <w:lvl w:ilvl="0" w:tplc="F270567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000000F"/>
    <w:multiLevelType w:val="multilevel"/>
    <w:tmpl w:val="23C46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00000010"/>
    <w:multiLevelType w:val="hybridMultilevel"/>
    <w:tmpl w:val="44DAC1B6"/>
    <w:lvl w:ilvl="0" w:tplc="53C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0000011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776CED7E"/>
    <w:lvl w:ilvl="0" w:tplc="36AC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646AA954"/>
    <w:lvl w:ilvl="0" w:tplc="8ECEFB9E">
      <w:start w:val="1"/>
      <w:numFmt w:val="lowerLetter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00000014"/>
    <w:multiLevelType w:val="hybridMultilevel"/>
    <w:tmpl w:val="B0D2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DA2EA906"/>
    <w:lvl w:ilvl="0" w:tplc="BF7EF11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6"/>
    <w:multiLevelType w:val="multilevel"/>
    <w:tmpl w:val="A320B0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0000017"/>
    <w:multiLevelType w:val="hybridMultilevel"/>
    <w:tmpl w:val="ACDA92DE"/>
    <w:lvl w:ilvl="0" w:tplc="C4708EB8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3">
    <w:nsid w:val="00000018"/>
    <w:multiLevelType w:val="hybridMultilevel"/>
    <w:tmpl w:val="7764D7D2"/>
    <w:lvl w:ilvl="0" w:tplc="DDF0D8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00000019"/>
    <w:multiLevelType w:val="hybridMultilevel"/>
    <w:tmpl w:val="274A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B2A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CF2D6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0000001C"/>
    <w:multiLevelType w:val="hybridMultilevel"/>
    <w:tmpl w:val="F812896C"/>
    <w:lvl w:ilvl="0" w:tplc="7E5CFED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0000001D"/>
    <w:multiLevelType w:val="hybridMultilevel"/>
    <w:tmpl w:val="017E7D62"/>
    <w:lvl w:ilvl="0" w:tplc="87F8CA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0000001E"/>
    <w:multiLevelType w:val="multilevel"/>
    <w:tmpl w:val="24AC3C9A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13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4" w:hanging="1800"/>
      </w:pPr>
      <w:rPr>
        <w:rFonts w:hint="default"/>
      </w:rPr>
    </w:lvl>
  </w:abstractNum>
  <w:abstractNum w:abstractNumId="30">
    <w:nsid w:val="0000001F"/>
    <w:multiLevelType w:val="hybridMultilevel"/>
    <w:tmpl w:val="03E81A80"/>
    <w:lvl w:ilvl="0" w:tplc="0918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901AC188"/>
    <w:lvl w:ilvl="0" w:tplc="D7661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DE35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1"/>
    <w:multiLevelType w:val="hybridMultilevel"/>
    <w:tmpl w:val="693E0614"/>
    <w:lvl w:ilvl="0" w:tplc="8BB05D5A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0000022"/>
    <w:multiLevelType w:val="hybridMultilevel"/>
    <w:tmpl w:val="5D2CE54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0000023"/>
    <w:multiLevelType w:val="hybridMultilevel"/>
    <w:tmpl w:val="F8C64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0F41954"/>
    <w:lvl w:ilvl="0" w:tplc="0CE88E74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00000025"/>
    <w:multiLevelType w:val="hybridMultilevel"/>
    <w:tmpl w:val="56B6EB98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00000026"/>
    <w:multiLevelType w:val="hybridMultilevel"/>
    <w:tmpl w:val="38E8881C"/>
    <w:lvl w:ilvl="0" w:tplc="DB70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0000027"/>
    <w:multiLevelType w:val="hybridMultilevel"/>
    <w:tmpl w:val="F67EC6C6"/>
    <w:lvl w:ilvl="0" w:tplc="43E87D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2FF06B14"/>
    <w:lvl w:ilvl="0" w:tplc="4A9C9E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00000029"/>
    <w:multiLevelType w:val="hybridMultilevel"/>
    <w:tmpl w:val="612E799C"/>
    <w:lvl w:ilvl="0" w:tplc="BA46A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0000002A"/>
    <w:multiLevelType w:val="hybridMultilevel"/>
    <w:tmpl w:val="1C487A2E"/>
    <w:lvl w:ilvl="0" w:tplc="3192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0000002B"/>
    <w:multiLevelType w:val="hybridMultilevel"/>
    <w:tmpl w:val="A76A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51A7CF0"/>
    <w:lvl w:ilvl="0" w:tplc="95705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0000002D"/>
    <w:multiLevelType w:val="hybridMultilevel"/>
    <w:tmpl w:val="5970775E"/>
    <w:lvl w:ilvl="0" w:tplc="CA0253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000002E"/>
    <w:multiLevelType w:val="hybridMultilevel"/>
    <w:tmpl w:val="D1CC1184"/>
    <w:lvl w:ilvl="0" w:tplc="DC86B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F"/>
    <w:multiLevelType w:val="hybridMultilevel"/>
    <w:tmpl w:val="6F569C0C"/>
    <w:lvl w:ilvl="0" w:tplc="5A14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0000030"/>
    <w:multiLevelType w:val="hybridMultilevel"/>
    <w:tmpl w:val="5FD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1"/>
    <w:multiLevelType w:val="hybridMultilevel"/>
    <w:tmpl w:val="7CCE7678"/>
    <w:lvl w:ilvl="0" w:tplc="A192FAA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00000032"/>
    <w:multiLevelType w:val="hybridMultilevel"/>
    <w:tmpl w:val="3F3C4BA0"/>
    <w:lvl w:ilvl="0" w:tplc="C1080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00000033"/>
    <w:multiLevelType w:val="hybridMultilevel"/>
    <w:tmpl w:val="DA96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4"/>
    <w:multiLevelType w:val="hybridMultilevel"/>
    <w:tmpl w:val="95FAFC90"/>
    <w:lvl w:ilvl="0" w:tplc="BC825390">
      <w:start w:val="1"/>
      <w:numFmt w:val="lowerLetter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8BAE0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9E44466C"/>
    <w:lvl w:ilvl="0" w:tplc="9336E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00000037"/>
    <w:multiLevelType w:val="hybridMultilevel"/>
    <w:tmpl w:val="8DC4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8"/>
    <w:multiLevelType w:val="hybridMultilevel"/>
    <w:tmpl w:val="BB649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B6F427F4"/>
    <w:lvl w:ilvl="0" w:tplc="3304A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0000003A"/>
    <w:multiLevelType w:val="hybridMultilevel"/>
    <w:tmpl w:val="A7423F5E"/>
    <w:lvl w:ilvl="0" w:tplc="04A810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000003B"/>
    <w:multiLevelType w:val="hybridMultilevel"/>
    <w:tmpl w:val="79F4E69C"/>
    <w:lvl w:ilvl="0" w:tplc="43906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0000003C"/>
    <w:multiLevelType w:val="hybridMultilevel"/>
    <w:tmpl w:val="A386EA30"/>
    <w:lvl w:ilvl="0" w:tplc="F9BAD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0000003D"/>
    <w:multiLevelType w:val="hybridMultilevel"/>
    <w:tmpl w:val="548E2126"/>
    <w:lvl w:ilvl="0" w:tplc="27D207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000003E"/>
    <w:multiLevelType w:val="hybridMultilevel"/>
    <w:tmpl w:val="28046C58"/>
    <w:lvl w:ilvl="0" w:tplc="26FE2C76">
      <w:start w:val="1"/>
      <w:numFmt w:val="lowerLetter"/>
      <w:lvlText w:val="%1."/>
      <w:lvlJc w:val="left"/>
      <w:pPr>
        <w:ind w:left="927" w:hanging="360"/>
      </w:pPr>
      <w:rPr>
        <w:rFonts w:ascii="Calibri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0000003F"/>
    <w:multiLevelType w:val="hybridMultilevel"/>
    <w:tmpl w:val="CDB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8024BE4"/>
    <w:lvl w:ilvl="0" w:tplc="D4B2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1"/>
    <w:multiLevelType w:val="hybridMultilevel"/>
    <w:tmpl w:val="B198B9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AD9224C4">
      <w:start w:val="1"/>
      <w:numFmt w:val="decimal"/>
      <w:lvlText w:val="%3."/>
      <w:lvlJc w:val="right"/>
      <w:pPr>
        <w:ind w:left="2727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00000042"/>
    <w:multiLevelType w:val="hybridMultilevel"/>
    <w:tmpl w:val="F35E27A8"/>
    <w:lvl w:ilvl="0" w:tplc="AD648A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00000043"/>
    <w:multiLevelType w:val="hybridMultilevel"/>
    <w:tmpl w:val="947019BA"/>
    <w:lvl w:ilvl="0" w:tplc="7C58B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00000044"/>
    <w:multiLevelType w:val="hybridMultilevel"/>
    <w:tmpl w:val="944CD5BA"/>
    <w:lvl w:ilvl="0" w:tplc="D0FCEC2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DE88836C">
      <w:start w:val="1"/>
      <w:numFmt w:val="decimal"/>
      <w:lvlText w:val="%3."/>
      <w:lvlJc w:val="left"/>
      <w:pPr>
        <w:ind w:left="2907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00000045"/>
    <w:multiLevelType w:val="hybridMultilevel"/>
    <w:tmpl w:val="735E8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0000046"/>
    <w:multiLevelType w:val="hybridMultilevel"/>
    <w:tmpl w:val="A752A2AA"/>
    <w:lvl w:ilvl="0" w:tplc="CA5E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00000047"/>
    <w:multiLevelType w:val="hybridMultilevel"/>
    <w:tmpl w:val="EE2A5404"/>
    <w:lvl w:ilvl="0" w:tplc="189C9E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00000048"/>
    <w:multiLevelType w:val="hybridMultilevel"/>
    <w:tmpl w:val="9424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9"/>
    <w:multiLevelType w:val="hybridMultilevel"/>
    <w:tmpl w:val="4A32E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984E83"/>
    <w:multiLevelType w:val="hybridMultilevel"/>
    <w:tmpl w:val="AFB429B4"/>
    <w:lvl w:ilvl="0" w:tplc="3458688A">
      <w:start w:val="7"/>
      <w:numFmt w:val="decimal"/>
      <w:lvlText w:val="%1"/>
      <w:lvlJc w:val="left"/>
      <w:pPr>
        <w:ind w:left="928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2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 w:numId="20">
    <w:abstractNumId w:val="30"/>
  </w:num>
  <w:num w:numId="21">
    <w:abstractNumId w:val="29"/>
  </w:num>
  <w:num w:numId="22">
    <w:abstractNumId w:val="3"/>
  </w:num>
  <w:num w:numId="23">
    <w:abstractNumId w:val="22"/>
  </w:num>
  <w:num w:numId="24">
    <w:abstractNumId w:val="14"/>
  </w:num>
  <w:num w:numId="25">
    <w:abstractNumId w:val="28"/>
  </w:num>
  <w:num w:numId="26">
    <w:abstractNumId w:val="31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73"/>
  </w:num>
  <w:num w:numId="32">
    <w:abstractNumId w:val="10"/>
  </w:num>
  <w:num w:numId="33">
    <w:abstractNumId w:val="19"/>
  </w:num>
  <w:num w:numId="34">
    <w:abstractNumId w:val="24"/>
  </w:num>
  <w:num w:numId="35">
    <w:abstractNumId w:val="25"/>
  </w:num>
  <w:num w:numId="36">
    <w:abstractNumId w:val="23"/>
  </w:num>
  <w:num w:numId="37">
    <w:abstractNumId w:val="33"/>
  </w:num>
  <w:num w:numId="38">
    <w:abstractNumId w:val="63"/>
  </w:num>
  <w:num w:numId="39">
    <w:abstractNumId w:val="49"/>
  </w:num>
  <w:num w:numId="40">
    <w:abstractNumId w:val="51"/>
  </w:num>
  <w:num w:numId="41">
    <w:abstractNumId w:val="59"/>
  </w:num>
  <w:num w:numId="42">
    <w:abstractNumId w:val="58"/>
  </w:num>
  <w:num w:numId="43">
    <w:abstractNumId w:val="43"/>
  </w:num>
  <w:num w:numId="44">
    <w:abstractNumId w:val="57"/>
  </w:num>
  <w:num w:numId="45">
    <w:abstractNumId w:val="52"/>
  </w:num>
  <w:num w:numId="46">
    <w:abstractNumId w:val="70"/>
  </w:num>
  <w:num w:numId="47">
    <w:abstractNumId w:val="67"/>
  </w:num>
  <w:num w:numId="48">
    <w:abstractNumId w:val="36"/>
  </w:num>
  <w:num w:numId="49">
    <w:abstractNumId w:val="39"/>
  </w:num>
  <w:num w:numId="50">
    <w:abstractNumId w:val="37"/>
  </w:num>
  <w:num w:numId="51">
    <w:abstractNumId w:val="38"/>
  </w:num>
  <w:num w:numId="52">
    <w:abstractNumId w:val="50"/>
  </w:num>
  <w:num w:numId="53">
    <w:abstractNumId w:val="65"/>
  </w:num>
  <w:num w:numId="54">
    <w:abstractNumId w:val="64"/>
  </w:num>
  <w:num w:numId="55">
    <w:abstractNumId w:val="44"/>
  </w:num>
  <w:num w:numId="56">
    <w:abstractNumId w:val="53"/>
  </w:num>
  <w:num w:numId="57">
    <w:abstractNumId w:val="40"/>
  </w:num>
  <w:num w:numId="58">
    <w:abstractNumId w:val="48"/>
  </w:num>
  <w:num w:numId="59">
    <w:abstractNumId w:val="41"/>
  </w:num>
  <w:num w:numId="60">
    <w:abstractNumId w:val="69"/>
  </w:num>
  <w:num w:numId="61">
    <w:abstractNumId w:val="71"/>
  </w:num>
  <w:num w:numId="62">
    <w:abstractNumId w:val="46"/>
  </w:num>
  <w:num w:numId="63">
    <w:abstractNumId w:val="60"/>
  </w:num>
  <w:num w:numId="64">
    <w:abstractNumId w:val="45"/>
  </w:num>
  <w:num w:numId="65">
    <w:abstractNumId w:val="66"/>
  </w:num>
  <w:num w:numId="66">
    <w:abstractNumId w:val="62"/>
  </w:num>
  <w:num w:numId="67">
    <w:abstractNumId w:val="56"/>
  </w:num>
  <w:num w:numId="68">
    <w:abstractNumId w:val="47"/>
  </w:num>
  <w:num w:numId="69">
    <w:abstractNumId w:val="42"/>
  </w:num>
  <w:num w:numId="70">
    <w:abstractNumId w:val="54"/>
  </w:num>
  <w:num w:numId="71">
    <w:abstractNumId w:val="68"/>
  </w:num>
  <w:num w:numId="72">
    <w:abstractNumId w:val="61"/>
  </w:num>
  <w:num w:numId="73">
    <w:abstractNumId w:val="55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2"/>
    <w:rsid w:val="00055852"/>
    <w:rsid w:val="00125B8D"/>
    <w:rsid w:val="007A47E6"/>
    <w:rsid w:val="00E01BC9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C415-3425-4BAE-BC2C-761DA23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</cp:revision>
  <cp:lastPrinted>2021-10-08T16:57:00Z</cp:lastPrinted>
  <dcterms:created xsi:type="dcterms:W3CDTF">2021-10-08T17:10:00Z</dcterms:created>
  <dcterms:modified xsi:type="dcterms:W3CDTF">2021-10-12T09:33:00Z</dcterms:modified>
</cp:coreProperties>
</file>