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E2" w:rsidRDefault="008B62E2" w:rsidP="008B62E2">
      <w:pPr>
        <w:pStyle w:val="Heading2"/>
        <w:spacing w:after="263"/>
        <w:ind w:right="71"/>
      </w:pPr>
      <w:r>
        <w:t xml:space="preserve">REFERENCES </w:t>
      </w:r>
    </w:p>
    <w:p w:rsidR="008B62E2" w:rsidRDefault="008B62E2" w:rsidP="008B62E2">
      <w:pPr>
        <w:spacing w:after="242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8B62E2" w:rsidRDefault="008B62E2" w:rsidP="008B62E2">
      <w:pPr>
        <w:spacing w:after="117" w:line="259" w:lineRule="auto"/>
        <w:ind w:left="-15" w:right="48" w:firstLine="0"/>
      </w:pPr>
      <w:proofErr w:type="spellStart"/>
      <w:r>
        <w:t>Alqahtani</w:t>
      </w:r>
      <w:proofErr w:type="spellEnd"/>
      <w:r>
        <w:t xml:space="preserve">, M. (2015)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Importance of Vocabulary in Language Learning and </w:t>
      </w:r>
    </w:p>
    <w:p w:rsidR="008B62E2" w:rsidRDefault="008B62E2" w:rsidP="008B62E2">
      <w:pPr>
        <w:spacing w:after="107" w:line="265" w:lineRule="auto"/>
        <w:ind w:right="59"/>
        <w:jc w:val="right"/>
      </w:pPr>
      <w:r>
        <w:rPr>
          <w:i/>
        </w:rPr>
        <w:t xml:space="preserve">How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Be Taught</w:t>
      </w:r>
      <w:r>
        <w:t xml:space="preserve">. </w:t>
      </w:r>
      <w:proofErr w:type="gramStart"/>
      <w:r>
        <w:t>International Journal of Teaching and Education.</w:t>
      </w:r>
      <w:proofErr w:type="gramEnd"/>
      <w:r>
        <w:t xml:space="preserve"> </w:t>
      </w:r>
      <w:proofErr w:type="spellStart"/>
      <w:r>
        <w:t>Vol</w:t>
      </w:r>
      <w:proofErr w:type="spellEnd"/>
      <w:r>
        <w:t xml:space="preserve"> III, </w:t>
      </w:r>
    </w:p>
    <w:p w:rsidR="008B62E2" w:rsidRDefault="008B62E2" w:rsidP="008B62E2">
      <w:pPr>
        <w:spacing w:after="112" w:line="259" w:lineRule="auto"/>
        <w:ind w:left="422" w:right="0"/>
        <w:jc w:val="left"/>
      </w:pPr>
      <w:proofErr w:type="gramStart"/>
      <w:r>
        <w:t>No. 3.</w:t>
      </w:r>
      <w:proofErr w:type="gramEnd"/>
      <w:r>
        <w:t xml:space="preserve"> DOI: </w:t>
      </w:r>
      <w:r>
        <w:rPr>
          <w:i/>
          <w:color w:val="0070C0"/>
          <w:u w:val="single" w:color="0070C0"/>
        </w:rPr>
        <w:t>10.20472/TE.2015.3.3.002</w:t>
      </w:r>
      <w:r>
        <w:rPr>
          <w:i/>
          <w:color w:val="0070C0"/>
        </w:rPr>
        <w:t xml:space="preserve"> </w:t>
      </w:r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rPr>
          <w:i/>
          <w:color w:val="0070C0"/>
        </w:rPr>
        <w:t xml:space="preserve"> </w:t>
      </w:r>
    </w:p>
    <w:p w:rsidR="008B62E2" w:rsidRDefault="008B62E2" w:rsidP="008B62E2">
      <w:pPr>
        <w:spacing w:after="1" w:line="359" w:lineRule="auto"/>
        <w:ind w:left="422" w:right="48" w:hanging="437"/>
      </w:pPr>
      <w:proofErr w:type="spellStart"/>
      <w:proofErr w:type="gramStart"/>
      <w:r>
        <w:t>Arikunto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(2013). </w:t>
      </w:r>
      <w:proofErr w:type="spellStart"/>
      <w:r>
        <w:rPr>
          <w:i/>
        </w:rPr>
        <w:t>Prosedur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Praktik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after="1" w:line="359" w:lineRule="auto"/>
        <w:ind w:left="345" w:right="48" w:hanging="360"/>
      </w:pPr>
      <w:proofErr w:type="spellStart"/>
      <w:proofErr w:type="gramStart"/>
      <w:r>
        <w:t>Arkorful</w:t>
      </w:r>
      <w:proofErr w:type="spellEnd"/>
      <w:r>
        <w:t xml:space="preserve">, V., &amp; </w:t>
      </w:r>
      <w:proofErr w:type="spellStart"/>
      <w:r>
        <w:t>Abaidoo</w:t>
      </w:r>
      <w:proofErr w:type="spellEnd"/>
      <w:r>
        <w:t>, N. (2014).</w:t>
      </w:r>
      <w:proofErr w:type="gramEnd"/>
      <w:r>
        <w:t xml:space="preserve"> </w:t>
      </w:r>
      <w:proofErr w:type="gramStart"/>
      <w:r>
        <w:rPr>
          <w:i/>
        </w:rPr>
        <w:t>The role of e-learning, the advantages and disadvantages of its adoption in Higher Education</w:t>
      </w:r>
      <w:r>
        <w:t>.</w:t>
      </w:r>
      <w:proofErr w:type="gramEnd"/>
      <w:r>
        <w:t xml:space="preserve"> International Journal of </w:t>
      </w:r>
    </w:p>
    <w:p w:rsidR="008B62E2" w:rsidRDefault="008B62E2" w:rsidP="008B62E2">
      <w:pPr>
        <w:spacing w:line="357" w:lineRule="auto"/>
        <w:ind w:left="370" w:right="10"/>
      </w:pPr>
      <w:proofErr w:type="gramStart"/>
      <w:r>
        <w:t>Education and Research.</w:t>
      </w:r>
      <w:proofErr w:type="gramEnd"/>
      <w:r>
        <w:t xml:space="preserve"> </w:t>
      </w:r>
      <w:proofErr w:type="gramStart"/>
      <w:r>
        <w:t>Vol. 2.</w:t>
      </w:r>
      <w:proofErr w:type="gramEnd"/>
      <w:r>
        <w:t xml:space="preserve"> No 12, p-ISSN: 2201-6333, e-ISSN: 22016740</w:t>
      </w:r>
      <w:r>
        <w:rPr>
          <w:color w:val="0070C0"/>
        </w:rPr>
        <w:t xml:space="preserve">. </w:t>
      </w:r>
      <w:hyperlink r:id="rId5">
        <w:r>
          <w:rPr>
            <w:i/>
            <w:color w:val="0563C1"/>
            <w:u w:val="single" w:color="0563C1"/>
          </w:rPr>
          <w:t>https://www.ijern.com</w:t>
        </w:r>
      </w:hyperlink>
      <w:hyperlink r:id="rId6">
        <w:r>
          <w:rPr>
            <w:i/>
            <w:color w:val="0070C0"/>
          </w:rPr>
          <w:t xml:space="preserve"> </w:t>
        </w:r>
      </w:hyperlink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8B62E2" w:rsidRDefault="008B62E2" w:rsidP="008B62E2">
      <w:pPr>
        <w:spacing w:after="1" w:line="359" w:lineRule="auto"/>
        <w:ind w:left="422" w:right="48" w:hanging="437"/>
      </w:pPr>
      <w:r>
        <w:t>Fatah, C. A, "</w:t>
      </w:r>
      <w:r>
        <w:rPr>
          <w:i/>
        </w:rPr>
        <w:t xml:space="preserve">The Effect of Using </w:t>
      </w:r>
      <w:proofErr w:type="spellStart"/>
      <w:r>
        <w:rPr>
          <w:i/>
        </w:rPr>
        <w:t>Duolingo</w:t>
      </w:r>
      <w:proofErr w:type="spellEnd"/>
      <w:r>
        <w:rPr>
          <w:i/>
        </w:rPr>
        <w:t xml:space="preserve"> Application to Develop Students' Vocabulary Knowledge</w:t>
      </w:r>
      <w:r>
        <w:t xml:space="preserve">," (thesis, UIN </w:t>
      </w:r>
      <w:proofErr w:type="spellStart"/>
      <w:r>
        <w:t>Syarif</w:t>
      </w:r>
      <w:proofErr w:type="spellEnd"/>
      <w:r>
        <w:t xml:space="preserve"> </w:t>
      </w:r>
      <w:proofErr w:type="spellStart"/>
      <w:r>
        <w:t>Hidayatullah</w:t>
      </w:r>
      <w:proofErr w:type="spellEnd"/>
      <w:r>
        <w:t xml:space="preserve"> </w:t>
      </w:r>
      <w:proofErr w:type="gramStart"/>
      <w:r>
        <w:t>Jakarta :</w:t>
      </w:r>
      <w:proofErr w:type="gramEnd"/>
      <w:r>
        <w:t xml:space="preserve"> 2018) </w:t>
      </w:r>
    </w:p>
    <w:p w:rsidR="008B62E2" w:rsidRDefault="008B62E2" w:rsidP="008B62E2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line="356" w:lineRule="auto"/>
        <w:ind w:left="412" w:right="10" w:hanging="427"/>
      </w:pPr>
      <w:proofErr w:type="spellStart"/>
      <w:r>
        <w:t>Fatria</w:t>
      </w:r>
      <w:proofErr w:type="spellEnd"/>
      <w:r>
        <w:t xml:space="preserve"> </w:t>
      </w:r>
      <w:proofErr w:type="spellStart"/>
      <w:r>
        <w:t>Fita</w:t>
      </w:r>
      <w:proofErr w:type="spellEnd"/>
      <w:r>
        <w:t xml:space="preserve"> </w:t>
      </w:r>
      <w:proofErr w:type="spellStart"/>
      <w:r>
        <w:t>Listari</w:t>
      </w:r>
      <w:proofErr w:type="spellEnd"/>
      <w:proofErr w:type="gramStart"/>
      <w:r>
        <w:t>.(</w:t>
      </w:r>
      <w:proofErr w:type="gramEnd"/>
      <w:r>
        <w:t xml:space="preserve">2017). </w:t>
      </w:r>
      <w:proofErr w:type="gramStart"/>
      <w:r>
        <w:t>”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 Media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Jurnal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Indonesia.</w:t>
      </w:r>
      <w:proofErr w:type="gramEnd"/>
      <w:r>
        <w:t xml:space="preserve"> </w:t>
      </w:r>
    </w:p>
    <w:p w:rsidR="008B62E2" w:rsidRDefault="008B62E2" w:rsidP="008B62E2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after="1" w:line="359" w:lineRule="auto"/>
        <w:ind w:left="422" w:right="48" w:hanging="437"/>
      </w:pPr>
      <w:proofErr w:type="spellStart"/>
      <w:r>
        <w:t>Harahap</w:t>
      </w:r>
      <w:proofErr w:type="spellEnd"/>
      <w:r>
        <w:t>, I, "</w:t>
      </w:r>
      <w:r>
        <w:rPr>
          <w:i/>
        </w:rPr>
        <w:t xml:space="preserve">Improving </w:t>
      </w:r>
      <w:proofErr w:type="spellStart"/>
      <w:r>
        <w:rPr>
          <w:i/>
        </w:rPr>
        <w:t>Students'English</w:t>
      </w:r>
      <w:proofErr w:type="spellEnd"/>
      <w:r>
        <w:rPr>
          <w:i/>
        </w:rPr>
        <w:t xml:space="preserve"> Vocabulary </w:t>
      </w:r>
      <w:proofErr w:type="gramStart"/>
      <w:r>
        <w:rPr>
          <w:i/>
        </w:rPr>
        <w:t xml:space="preserve">Through </w:t>
      </w:r>
      <w:proofErr w:type="spellStart"/>
      <w:r>
        <w:rPr>
          <w:i/>
        </w:rPr>
        <w:t>Duolingo</w:t>
      </w:r>
      <w:proofErr w:type="spellEnd"/>
      <w:r>
        <w:rPr>
          <w:i/>
        </w:rPr>
        <w:t xml:space="preserve"> Application At</w:t>
      </w:r>
      <w:proofErr w:type="gramEnd"/>
      <w:r>
        <w:rPr>
          <w:i/>
        </w:rPr>
        <w:t xml:space="preserve"> Eight Grade of MTs </w:t>
      </w:r>
      <w:proofErr w:type="spellStart"/>
      <w:r>
        <w:rPr>
          <w:i/>
        </w:rPr>
        <w:t>Guppi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Pangkatan</w:t>
      </w:r>
      <w:proofErr w:type="spellEnd"/>
      <w:r>
        <w:t xml:space="preserve">," (thesis, UIN Sumatra Utara: 2018) </w:t>
      </w:r>
    </w:p>
    <w:p w:rsidR="008B62E2" w:rsidRDefault="008B62E2" w:rsidP="008B62E2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line="356" w:lineRule="auto"/>
        <w:ind w:left="412" w:right="10" w:hanging="427"/>
      </w:pPr>
      <w:proofErr w:type="gramStart"/>
      <w:r>
        <w:t xml:space="preserve">Hartono, W. J. (2022) </w:t>
      </w:r>
      <w:proofErr w:type="spellStart"/>
      <w:r>
        <w:rPr>
          <w:i/>
        </w:rPr>
        <w:t>Efektivitas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Inggris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Mahasiswa</w:t>
      </w:r>
      <w:proofErr w:type="spellEnd"/>
      <w:r>
        <w:rPr>
          <w:i/>
        </w:rPr>
        <w:t xml:space="preserve"> STAB </w:t>
      </w:r>
      <w:proofErr w:type="spellStart"/>
      <w:r>
        <w:rPr>
          <w:i/>
        </w:rPr>
        <w:t>Maitreyawora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Pekanbaru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STMIK </w:t>
      </w:r>
      <w:proofErr w:type="spellStart"/>
      <w:r>
        <w:t>Dharmapala</w:t>
      </w:r>
      <w:proofErr w:type="spellEnd"/>
      <w:r>
        <w:t xml:space="preserve"> Riau.</w:t>
      </w:r>
      <w:proofErr w:type="gramEnd"/>
      <w:r>
        <w:t xml:space="preserve"> </w:t>
      </w:r>
      <w:proofErr w:type="gramStart"/>
      <w:r>
        <w:t>Vol. 7.</w:t>
      </w:r>
      <w:proofErr w:type="gramEnd"/>
      <w:r>
        <w:t xml:space="preserve"> </w:t>
      </w:r>
      <w:proofErr w:type="gramStart"/>
      <w:r>
        <w:t>No. 2, 7176, p-ISSN 2548-883X, e-ISSN 2549-1288.</w:t>
      </w:r>
      <w:proofErr w:type="gramEnd"/>
      <w:r>
        <w:t xml:space="preserve"> </w:t>
      </w:r>
    </w:p>
    <w:p w:rsidR="008B62E2" w:rsidRDefault="008B62E2" w:rsidP="008B62E2">
      <w:pPr>
        <w:spacing w:after="113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after="108"/>
        <w:ind w:left="-5" w:right="10"/>
      </w:pPr>
      <w:proofErr w:type="spellStart"/>
      <w:r>
        <w:t>Hoerunnisa</w:t>
      </w:r>
      <w:proofErr w:type="spellEnd"/>
      <w:r>
        <w:t xml:space="preserve">, A, </w:t>
      </w:r>
      <w:proofErr w:type="spellStart"/>
      <w:r>
        <w:t>Suryani</w:t>
      </w:r>
      <w:proofErr w:type="spellEnd"/>
      <w:r>
        <w:t xml:space="preserve">, N., &amp; </w:t>
      </w:r>
      <w:proofErr w:type="spellStart"/>
      <w:r>
        <w:t>Efendi</w:t>
      </w:r>
      <w:proofErr w:type="spellEnd"/>
      <w:r>
        <w:t xml:space="preserve">, A. (2019)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Effectiveness of the Use of E-</w:t>
      </w:r>
    </w:p>
    <w:p w:rsidR="008B62E2" w:rsidRDefault="008B62E2" w:rsidP="008B62E2">
      <w:pPr>
        <w:spacing w:after="727" w:line="259" w:lineRule="auto"/>
        <w:ind w:left="0" w:right="68" w:firstLine="0"/>
        <w:jc w:val="right"/>
      </w:pPr>
      <w:r>
        <w:rPr>
          <w:i/>
        </w:rPr>
        <w:t xml:space="preserve">Learning In Multimedia Classes to Improve Vocational </w:t>
      </w:r>
      <w:proofErr w:type="spellStart"/>
      <w:r>
        <w:rPr>
          <w:i/>
        </w:rPr>
        <w:t>Students'Learning</w:t>
      </w:r>
      <w:proofErr w:type="spellEnd"/>
      <w:r>
        <w:rPr>
          <w:i/>
        </w:rPr>
        <w:t xml:space="preserve"> </w:t>
      </w:r>
    </w:p>
    <w:p w:rsidR="008B62E2" w:rsidRDefault="008B62E2" w:rsidP="008B62E2">
      <w:pPr>
        <w:spacing w:line="259" w:lineRule="auto"/>
        <w:ind w:left="725" w:right="414"/>
        <w:jc w:val="center"/>
      </w:pPr>
      <w:r>
        <w:rPr>
          <w:rFonts w:ascii="Calibri" w:eastAsia="Calibri" w:hAnsi="Calibri" w:cs="Calibri"/>
          <w:sz w:val="22"/>
        </w:rPr>
        <w:t xml:space="preserve">45 </w:t>
      </w:r>
    </w:p>
    <w:p w:rsidR="008B62E2" w:rsidRDefault="008B62E2" w:rsidP="008B62E2">
      <w:pPr>
        <w:spacing w:line="360" w:lineRule="auto"/>
        <w:ind w:left="437" w:right="10"/>
      </w:pPr>
      <w:r>
        <w:rPr>
          <w:i/>
        </w:rPr>
        <w:t xml:space="preserve">Achievement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Motivation.</w:t>
      </w:r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Vol</w:t>
      </w:r>
      <w:proofErr w:type="spellEnd"/>
      <w:r>
        <w:t>: 07/02,            e-ISSN</w:t>
      </w:r>
      <w:proofErr w:type="gramStart"/>
      <w:r>
        <w:t>:2622</w:t>
      </w:r>
      <w:proofErr w:type="gramEnd"/>
      <w:r>
        <w:t xml:space="preserve">-4283, p-ISSN:2338-9184. </w:t>
      </w:r>
    </w:p>
    <w:p w:rsidR="008B62E2" w:rsidRDefault="008B62E2" w:rsidP="008B62E2">
      <w:pPr>
        <w:spacing w:after="112" w:line="259" w:lineRule="auto"/>
        <w:ind w:left="422" w:right="0"/>
        <w:jc w:val="left"/>
      </w:pPr>
      <w:r>
        <w:lastRenderedPageBreak/>
        <w:t>DOI</w:t>
      </w:r>
      <w:r>
        <w:rPr>
          <w:i/>
          <w:color w:val="0070C0"/>
          <w:u w:val="single" w:color="0070C0"/>
        </w:rPr>
        <w:t>: http://dx.doi.org/10.31800/jtp.kw.v7n2.p123--137</w:t>
      </w:r>
      <w:r>
        <w:t xml:space="preserve"> </w:t>
      </w:r>
    </w:p>
    <w:p w:rsidR="008B62E2" w:rsidRDefault="008B62E2" w:rsidP="008B62E2">
      <w:pPr>
        <w:spacing w:line="359" w:lineRule="auto"/>
        <w:ind w:left="412" w:right="10" w:hanging="427"/>
      </w:pPr>
      <w:r>
        <w:t xml:space="preserve">Ibrahim, A. (2017). </w:t>
      </w:r>
      <w:proofErr w:type="gramStart"/>
      <w:r>
        <w:rPr>
          <w:i/>
        </w:rPr>
        <w:t>Advantages of Using Language Games in Teaching English as a Foreign Language in Sudan Basic Schools</w:t>
      </w:r>
      <w:r>
        <w:t>.</w:t>
      </w:r>
      <w:proofErr w:type="gramEnd"/>
      <w:r>
        <w:t xml:space="preserve"> American Scientific Research Journal </w:t>
      </w:r>
      <w:proofErr w:type="gramStart"/>
      <w:r>
        <w:t>for  Engineering</w:t>
      </w:r>
      <w:proofErr w:type="gramEnd"/>
      <w:r>
        <w:t xml:space="preserve">, Technology, and Sciences (ASRJETS). </w:t>
      </w:r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line="356" w:lineRule="auto"/>
        <w:ind w:left="412" w:right="10" w:hanging="427"/>
      </w:pPr>
      <w:proofErr w:type="gramStart"/>
      <w:r>
        <w:t xml:space="preserve">Jack R. </w:t>
      </w:r>
      <w:proofErr w:type="spellStart"/>
      <w:r>
        <w:t>Fraenkel</w:t>
      </w:r>
      <w:proofErr w:type="spellEnd"/>
      <w:r>
        <w:t xml:space="preserve">, Norman E. </w:t>
      </w:r>
      <w:proofErr w:type="spellStart"/>
      <w:r>
        <w:t>Wallen</w:t>
      </w:r>
      <w:proofErr w:type="spellEnd"/>
      <w:r>
        <w:t xml:space="preserve"> &amp; Helen H. Hyun, </w:t>
      </w:r>
      <w:r>
        <w:rPr>
          <w:i/>
        </w:rPr>
        <w:t>How to Design and Evaluate Research in Education</w:t>
      </w:r>
      <w:r>
        <w:t>, (McGraw-Hill, 2012).</w:t>
      </w:r>
      <w:proofErr w:type="gramEnd"/>
      <w:r>
        <w:t xml:space="preserve"> </w:t>
      </w:r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line="356" w:lineRule="auto"/>
        <w:ind w:left="412" w:right="10" w:hanging="427"/>
      </w:pPr>
      <w:proofErr w:type="spellStart"/>
      <w:r>
        <w:t>Nushi</w:t>
      </w:r>
      <w:proofErr w:type="spellEnd"/>
      <w:r>
        <w:t xml:space="preserve">, M., </w:t>
      </w:r>
      <w:proofErr w:type="gramStart"/>
      <w:r>
        <w:t xml:space="preserve">&amp;  </w:t>
      </w:r>
      <w:proofErr w:type="spellStart"/>
      <w:r>
        <w:t>Eqbali</w:t>
      </w:r>
      <w:proofErr w:type="spellEnd"/>
      <w:proofErr w:type="gramEnd"/>
      <w:r>
        <w:t xml:space="preserve">, M. (2015). </w:t>
      </w:r>
      <w:proofErr w:type="spellStart"/>
      <w:r>
        <w:rPr>
          <w:i/>
        </w:rPr>
        <w:t>Duolingo</w:t>
      </w:r>
      <w:proofErr w:type="spellEnd"/>
      <w:r>
        <w:rPr>
          <w:i/>
        </w:rPr>
        <w:t>: a mobile application to assist second language learning</w:t>
      </w:r>
      <w:r>
        <w:t xml:space="preserve">. </w:t>
      </w:r>
      <w:proofErr w:type="gramStart"/>
      <w:r>
        <w:t>Teaching English with Technology, 17(1), 89-98.</w:t>
      </w:r>
      <w:proofErr w:type="gramEnd"/>
      <w:r>
        <w:t xml:space="preserve"> </w:t>
      </w:r>
    </w:p>
    <w:p w:rsidR="008B62E2" w:rsidRDefault="008B62E2" w:rsidP="008B62E2">
      <w:pPr>
        <w:spacing w:after="118" w:line="259" w:lineRule="auto"/>
        <w:ind w:left="427" w:right="0" w:firstLine="0"/>
        <w:jc w:val="left"/>
      </w:pPr>
      <w:hyperlink r:id="rId7">
        <w:r>
          <w:rPr>
            <w:i/>
            <w:color w:val="0563C1"/>
            <w:u w:val="single" w:color="0563C1"/>
          </w:rPr>
          <w:t>http://www.tewtjournal.org</w:t>
        </w:r>
      </w:hyperlink>
      <w:hyperlink r:id="rId8">
        <w:r>
          <w:rPr>
            <w:i/>
            <w:color w:val="0070C0"/>
          </w:rPr>
          <w:t xml:space="preserve"> </w:t>
        </w:r>
      </w:hyperlink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after="1" w:line="359" w:lineRule="auto"/>
        <w:ind w:left="422" w:right="48" w:hanging="437"/>
      </w:pPr>
      <w:r>
        <w:t xml:space="preserve">P, </w:t>
      </w:r>
      <w:proofErr w:type="spellStart"/>
      <w:r>
        <w:t>Munday</w:t>
      </w:r>
      <w:proofErr w:type="spellEnd"/>
      <w:r>
        <w:t xml:space="preserve">. </w:t>
      </w:r>
      <w:proofErr w:type="gramStart"/>
      <w:r>
        <w:t xml:space="preserve">(2016) </w:t>
      </w:r>
      <w:r>
        <w:rPr>
          <w:i/>
        </w:rPr>
        <w:t xml:space="preserve">The Case for Using </w:t>
      </w:r>
      <w:proofErr w:type="spellStart"/>
      <w:r>
        <w:rPr>
          <w:i/>
        </w:rPr>
        <w:t>Duolingo</w:t>
      </w:r>
      <w:proofErr w:type="spellEnd"/>
      <w:r>
        <w:rPr>
          <w:i/>
        </w:rPr>
        <w:t xml:space="preserve"> as Part of the Language Classroom Experience/</w:t>
      </w:r>
      <w:proofErr w:type="spellStart"/>
      <w:r>
        <w:rPr>
          <w:i/>
        </w:rPr>
        <w:t>Duolingo</w:t>
      </w:r>
      <w:proofErr w:type="spellEnd"/>
      <w:r>
        <w:rPr>
          <w:i/>
        </w:rPr>
        <w:t xml:space="preserve"> Com Parte Del Curriculum De Las </w:t>
      </w:r>
      <w:proofErr w:type="spellStart"/>
      <w:r>
        <w:rPr>
          <w:i/>
        </w:rPr>
        <w:t>Clases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Lengua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Extranjera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Revista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Iberoamericana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Educación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Distancia</w:t>
      </w:r>
      <w:proofErr w:type="spellEnd"/>
      <w:r>
        <w:t>.</w:t>
      </w:r>
      <w:proofErr w:type="gramEnd"/>
      <w:r>
        <w:t xml:space="preserve"> </w:t>
      </w:r>
    </w:p>
    <w:p w:rsidR="008B62E2" w:rsidRDefault="008B62E2" w:rsidP="008B62E2">
      <w:pPr>
        <w:spacing w:line="356" w:lineRule="auto"/>
        <w:ind w:left="437" w:right="10"/>
      </w:pPr>
      <w:proofErr w:type="gramStart"/>
      <w:r>
        <w:t>Sacred Heart University (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).</w:t>
      </w:r>
      <w:proofErr w:type="gramEnd"/>
      <w:r>
        <w:t xml:space="preserve"> V. </w:t>
      </w:r>
      <w:proofErr w:type="gramStart"/>
      <w:r>
        <w:t>19 :</w:t>
      </w:r>
      <w:proofErr w:type="gramEnd"/>
      <w:r>
        <w:t xml:space="preserve"> 1, </w:t>
      </w:r>
      <w:proofErr w:type="spellStart"/>
      <w:r>
        <w:t>pp</w:t>
      </w:r>
      <w:proofErr w:type="spellEnd"/>
      <w:r>
        <w:t xml:space="preserve"> 83-101, ISSN: 11382783. </w:t>
      </w:r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after="118" w:line="259" w:lineRule="auto"/>
        <w:ind w:left="-15" w:right="48" w:firstLine="0"/>
      </w:pPr>
      <w:proofErr w:type="spellStart"/>
      <w:r>
        <w:t>Rifdinal</w:t>
      </w:r>
      <w:proofErr w:type="spellEnd"/>
      <w:r>
        <w:t>, R</w:t>
      </w:r>
      <w:r>
        <w:rPr>
          <w:i/>
        </w:rPr>
        <w:t xml:space="preserve">. </w:t>
      </w:r>
      <w:proofErr w:type="spellStart"/>
      <w:r>
        <w:rPr>
          <w:i/>
        </w:rPr>
        <w:t>Keefektifan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penggunaan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Duolingo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Kosakata</w:t>
      </w:r>
      <w:proofErr w:type="spellEnd"/>
      <w:r>
        <w:rPr>
          <w:i/>
        </w:rPr>
        <w:t xml:space="preserve"> </w:t>
      </w:r>
    </w:p>
    <w:p w:rsidR="008B62E2" w:rsidRDefault="008B62E2" w:rsidP="008B62E2">
      <w:pPr>
        <w:spacing w:line="356" w:lineRule="auto"/>
        <w:ind w:left="437" w:right="10"/>
      </w:pPr>
      <w:proofErr w:type="spellStart"/>
      <w:r>
        <w:rPr>
          <w:i/>
        </w:rPr>
        <w:t>Bahasa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Inggris</w:t>
      </w:r>
      <w:proofErr w:type="spellEnd"/>
      <w:r>
        <w:t xml:space="preserve">. JMPIS, Volume 2, Issue 2, </w:t>
      </w:r>
      <w:proofErr w:type="spellStart"/>
      <w:r>
        <w:t>Juli</w:t>
      </w:r>
      <w:proofErr w:type="spellEnd"/>
      <w:r>
        <w:t xml:space="preserve"> 2021, e-ISSN: 2716-375X, </w:t>
      </w:r>
      <w:proofErr w:type="spellStart"/>
      <w:r>
        <w:t>pISSN</w:t>
      </w:r>
      <w:proofErr w:type="spellEnd"/>
      <w:r>
        <w:t>: 2716-3768</w:t>
      </w:r>
      <w:r>
        <w:rPr>
          <w:color w:val="0070C0"/>
        </w:rPr>
        <w:t xml:space="preserve">. </w:t>
      </w:r>
      <w:hyperlink r:id="rId9">
        <w:r>
          <w:rPr>
            <w:i/>
            <w:color w:val="0563C1"/>
            <w:u w:val="single" w:color="0563C1"/>
          </w:rPr>
          <w:t>https://doi.org/10.38035/jmpis.v2i2</w:t>
        </w:r>
      </w:hyperlink>
      <w:hyperlink r:id="rId10">
        <w:r>
          <w:rPr>
            <w:i/>
            <w:color w:val="0070C0"/>
          </w:rPr>
          <w:t xml:space="preserve"> </w:t>
        </w:r>
      </w:hyperlink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8B62E2" w:rsidRDefault="008B62E2" w:rsidP="008B62E2">
      <w:pPr>
        <w:spacing w:after="1" w:line="359" w:lineRule="auto"/>
        <w:ind w:left="422" w:right="48" w:hanging="437"/>
      </w:pPr>
      <w:proofErr w:type="spellStart"/>
      <w:r>
        <w:t>Sugiyono</w:t>
      </w:r>
      <w:proofErr w:type="spellEnd"/>
      <w:r>
        <w:t xml:space="preserve">,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Kualitatif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R&amp;D </w:t>
      </w:r>
      <w:r>
        <w:t xml:space="preserve">(Bandung: </w:t>
      </w:r>
      <w:proofErr w:type="spellStart"/>
      <w:r>
        <w:t>Alfabeta</w:t>
      </w:r>
      <w:proofErr w:type="spellEnd"/>
      <w:r>
        <w:t xml:space="preserve">, 2013). </w:t>
      </w:r>
    </w:p>
    <w:p w:rsidR="008B62E2" w:rsidRDefault="008B62E2" w:rsidP="008B62E2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pacing w:line="356" w:lineRule="auto"/>
        <w:ind w:left="412" w:right="10" w:hanging="427"/>
      </w:pPr>
      <w:proofErr w:type="spellStart"/>
      <w:r>
        <w:t>Vasselinov</w:t>
      </w:r>
      <w:proofErr w:type="spellEnd"/>
      <w:r>
        <w:t xml:space="preserve">, R., &amp; </w:t>
      </w:r>
      <w:proofErr w:type="spellStart"/>
      <w:r>
        <w:t>Grego</w:t>
      </w:r>
      <w:proofErr w:type="spellEnd"/>
      <w:r>
        <w:t xml:space="preserve">, J. </w:t>
      </w:r>
      <w:proofErr w:type="spellStart"/>
      <w:r>
        <w:rPr>
          <w:i/>
        </w:rPr>
        <w:t>Duolingo</w:t>
      </w:r>
      <w:proofErr w:type="spellEnd"/>
      <w:r>
        <w:rPr>
          <w:i/>
        </w:rPr>
        <w:t xml:space="preserve"> Effectiveness Study</w:t>
      </w:r>
      <w:r>
        <w:t xml:space="preserve"> (USA: City university of </w:t>
      </w:r>
      <w:proofErr w:type="gramStart"/>
      <w:r>
        <w:t>new</w:t>
      </w:r>
      <w:proofErr w:type="gramEnd"/>
      <w:r>
        <w:t xml:space="preserve"> York, 2012). </w:t>
      </w:r>
    </w:p>
    <w:p w:rsidR="008B62E2" w:rsidRDefault="008B62E2" w:rsidP="008B62E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62E2" w:rsidRDefault="008B62E2" w:rsidP="008B62E2">
      <w:pPr>
        <w:sectPr w:rsidR="008B62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723" w:right="1644" w:bottom="983" w:left="2267" w:header="720" w:footer="720" w:gutter="0"/>
          <w:cols w:space="720"/>
        </w:sectPr>
      </w:pPr>
    </w:p>
    <w:p w:rsidR="008B62E2" w:rsidRDefault="008B62E2" w:rsidP="008B62E2">
      <w:pPr>
        <w:spacing w:after="112"/>
        <w:ind w:left="437" w:right="10"/>
      </w:pPr>
      <w:proofErr w:type="spellStart"/>
      <w:r>
        <w:lastRenderedPageBreak/>
        <w:t>Wijaya</w:t>
      </w:r>
      <w:proofErr w:type="spellEnd"/>
      <w:r>
        <w:t xml:space="preserve">, R. K, </w:t>
      </w:r>
      <w:proofErr w:type="spellStart"/>
      <w:r>
        <w:t>Yufrizal</w:t>
      </w:r>
      <w:proofErr w:type="spellEnd"/>
      <w:r>
        <w:t xml:space="preserve">, H., &amp; </w:t>
      </w:r>
      <w:proofErr w:type="spellStart"/>
      <w:r>
        <w:t>Kadaryanto</w:t>
      </w:r>
      <w:proofErr w:type="spellEnd"/>
      <w:r>
        <w:t>, B. (2016</w:t>
      </w:r>
      <w:proofErr w:type="gramStart"/>
      <w:r>
        <w:t xml:space="preserve">)  </w:t>
      </w:r>
      <w:r>
        <w:rPr>
          <w:i/>
        </w:rPr>
        <w:t>Improving</w:t>
      </w:r>
      <w:proofErr w:type="gramEnd"/>
      <w:r>
        <w:rPr>
          <w:i/>
        </w:rPr>
        <w:t xml:space="preserve"> Vocabulary </w:t>
      </w:r>
    </w:p>
    <w:p w:rsidR="008B62E2" w:rsidRDefault="008B62E2" w:rsidP="008B62E2">
      <w:pPr>
        <w:spacing w:after="112" w:line="259" w:lineRule="auto"/>
        <w:ind w:left="854" w:right="48" w:firstLine="0"/>
      </w:pPr>
      <w:r>
        <w:rPr>
          <w:i/>
        </w:rPr>
        <w:t xml:space="preserve">Through </w:t>
      </w:r>
      <w:proofErr w:type="spellStart"/>
      <w:r>
        <w:rPr>
          <w:i/>
        </w:rPr>
        <w:t>Duolingo</w:t>
      </w:r>
      <w:proofErr w:type="spellEnd"/>
      <w:r>
        <w:rPr>
          <w:i/>
        </w:rPr>
        <w:t xml:space="preserve"> Application CALL </w:t>
      </w:r>
      <w:proofErr w:type="gramStart"/>
      <w:r>
        <w:rPr>
          <w:i/>
        </w:rPr>
        <w:t>At</w:t>
      </w:r>
      <w:proofErr w:type="gramEnd"/>
      <w:r>
        <w:rPr>
          <w:i/>
        </w:rPr>
        <w:t xml:space="preserve"> Seventh Grade of SMP </w:t>
      </w:r>
    </w:p>
    <w:p w:rsidR="00F970C1" w:rsidRDefault="00F970C1">
      <w:bookmarkStart w:id="0" w:name="_GoBack"/>
      <w:bookmarkEnd w:id="0"/>
    </w:p>
    <w:sectPr w:rsidR="00F9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2F" w:rsidRDefault="008B62E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2F" w:rsidRDefault="008B62E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2F" w:rsidRDefault="008B62E2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2F" w:rsidRDefault="008B62E2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375CE">
      <w:rPr>
        <w:rFonts w:ascii="Calibri" w:eastAsia="Calibri" w:hAnsi="Calibri" w:cs="Calibri"/>
        <w:noProof/>
        <w:sz w:val="22"/>
      </w:rPr>
      <w:t>44</w:t>
    </w:r>
    <w:r>
      <w:rPr>
        <w:rFonts w:ascii="Calibri" w:eastAsia="Calibri" w:hAnsi="Calibri" w:cs="Calibri"/>
        <w:sz w:val="22"/>
      </w:rPr>
      <w:fldChar w:fldCharType="end"/>
    </w:r>
    <w:r>
      <w:t xml:space="preserve"> </w:t>
    </w:r>
  </w:p>
  <w:p w:rsidR="00195E2F" w:rsidRDefault="008B62E2">
    <w:pPr>
      <w:spacing w:after="0" w:line="259" w:lineRule="auto"/>
      <w:ind w:left="36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2F" w:rsidRDefault="008B62E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2F" w:rsidRDefault="008B62E2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E2"/>
    <w:rsid w:val="008B62E2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E2"/>
    <w:pPr>
      <w:spacing w:after="3" w:line="264" w:lineRule="auto"/>
      <w:ind w:left="10" w:right="45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bidi="en-US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8B62E2"/>
    <w:pPr>
      <w:keepNext/>
      <w:keepLines/>
      <w:spacing w:after="10" w:line="248" w:lineRule="auto"/>
      <w:ind w:left="10" w:right="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2E2"/>
    <w:rPr>
      <w:rFonts w:ascii="Times New Roman" w:eastAsia="Times New Roman" w:hAnsi="Times New Roman" w:cs="Times New Roman"/>
      <w:b/>
      <w:color w:val="000000"/>
      <w:kern w:val="2"/>
      <w:sz w:val="24"/>
      <w:lang w:val="en-GB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E2"/>
    <w:pPr>
      <w:spacing w:after="3" w:line="264" w:lineRule="auto"/>
      <w:ind w:left="10" w:right="45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bidi="en-US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8B62E2"/>
    <w:pPr>
      <w:keepNext/>
      <w:keepLines/>
      <w:spacing w:after="10" w:line="248" w:lineRule="auto"/>
      <w:ind w:left="10" w:right="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2E2"/>
    <w:rPr>
      <w:rFonts w:ascii="Times New Roman" w:eastAsia="Times New Roman" w:hAnsi="Times New Roman" w:cs="Times New Roman"/>
      <w:b/>
      <w:color w:val="000000"/>
      <w:kern w:val="2"/>
      <w:sz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wtjournal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wtjournal.or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ijern.com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ijern.com/" TargetMode="External"/><Relationship Id="rId15" Type="http://schemas.openxmlformats.org/officeDocument/2006/relationships/header" Target="header3.xml"/><Relationship Id="rId10" Type="http://schemas.openxmlformats.org/officeDocument/2006/relationships/hyperlink" Target="https://doi.org/10.38035/jmpis.v2i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8035/jmpis.v2i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2023-08-06T03:52:00Z</dcterms:created>
  <dcterms:modified xsi:type="dcterms:W3CDTF">2023-08-06T03:56:00Z</dcterms:modified>
</cp:coreProperties>
</file>