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D6" w:rsidRPr="00F95991" w:rsidRDefault="0026451D" w:rsidP="00F9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6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34DD6" w:rsidRDefault="00934DD6" w:rsidP="00F9599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n-ID"/>
        </w:rPr>
        <w:id w:val="1573407537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noProof w:val="0"/>
          <w:lang w:val="en-US"/>
        </w:rPr>
      </w:sdtEndPr>
      <w:sdtContent>
        <w:p w:rsidR="00F95991" w:rsidRDefault="00F95991" w:rsidP="00F95991">
          <w:pPr>
            <w:pStyle w:val="TOCHeading"/>
            <w:spacing w:line="240" w:lineRule="auto"/>
            <w:ind w:left="5760" w:firstLine="720"/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</w:pPr>
          <w:r w:rsidRPr="009D23CC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  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    </w:t>
          </w:r>
          <w:r w:rsidRPr="009D23CC"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>Halaman</w:t>
          </w:r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r w:rsidRPr="005862B3">
            <w:fldChar w:fldCharType="begin"/>
          </w:r>
          <w:r w:rsidRPr="009D23CC">
            <w:instrText xml:space="preserve"> TOC \o "1-3" \h \z \u </w:instrText>
          </w:r>
          <w:r w:rsidRPr="005862B3">
            <w:fldChar w:fldCharType="separate"/>
          </w:r>
          <w:hyperlink w:anchor="_Toc136036510" w:history="1">
            <w:r w:rsidRPr="00F878FF">
              <w:rPr>
                <w:rStyle w:val="Hyperlink"/>
              </w:rPr>
              <w:t>HALAMAN SAMPUL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  i</w:t>
            </w:r>
          </w:hyperlink>
          <w:r>
            <w:br/>
            <w:t>HALAMAN PERSYARATAN SKRIPSI</w:t>
          </w:r>
          <w:r w:rsidRPr="009453B1">
            <w:rPr>
              <w:webHidden/>
            </w:rPr>
            <w:tab/>
          </w:r>
          <w:r>
            <w:rPr>
              <w:webHidden/>
            </w:rPr>
            <w:t xml:space="preserve">      ii</w:t>
          </w:r>
          <w:r>
            <w:rPr>
              <w:webHidden/>
            </w:rPr>
            <w:br/>
            <w:t>HALAMAN TANDA PERSETUJUAN SKRIPSI</w:t>
          </w:r>
          <w:r w:rsidRPr="009453B1">
            <w:rPr>
              <w:webHidden/>
            </w:rPr>
            <w:tab/>
          </w:r>
          <w:r>
            <w:rPr>
              <w:webHidden/>
            </w:rPr>
            <w:t xml:space="preserve">    iii</w:t>
          </w:r>
          <w:r>
            <w:rPr>
              <w:webHidden/>
            </w:rPr>
            <w:br/>
            <w:t>SURAT PERNYATAAN</w:t>
          </w:r>
          <w:r w:rsidRPr="009453B1">
            <w:rPr>
              <w:webHidden/>
            </w:rPr>
            <w:tab/>
          </w:r>
          <w:r>
            <w:rPr>
              <w:webHidden/>
            </w:rPr>
            <w:t xml:space="preserve">     iv</w:t>
          </w:r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2" w:history="1">
            <w:r w:rsidRPr="00F878FF">
              <w:rPr>
                <w:rStyle w:val="Hyperlink"/>
              </w:rPr>
              <w:t>ABSTRAK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 v</w:t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3" w:history="1">
            <w:r w:rsidRPr="00F878FF">
              <w:rPr>
                <w:rStyle w:val="Hyperlink"/>
              </w:rPr>
              <w:t>ABSTRACT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v</w:t>
            </w:r>
          </w:hyperlink>
          <w:r>
            <w:t>i</w:t>
          </w:r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4" w:history="1">
            <w:r w:rsidRPr="00F878FF">
              <w:rPr>
                <w:rStyle w:val="Hyperlink"/>
              </w:rPr>
              <w:t>KATA PENGANTAR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_Toc136036514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5" w:history="1">
            <w:r w:rsidRPr="00F878FF">
              <w:rPr>
                <w:rStyle w:val="Hyperlink"/>
              </w:rPr>
              <w:t>DAFTAR ISI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 x</w:t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6" w:history="1">
            <w:r w:rsidRPr="00F878FF">
              <w:rPr>
                <w:rStyle w:val="Hyperlink"/>
              </w:rPr>
              <w:t>DAFTAR TABEL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x</w:t>
            </w:r>
          </w:hyperlink>
          <w:r>
            <w:t>iii</w:t>
          </w:r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7" w:history="1">
            <w:r w:rsidRPr="00F878FF">
              <w:rPr>
                <w:rStyle w:val="Hyperlink"/>
              </w:rPr>
              <w:t>DAFTAR GAMBAR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_Toc136036517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8" w:history="1">
            <w:r w:rsidRPr="00F878FF">
              <w:rPr>
                <w:rStyle w:val="Hyperlink"/>
              </w:rPr>
              <w:t>DAFTAR LAMPIRAN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xv</w:t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19" w:history="1">
            <w:r w:rsidRPr="00F878FF">
              <w:rPr>
                <w:rStyle w:val="Hyperlink"/>
              </w:rPr>
              <w:t>BAB I PENDAHULUAN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_Toc136036519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0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1.1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_Toc136036520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23E54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2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Rumusan</w:t>
            </w:r>
          </w:hyperlink>
          <w:r>
            <w:t xml:space="preserve"> </w:t>
          </w:r>
          <w:r w:rsidRPr="00F23E54">
            <w:rPr>
              <w:rFonts w:ascii="Times New Roman" w:hAnsi="Times New Roman" w:cs="Times New Roman"/>
              <w:sz w:val="24"/>
              <w:szCs w:val="24"/>
            </w:rPr>
            <w:t>Masalah Penelit</w:t>
          </w:r>
          <w:r>
            <w:rPr>
              <w:rFonts w:ascii="Times New Roman" w:hAnsi="Times New Roman" w:cs="Times New Roman"/>
              <w:sz w:val="24"/>
              <w:szCs w:val="24"/>
            </w:rPr>
            <w:t>ian</w:t>
          </w:r>
          <w:r w:rsidRPr="00F23E54">
            <w:rPr>
              <w:rFonts w:ascii="Times New Roman" w:hAnsi="Times New Roman" w:cs="Times New Roman"/>
              <w:webHidden/>
              <w:sz w:val="24"/>
              <w:szCs w:val="24"/>
            </w:rPr>
            <w:tab/>
            <w:t xml:space="preserve">    </w:t>
          </w:r>
          <w:r>
            <w:rPr>
              <w:rFonts w:ascii="Times New Roman" w:hAnsi="Times New Roman" w:cs="Times New Roman"/>
              <w:webHidden/>
              <w:sz w:val="24"/>
              <w:szCs w:val="24"/>
            </w:rPr>
            <w:t xml:space="preserve">  3</w:t>
          </w:r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3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Hipotesis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_Toc136036523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4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1.4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Tujuan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_Toc136036524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5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1.5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_Toc136036525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26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1.6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Kerangka Pikir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_Toc136036526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27" w:history="1">
            <w:r w:rsidRPr="00F878FF">
              <w:rPr>
                <w:rStyle w:val="Hyperlink"/>
              </w:rPr>
              <w:t>BAB II TINJAUAN PUSTAKA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_Toc136036527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clear" w:pos="851"/>
              <w:tab w:val="left" w:pos="1134"/>
              <w:tab w:val="left" w:pos="1843"/>
            </w:tabs>
            <w:spacing w:after="0"/>
            <w:ind w:left="851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r>
            <w:tab/>
          </w:r>
          <w:hyperlink w:anchor="_Toc136036528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Uraian Tumbuhan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_Toc136036528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7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29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Morfologi Tanaman Kopi Robusta (</w:t>
            </w:r>
            <w:r w:rsidRPr="00173CD7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canephora</w:t>
            </w:r>
            <w:r w:rsidRPr="00EC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289">
              <w:rPr>
                <w:rFonts w:ascii="Times New Roman" w:hAnsi="Times New Roman" w:cs="Times New Roman"/>
                <w:b w:val="0"/>
                <w:sz w:val="24"/>
                <w:szCs w:val="24"/>
              </w:rPr>
              <w:t>Pierre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0289">
              <w:rPr>
                <w:rFonts w:ascii="Times New Roman" w:hAnsi="Times New Roman" w:cs="Times New Roman"/>
                <w:b w:val="0"/>
                <w:sz w:val="24"/>
                <w:szCs w:val="24"/>
              </w:rPr>
              <w:t>ex A. Froehner.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dan Kopi Arabika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arabica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_Toc136036529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Sistematika Tanaman Kopi Robusta(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canephora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Pierre ex A. Froehner.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) dan Kopi Arabika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arabica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_Toc136036530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Jenis-Jenis Kopi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_Toc136036531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8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2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Nama Daerah Tanaman Kopi Robusta 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canephora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Pierre ex A. Froehner.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dan Tanaman Kopi Arabika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arabica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_Toc136036532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9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Lingkungan Tumbuh Tanaman Kopi Robusta 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canephora</w:t>
            </w:r>
            <w:r w:rsidRPr="00EC0289">
              <w:t xml:space="preserve"> </w:t>
            </w:r>
            <w:r w:rsidRPr="00EC0289">
              <w:rPr>
                <w:rFonts w:ascii="Times New Roman" w:hAnsi="Times New Roman" w:cs="Times New Roman"/>
                <w:b w:val="0"/>
                <w:sz w:val="24"/>
                <w:szCs w:val="24"/>
              </w:rPr>
              <w:t>Pierre ex A. Froehner.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) dan Kopi Arabika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arabica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_Toc136036534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9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2.1.6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Kandungan Kimia dan Khasiat Tanaman Kopi Robusta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canephora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Pierre ex A. Froehner.)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dan Kopi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Arabika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arabica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10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36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Simplisia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_Toc136036536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10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37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2.3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Ekstraksi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_Toc136036537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13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8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2.3.1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Ekstraksi Tanpa Pemanasan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_Toc136036538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13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39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2.3.2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Ekstraksi Dengan Pemanasan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_Toc136036539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14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40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2.4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Golongan Metabolit Sekunder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_Toc136036540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15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4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Alkaloid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_Toc136036541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15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42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Flavonoid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_Toc136036542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16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43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Triterpenoid dan Steroid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_Toc136036543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4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Saponin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_Toc136036544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Default="00F95991" w:rsidP="00F95991">
          <w:pPr>
            <w:pStyle w:val="TOC3"/>
            <w:spacing w:after="0"/>
            <w:jc w:val="left"/>
          </w:pPr>
          <w:hyperlink w:anchor="_Toc13603654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Tanin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5D0743" w:rsidRDefault="00F95991" w:rsidP="00F95991">
          <w:pPr>
            <w:pStyle w:val="TOC3"/>
            <w:spacing w:after="0"/>
            <w:jc w:val="left"/>
          </w:pPr>
          <w:hyperlink w:anchor="_Toc13603654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Glikosida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46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Kafein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_Toc136036546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18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47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2.6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Kromatografi Cair Kinerja Tinggi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_Toc136036547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20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48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Komponen Kromatografi Cair Kinerja Tinggi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_Toc136036548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21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Wadah Fase Gerak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_Toc136036550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22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Pompa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_Toc136036551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22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3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Injektor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_Toc136036553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23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Kolom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_Toc136036554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24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Detektor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24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56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2.6.7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Fase Gerak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_Toc136036556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25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57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2.7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Cara Kerja Kromatografi Cair Kinerja Tinggi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_Toc136036557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25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58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2.8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Parameter Kromatografi Cair Kinerja Tinggi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_Toc136036558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26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59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2.9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Analisis Kualitatif dan Analisis Kuantitatif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_Toc136036559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27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6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2.9.1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Analisis Kualitatif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_Toc136036560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6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2.9.2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Analisis Kuantitatif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_Toc136036561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27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562" w:history="1">
            <w:r w:rsidRPr="00F878FF">
              <w:rPr>
                <w:rStyle w:val="Hyperlink"/>
              </w:rPr>
              <w:t>BAB III  METOD</w:t>
            </w:r>
            <w:r>
              <w:rPr>
                <w:rStyle w:val="Hyperlink"/>
              </w:rPr>
              <w:t>E</w:t>
            </w:r>
            <w:r w:rsidRPr="00F878FF">
              <w:rPr>
                <w:rStyle w:val="Hyperlink"/>
              </w:rPr>
              <w:t xml:space="preserve"> PENELITIAN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_Toc136036562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63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Jenis dan Rancangan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_Toc136036563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64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3.2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Lokasi dan Jadwal Penelitian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_Toc136036564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6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3.2.1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Lokasi Penelitian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_Toc136036565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29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66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3.2.2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Jadwal Penelitian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_Toc136036566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29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67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Bahan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_Toc136036567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29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68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3.4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Peralatan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30</w:t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69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3.5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Penyiapan Sampel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30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3.5.1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Pengambilan Sampel Tanaman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30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3.5.2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Determinasi Tanaman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30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2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3.5.3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Pengolahan Simplisia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30</w:t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73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3.6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Karakterisasi Simplisia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31</w:t>
            </w:r>
          </w:hyperlink>
        </w:p>
        <w:p w:rsidR="00F95991" w:rsidRDefault="00F95991" w:rsidP="00F95991">
          <w:pPr>
            <w:pStyle w:val="TOC3"/>
            <w:spacing w:after="0"/>
            <w:jc w:val="left"/>
          </w:pPr>
          <w:hyperlink w:anchor="_Toc13603657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3.6.1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Pemeriksaan Makroskopik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31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3.6.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Pemeriksaan Mi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kroskopik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31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3.6.3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Penetapan Kadar Air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31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6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3.6.4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Penetapan Kadar Sari Larut Dalam Air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_Toc136036576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33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7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3.6.5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Penetapan Kadar Sari Larut Dalam Etanol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_Toc136036577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33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8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3.6.6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Penetapan Kadar Abu Total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_Toc136036578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34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79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3.6.7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Penetapan Kadar Abu Tidak Larut Asam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_Toc136036579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34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80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3.7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Pembuatan Ekstrak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_Toc136036580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34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81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3.8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Pembuatan Larutan Pereaksi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35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2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Bouchardat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35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3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Mayer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35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Dragendrof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35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Molisch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_Toc136036585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36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6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Asam Klorida 2N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_Toc136036586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36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7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Asam Sulfat 2N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36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89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Lieberman-Burchad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36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Besi (III) Klorida 1%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36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3.8.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Larutan Pereaksi Timbal (II) Asetat 0,4 M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36</w:t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92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3.9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Skrining Fitokimia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37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3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Alkaloid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37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Flavonoid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37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5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Tanin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_Toc136036595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38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6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3.9.4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Saponin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_Toc136036596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38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7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3.9.5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Steroid/Triterpenoid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_Toc136036597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38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598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3.9.6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Glikosida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_Toc136036598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38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599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3.10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Uji Kualitatif Kafein Metode Parry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_Toc136036599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39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00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3.11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Penyiapan alat Kromatografi Cair Kinerja Tinggi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_Toc136036600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39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01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3.12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Prosedur Penetapan Kadar Kafein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40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02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3.12.1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Pembuatan Fase Gerak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Metanol : Aquadest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40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03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3.12.2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Pembuatan Larutan Baku Kafein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40</w:t>
            </w:r>
          </w:hyperlink>
        </w:p>
        <w:p w:rsidR="00F95991" w:rsidRDefault="00F95991" w:rsidP="00F95991">
          <w:pPr>
            <w:pStyle w:val="TOC3"/>
            <w:spacing w:after="0"/>
            <w:jc w:val="left"/>
          </w:pPr>
          <w:hyperlink w:anchor="_Toc13603660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Pembuatan Kurva Baku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40</w:t>
            </w:r>
          </w:hyperlink>
        </w:p>
        <w:p w:rsidR="00F95991" w:rsidRPr="00547292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04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netapan Kadar Sampel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41</w:t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605" w:history="1">
            <w:r w:rsidRPr="00F878FF">
              <w:rPr>
                <w:rStyle w:val="Hyperlink"/>
              </w:rPr>
              <w:t>BAB IV HASIL DAN PEMBAHASAN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_Toc136036605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06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4.1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Hasil Determinasi Sampel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_Toc136036606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42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07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Hasil Pengolahan </w:t>
            </w:r>
            <w:r w:rsidRPr="005E76B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Daun Tanaman Kopi Robusta (</w:t>
            </w:r>
            <w:r w:rsidRPr="00F13F2C"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 xml:space="preserve">Coffea </w:t>
            </w:r>
            <w:r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13F2C"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canephora</w:t>
            </w:r>
            <w:r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Pierre ex A. Froehner.</w:t>
            </w:r>
            <w:r w:rsidRPr="005E76B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) dan Daun Kopi Arabika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br/>
            </w:r>
            <w:r w:rsidRPr="005E76B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(</w:t>
            </w:r>
            <w:r w:rsidRPr="00F13F2C"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  <w:t>Coffea arabica</w:t>
            </w:r>
            <w:r w:rsidRPr="005E76B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_Toc136036607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42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08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4.3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Hasil Karakterisasi Simplisia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_Toc136036608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43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09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4.3.1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Pemeriksaan Makroskopik Daun Tanaman Kopi Robusta 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>Coffea canephora</w:t>
            </w:r>
            <w:r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EC0289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Pierre ex A. Froehner.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 xml:space="preserve">) dan Daun </w:t>
            </w:r>
            <w:r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Kopi Arabika (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Coffea arabica </w:t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</w:rPr>
              <w:t>L.)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_Toc136036609 \h </w:instrTex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43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10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4.3.2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Pemeriksaan Mikroskopik Serbuk Simplisia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….   43 </w:t>
            </w:r>
          </w:hyperlink>
        </w:p>
        <w:p w:rsidR="00F95991" w:rsidRPr="00F878FF" w:rsidRDefault="00F95991" w:rsidP="00F95991">
          <w:pPr>
            <w:pStyle w:val="TOC3"/>
            <w:spacing w:after="0"/>
            <w:jc w:val="left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val="en-US"/>
            </w:rPr>
          </w:pPr>
          <w:hyperlink w:anchor="_Toc136036611" w:history="1"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4.3.3</w:t>
            </w:r>
            <w:r w:rsidRPr="00F878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Pemeriksaan Karakterisasi Simplisisa</w:t>
            </w:r>
            <w:r w:rsidRPr="00F878FF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 xml:space="preserve">   43</w:t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2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4.4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Hasil Ekstrasi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_Toc136036612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45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3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4.5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Skrining Fitokimia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46</w:t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4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4.6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Hasil Uji Kualitatif Kafein Metode Parry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_Toc136036614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48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5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4.7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Penentuan Fase Gerak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_Toc136036615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49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tabs>
              <w:tab w:val="left" w:pos="1843"/>
            </w:tabs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6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4.9</w:t>
            </w:r>
            <w:r w:rsidRPr="00F878F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ab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Hasil Penetapan Kadar Kafein Ekstrak Etanol Daun Kopi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br/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Robusta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dan Daun Kopi Arabika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51</w:t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617" w:history="1">
            <w:r w:rsidRPr="00F878FF">
              <w:rPr>
                <w:rStyle w:val="Hyperlink"/>
              </w:rPr>
              <w:t>BAB V KESIMPULAN DAN SARAN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_Toc136036617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8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5.1 Kesimpulan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_Toc136036618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55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2"/>
            <w:spacing w:after="0"/>
            <w:jc w:val="left"/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</w:pPr>
          <w:hyperlink w:anchor="_Toc136036619" w:history="1">
            <w:r w:rsidRPr="00F878F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5.2 Saran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   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_Toc136036619 \h </w:instrTex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55</w:t>
            </w:r>
            <w:r w:rsidRPr="00F878F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621" w:history="1">
            <w:r w:rsidRPr="00F878FF">
              <w:rPr>
                <w:rStyle w:val="Hyperlink"/>
              </w:rPr>
              <w:t>DAFTAR PUSTAKA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</w:t>
            </w:r>
            <w:r w:rsidRPr="00F878FF">
              <w:rPr>
                <w:webHidden/>
              </w:rPr>
              <w:fldChar w:fldCharType="begin"/>
            </w:r>
            <w:r w:rsidRPr="00F878FF">
              <w:rPr>
                <w:webHidden/>
              </w:rPr>
              <w:instrText xml:space="preserve"> PAGEREF _Toc136036621 \h </w:instrText>
            </w:r>
            <w:r w:rsidRPr="00F878FF">
              <w:rPr>
                <w:webHidden/>
              </w:rPr>
            </w:r>
            <w:r w:rsidRPr="00F878FF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F878FF">
              <w:rPr>
                <w:webHidden/>
              </w:rPr>
              <w:fldChar w:fldCharType="end"/>
            </w:r>
          </w:hyperlink>
        </w:p>
        <w:p w:rsidR="00F95991" w:rsidRPr="00F878FF" w:rsidRDefault="00F95991" w:rsidP="00F95991">
          <w:pPr>
            <w:pStyle w:val="TOC1"/>
            <w:spacing w:after="0" w:line="240" w:lineRule="auto"/>
            <w:rPr>
              <w:rFonts w:eastAsiaTheme="minorEastAsia"/>
              <w:b w:val="0"/>
              <w:lang w:val="en-US"/>
            </w:rPr>
          </w:pPr>
          <w:hyperlink w:anchor="_Toc136036622" w:history="1">
            <w:r w:rsidRPr="00F878FF">
              <w:rPr>
                <w:rStyle w:val="Hyperlink"/>
              </w:rPr>
              <w:t>LAMPIRAN</w:t>
            </w:r>
            <w:r w:rsidRPr="00F878FF">
              <w:rPr>
                <w:webHidden/>
              </w:rPr>
              <w:tab/>
            </w:r>
            <w:r>
              <w:rPr>
                <w:webHidden/>
              </w:rPr>
              <w:t xml:space="preserve">   60</w:t>
            </w:r>
          </w:hyperlink>
        </w:p>
        <w:p w:rsidR="00F95991" w:rsidRDefault="00F95991" w:rsidP="00F95991">
          <w:pPr>
            <w:spacing w:after="0" w:line="240" w:lineRule="auto"/>
          </w:pPr>
          <w:r w:rsidRPr="009D23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95991" w:rsidRDefault="00F95991" w:rsidP="00F95991">
      <w:pPr>
        <w:pStyle w:val="Heading1"/>
        <w:sectPr w:rsidR="00F95991" w:rsidSect="00591467">
          <w:pgSz w:w="11906" w:h="16838" w:code="9"/>
          <w:pgMar w:top="1701" w:right="1701" w:bottom="1701" w:left="2268" w:header="708" w:footer="708" w:gutter="0"/>
          <w:pgNumType w:fmt="lowerRoman" w:start="10"/>
          <w:cols w:space="708"/>
          <w:docGrid w:linePitch="360"/>
        </w:sectPr>
      </w:pPr>
      <w:bookmarkStart w:id="0" w:name="_Toc123640109"/>
      <w:bookmarkStart w:id="1" w:name="_Toc136036516"/>
    </w:p>
    <w:p w:rsidR="00F95991" w:rsidRDefault="00F95991" w:rsidP="00F95991">
      <w:pPr>
        <w:pStyle w:val="Heading1"/>
      </w:pPr>
      <w:r w:rsidRPr="00BA2FC1">
        <w:lastRenderedPageBreak/>
        <w:t xml:space="preserve">DAFTAR </w:t>
      </w:r>
      <w:bookmarkEnd w:id="0"/>
      <w:r>
        <w:t>TABEL</w:t>
      </w:r>
      <w:bookmarkEnd w:id="1"/>
      <w:r>
        <w:t xml:space="preserve"> </w:t>
      </w:r>
    </w:p>
    <w:p w:rsidR="00F95991" w:rsidRPr="00F95991" w:rsidRDefault="00F95991" w:rsidP="00F95991"/>
    <w:p w:rsidR="00F95991" w:rsidRPr="007C51B4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C51B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C51B4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4." </w:instrText>
      </w:r>
      <w:r w:rsidRPr="007C51B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611302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Tabel 4.</w:t>
        </w:r>
        <w:r w:rsidRPr="007C5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Pengamatan Makroskopik Daun Kopi Robusta dan 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Daun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Kopi        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>Arabika</w:t>
        </w:r>
        <w:r>
          <w:rPr>
            <w:rFonts w:ascii="Times New Roman" w:hAnsi="Times New Roman" w:cs="Times New Roman"/>
            <w:webHidden/>
            <w:sz w:val="24"/>
            <w:szCs w:val="24"/>
          </w:rPr>
          <w:t>……………………………………………………………....43</w:t>
        </w:r>
      </w:hyperlink>
      <w:r w:rsidRPr="007C51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F95991" w:rsidRPr="007C51B4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113027" w:history="1">
        <w:r w:rsidRPr="007C5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Tabel 4.2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Hasil Pemeriksaan Karakterisasi Serbuk Simplisia Daun Kopi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>Robusta dan Daun Kopi Arabika</w:t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_Toc136113027 \h </w:instrText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44</w:t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7C51B4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11302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Tabel 4.</w:t>
        </w:r>
        <w:r w:rsidRPr="007C5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3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Hasil Skrining Fitokimia Serbuk Simplisia dan Ekstrak Etanol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46</w:t>
        </w:r>
      </w:hyperlink>
    </w:p>
    <w:p w:rsidR="00F95991" w:rsidRPr="007C51B4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993" w:hanging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113029" w:history="1">
        <w:r w:rsidRPr="007C5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bel 4.</w:t>
        </w:r>
        <w:r w:rsidRPr="007C5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4</w:t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Data Waktu Retensi Komposisi Fase Gerak Terpilih Standar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7C51B4">
          <w:rPr>
            <w:rStyle w:val="Hyperlink"/>
            <w:rFonts w:ascii="Times New Roman" w:hAnsi="Times New Roman" w:cs="Times New Roman"/>
            <w:sz w:val="24"/>
            <w:szCs w:val="24"/>
          </w:rPr>
          <w:t>Kafein</w:t>
        </w:r>
        <w:r w:rsidRPr="007C51B4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50</w:t>
        </w:r>
      </w:hyperlink>
      <w:r>
        <w:t xml:space="preserve"> </w:t>
      </w:r>
    </w:p>
    <w:p w:rsidR="00F95991" w:rsidRPr="00EE7F7A" w:rsidRDefault="00F95991" w:rsidP="00F95991">
      <w:pPr>
        <w:spacing w:after="240" w:line="240" w:lineRule="auto"/>
        <w:sectPr w:rsidR="00F95991" w:rsidRPr="00EE7F7A" w:rsidSect="00591467">
          <w:pgSz w:w="11906" w:h="16838" w:code="9"/>
          <w:pgMar w:top="1701" w:right="1701" w:bottom="1701" w:left="2268" w:header="708" w:footer="708" w:gutter="0"/>
          <w:pgNumType w:fmt="lowerRoman" w:start="13"/>
          <w:cols w:space="708"/>
          <w:docGrid w:linePitch="360"/>
        </w:sectPr>
      </w:pPr>
      <w:r w:rsidRPr="007C51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5991" w:rsidRDefault="00F95991" w:rsidP="00F95991">
      <w:pPr>
        <w:pStyle w:val="Heading1"/>
      </w:pPr>
      <w:bookmarkStart w:id="2" w:name="_Toc136036517"/>
      <w:r>
        <w:lastRenderedPageBreak/>
        <w:t>DAFTAR GAMBAR</w:t>
      </w:r>
      <w:bookmarkEnd w:id="2"/>
    </w:p>
    <w:p w:rsidR="00F95991" w:rsidRPr="00F95991" w:rsidRDefault="00F95991" w:rsidP="00F95991"/>
    <w:bookmarkStart w:id="3" w:name="_Toc136036518"/>
    <w:p w:rsidR="00F95991" w:rsidRPr="00A13C54" w:rsidRDefault="00F95991" w:rsidP="00F95991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13C54">
        <w:rPr>
          <w:rFonts w:ascii="Times New Roman" w:hAnsi="Times New Roman" w:cs="Times New Roman"/>
          <w:sz w:val="24"/>
          <w:szCs w:val="24"/>
        </w:rPr>
        <w:fldChar w:fldCharType="begin"/>
      </w:r>
      <w:r w:rsidRPr="00A13C54">
        <w:rPr>
          <w:rFonts w:ascii="Times New Roman" w:hAnsi="Times New Roman" w:cs="Times New Roman"/>
          <w:sz w:val="24"/>
          <w:szCs w:val="24"/>
        </w:rPr>
        <w:instrText xml:space="preserve"> TOC \h \z \c "Gambar 1." </w:instrText>
      </w:r>
      <w:r w:rsidRPr="00A13C5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9471128" w:history="1">
        <w:r w:rsidRPr="00A13C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A13C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1. 1</w:t>
        </w:r>
        <w:r w:rsidRPr="00A13C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Kerangka Pikir Penelitian</w:t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_Toc139471128 \h </w:instrText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Pr="00A13C5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Pr="00A13C54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:rsidR="00F95991" w:rsidRPr="00A13C54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13C54">
        <w:rPr>
          <w:rFonts w:ascii="Times New Roman" w:hAnsi="Times New Roman" w:cs="Times New Roman"/>
          <w:sz w:val="24"/>
          <w:szCs w:val="24"/>
        </w:rPr>
        <w:fldChar w:fldCharType="end"/>
      </w:r>
      <w:r w:rsidRPr="00A95C75">
        <w:rPr>
          <w:rFonts w:ascii="Times New Roman" w:hAnsi="Times New Roman" w:cs="Times New Roman"/>
          <w:sz w:val="24"/>
          <w:szCs w:val="24"/>
        </w:rPr>
        <w:fldChar w:fldCharType="begin"/>
      </w:r>
      <w:r w:rsidRPr="00A95C75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A95C7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079332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2. 1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Tanaman Kopi Robusta (</w:t>
        </w:r>
        <w:r w:rsidRPr="00A95C7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Coffea canephora</w:t>
        </w:r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EC02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Pierre ex A.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EC0289">
          <w:rPr>
            <w:rStyle w:val="Hyperlink"/>
            <w:rFonts w:ascii="Times New Roman" w:hAnsi="Times New Roman" w:cs="Times New Roman"/>
            <w:sz w:val="24"/>
            <w:szCs w:val="24"/>
          </w:rPr>
          <w:t>Froehner.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>) dan Tanaman   Kopi Arabika (</w:t>
        </w:r>
        <w:r w:rsidRPr="00A95C7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Coffea arabica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L.)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.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 xml:space="preserve">   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_Toc136079332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79333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2. 2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Struktur Kimia Kafein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  <w:t xml:space="preserve"> 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_Toc136079333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19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79334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2. 3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Instrumen Kromatografi Cair Kinerja Tinggi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  <w:t xml:space="preserve"> 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_Toc136079334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20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hyperlink w:anchor="_Toc13607933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Gambar </w:t>
        </w:r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2.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4 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>Diagram Sis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tem KCKT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  <w:t xml:space="preserve"> 21</w:t>
        </w:r>
      </w:hyperlink>
      <w:r w:rsidRPr="00A95C75">
        <w:rPr>
          <w:rFonts w:ascii="Times New Roman" w:hAnsi="Times New Roman" w:cs="Times New Roman"/>
          <w:sz w:val="24"/>
          <w:szCs w:val="24"/>
        </w:rPr>
        <w:fldChar w:fldCharType="end"/>
      </w:r>
      <w:r w:rsidRPr="00A95C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A95C75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"Gambar 4." </w:instrText>
      </w:r>
      <w:r w:rsidRPr="00A95C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977602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4. 1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Kromatogram Fase Gerak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Metanol : Aquadest (50:50)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_Toc136977602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50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977603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4. 2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Kalibrasi Baku Kafein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51</w:t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977604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4. 3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Kromatogram Standar Kafein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_Toc136977604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52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977605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4. 4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Kromatogram Sampel Daun Kopi Robusta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_Toc136977605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53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A95C75" w:rsidRDefault="00F95991" w:rsidP="00F95991">
      <w:pPr>
        <w:pStyle w:val="TableofFigures"/>
        <w:tabs>
          <w:tab w:val="right" w:leader="dot" w:pos="7927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977606" w:history="1">
        <w:r w:rsidRPr="00A95C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Gambar 4. 5</w:t>
        </w:r>
        <w:r w:rsidRPr="00A95C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Kromatogram Sampel Daun Kopi Arabika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_Toc136977606 \h </w:instrTex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53</w:t>
        </w:r>
        <w:r w:rsidRPr="00A95C7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F07E18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276" w:hanging="1276"/>
        <w:jc w:val="both"/>
        <w:rPr>
          <w:lang w:val="en-US"/>
        </w:rPr>
        <w:sectPr w:rsidR="00F95991" w:rsidRPr="00F07E18" w:rsidSect="00591467">
          <w:pgSz w:w="11906" w:h="16838" w:code="9"/>
          <w:pgMar w:top="1701" w:right="1701" w:bottom="1701" w:left="2268" w:header="708" w:footer="708" w:gutter="0"/>
          <w:pgNumType w:fmt="lowerRoman" w:start="14"/>
          <w:cols w:space="708"/>
          <w:docGrid w:linePitch="360"/>
        </w:sectPr>
      </w:pPr>
      <w:r w:rsidRPr="00A95C75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95991" w:rsidRDefault="00F95991" w:rsidP="00F95991">
      <w:pPr>
        <w:pStyle w:val="Heading1"/>
      </w:pPr>
      <w:r>
        <w:lastRenderedPageBreak/>
        <w:t>DAFTAR LAMPIRAN</w:t>
      </w:r>
      <w:bookmarkEnd w:id="3"/>
    </w:p>
    <w:p w:rsidR="00F95991" w:rsidRPr="00F95991" w:rsidRDefault="00F95991" w:rsidP="00F95991"/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372D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372D5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"Lampiran" </w:instrText>
      </w:r>
      <w:r w:rsidRPr="00B372D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36031695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Surat Telah Melaksanakan Penelitian di Laboratorium Farmasi Terpadu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60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696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Lampiran 2.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Surat Permohonan Determinasi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_Toc136031696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61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697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3.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Hasil Identifikasi Tumbuhan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_Toc136031697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62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698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4.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Alir Penelitian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_Toc136031698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64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699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5.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_Toc136031699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66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0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6.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Alir Pembuatan Simplisia Daun Kopi Robusta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_Toc136031700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67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1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7.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Alat </w:t>
        </w:r>
        <w:r w:rsidRPr="00A95C7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Rotary Evaporator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an Kromatografi Cair Kinerja Tinggi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_Toc136031701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69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2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8.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Daun Kopi Robusta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70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3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9.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_Toc136031703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71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Lampiran </w:t>
        </w:r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10.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Perhitungan Rendemen Ekstrak Daun Kopi Robusta dan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_Toc136031704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72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5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11.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Uji Kualitatif Kafein Metode Parry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Ekstrak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Daun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Kopi Robusta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dan Daun Kopi Arabika.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_Toc136031705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73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6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12.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Uji Kualitatif Kafein Metode Parry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Ekstrak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_Toc136031706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74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7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13.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Karakterisasi Simplisia Daun Kopi Robusta dan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  <w:t xml:space="preserve">Daun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_Toc136031707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75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8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14.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Makroskopik dan Mikroskopik Daun Kopi Robusta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_Toc136031708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76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09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15.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Makroskopik dan Mikroskopik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_Toc136031709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78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0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16.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dan Perhitungan Pemeriksaan Karakterisasi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80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1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17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Dokumentasi dan Perhitungan Pemeriksaan Karakterisasi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_Toc136031711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84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2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18.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Pembuatan Ekstrak Maserasi Daun Kopi Robusta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  <w:t xml:space="preserve">dan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_Toc136031712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88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3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19.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Alir Skrining Fitokimia Simplisia dan Ekstrak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Etanol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_Toc136031713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89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4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20.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Skrining Fitokimia Daun Kopi Robusta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90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5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21.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Skrining Fitokimia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92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6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22.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Bagan Alir Pembuatan Larutan Induk Baku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_Toc136031716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94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7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23.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Alir Kurva Kalibrasi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_Toc136031717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95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8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24.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Konsentrasi 50 ppm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_Toc136031718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96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19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25.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Konsentrasi 100 ppm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_Toc136031719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97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0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26.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Konsentrasi 150 ppm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_Toc136031720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98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1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27.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Konsentrasi 200 ppm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 xml:space="preserve"> 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_Toc136031721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99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2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28.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Kurva Konsentrasi 250 ppm Larutan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100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3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Lampiran 29. 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Kurva Kalibrasi Kafein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101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Lampiran </w:t>
        </w:r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30.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Bagan Alir Penetapan Kadar Kafein Ekstrak Etanol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102</w:t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5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31.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Dokumentasi Penetapan Kadar Kafein Pada Sampe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_Toc136031725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103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F95991" w:rsidRPr="00B372D5" w:rsidRDefault="00F95991" w:rsidP="00F95991">
      <w:pPr>
        <w:pStyle w:val="TableofFigures"/>
        <w:tabs>
          <w:tab w:val="right" w:leader="dot" w:pos="7927"/>
        </w:tabs>
        <w:spacing w:after="240" w:line="24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w:anchor="_Toc136031726" w:history="1">
        <w:r w:rsidRPr="00B372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Lampiran 32.</w:t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Perhitungan Hasil Uji Kadar Kafein Ekstrak Etanol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  <w:r w:rsidRPr="00B372D5">
          <w:rPr>
            <w:rStyle w:val="Hyperlink"/>
            <w:rFonts w:ascii="Times New Roman" w:hAnsi="Times New Roman" w:cs="Times New Roman"/>
            <w:sz w:val="24"/>
            <w:szCs w:val="24"/>
          </w:rPr>
          <w:t>Daun Kopi Robusta dan Daun Kopi Arabika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_Toc136031726 \h </w:instrTex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105</w:t>
        </w:r>
        <w:r w:rsidRPr="00B372D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934DD6" w:rsidRDefault="00F95991" w:rsidP="00F95991">
      <w:r w:rsidRPr="00B372D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934DD6" w:rsidSect="0026451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4DD6"/>
    <w:rsid w:val="0026451D"/>
    <w:rsid w:val="002A5BC7"/>
    <w:rsid w:val="00934DD6"/>
    <w:rsid w:val="00F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DD6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DD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991"/>
    <w:pPr>
      <w:spacing w:after="0" w:line="480" w:lineRule="auto"/>
      <w:outlineLvl w:val="1"/>
    </w:pPr>
    <w:rPr>
      <w:rFonts w:ascii="Times New Roman" w:eastAsiaTheme="minorHAnsi" w:hAnsi="Times New Roman" w:cs="Times New Roman"/>
      <w:b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991"/>
    <w:pPr>
      <w:spacing w:after="0" w:line="480" w:lineRule="auto"/>
      <w:outlineLvl w:val="2"/>
    </w:pPr>
    <w:rPr>
      <w:rFonts w:ascii="Times New Roman" w:eastAsiaTheme="minorHAnsi" w:hAnsi="Times New Roman" w:cs="Times New Roman"/>
      <w:noProof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DD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934DD6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qFormat/>
    <w:locked/>
    <w:rsid w:val="00934DD6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5991"/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5991"/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991"/>
    <w:pPr>
      <w:spacing w:after="0" w:line="240" w:lineRule="auto"/>
      <w:jc w:val="left"/>
    </w:pPr>
    <w:rPr>
      <w:rFonts w:ascii="Tahoma" w:eastAsiaTheme="minorHAnsi" w:hAnsi="Tahoma" w:cs="Tahoma"/>
      <w:noProof/>
      <w:sz w:val="16"/>
      <w:szCs w:val="16"/>
      <w:lang w:val="en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1"/>
    <w:rPr>
      <w:rFonts w:ascii="Tahoma" w:hAnsi="Tahoma" w:cs="Tahoma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5991"/>
    <w:pPr>
      <w:spacing w:line="240" w:lineRule="auto"/>
      <w:jc w:val="left"/>
    </w:pPr>
    <w:rPr>
      <w:rFonts w:asciiTheme="minorHAnsi" w:eastAsiaTheme="minorHAnsi" w:hAnsiTheme="minorHAnsi" w:cstheme="minorBidi"/>
      <w:b/>
      <w:bCs/>
      <w:noProof/>
      <w:color w:val="4472C4" w:themeColor="accent1"/>
      <w:sz w:val="18"/>
      <w:szCs w:val="18"/>
      <w:lang w:val="en-ID"/>
    </w:rPr>
  </w:style>
  <w:style w:type="character" w:styleId="PlaceholderText">
    <w:name w:val="Placeholder Text"/>
    <w:basedOn w:val="DefaultParagraphFont"/>
    <w:uiPriority w:val="99"/>
    <w:semiHidden/>
    <w:rsid w:val="00F9599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991"/>
    <w:pPr>
      <w:spacing w:after="0" w:line="240" w:lineRule="auto"/>
      <w:jc w:val="left"/>
    </w:pPr>
    <w:rPr>
      <w:rFonts w:asciiTheme="minorHAnsi" w:eastAsiaTheme="minorHAnsi" w:hAnsiTheme="minorHAnsi" w:cstheme="minorBidi"/>
      <w:noProof/>
      <w:sz w:val="20"/>
      <w:szCs w:val="20"/>
      <w:lang w:val="en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991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99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9599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F9599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95991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F9599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95991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F95991"/>
    <w:rPr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5991"/>
    <w:pPr>
      <w:spacing w:after="0" w:line="240" w:lineRule="auto"/>
      <w:jc w:val="left"/>
    </w:pPr>
    <w:rPr>
      <w:rFonts w:ascii="Tahoma" w:eastAsiaTheme="minorHAnsi" w:hAnsi="Tahoma" w:cs="Tahoma"/>
      <w:noProof/>
      <w:sz w:val="16"/>
      <w:szCs w:val="16"/>
      <w:lang w:val="en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991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599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95991"/>
    <w:pPr>
      <w:tabs>
        <w:tab w:val="right" w:leader="dot" w:pos="7927"/>
      </w:tabs>
      <w:spacing w:after="100"/>
      <w:jc w:val="left"/>
    </w:pPr>
    <w:rPr>
      <w:rFonts w:ascii="Times New Roman" w:eastAsiaTheme="minorHAnsi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F95991"/>
    <w:pPr>
      <w:tabs>
        <w:tab w:val="left" w:pos="709"/>
        <w:tab w:val="left" w:pos="851"/>
        <w:tab w:val="right" w:leader="dot" w:pos="7927"/>
      </w:tabs>
      <w:spacing w:after="100" w:line="240" w:lineRule="auto"/>
      <w:ind w:left="1134" w:hanging="425"/>
    </w:pPr>
    <w:rPr>
      <w:rFonts w:asciiTheme="minorHAnsi" w:eastAsiaTheme="minorHAnsi" w:hAnsiTheme="minorHAnsi" w:cstheme="minorBidi"/>
      <w:noProof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F95991"/>
    <w:pPr>
      <w:tabs>
        <w:tab w:val="left" w:pos="1276"/>
        <w:tab w:val="left" w:pos="1560"/>
        <w:tab w:val="left" w:pos="1806"/>
        <w:tab w:val="right" w:leader="dot" w:pos="7927"/>
      </w:tabs>
      <w:spacing w:after="100" w:line="240" w:lineRule="auto"/>
      <w:ind w:left="1843" w:hanging="709"/>
    </w:pPr>
    <w:rPr>
      <w:rFonts w:asciiTheme="minorHAnsi" w:eastAsiaTheme="minorHAnsi" w:hAnsiTheme="minorHAnsi" w:cstheme="minorBidi"/>
      <w:b/>
      <w:noProof/>
      <w:lang w:val="en-ID"/>
    </w:rPr>
  </w:style>
  <w:style w:type="character" w:styleId="Hyperlink">
    <w:name w:val="Hyperlink"/>
    <w:basedOn w:val="DefaultParagraphFont"/>
    <w:uiPriority w:val="99"/>
    <w:unhideWhenUsed/>
    <w:rsid w:val="00F959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95991"/>
    <w:pPr>
      <w:spacing w:after="0"/>
      <w:jc w:val="left"/>
    </w:pPr>
    <w:rPr>
      <w:rFonts w:asciiTheme="minorHAnsi" w:eastAsiaTheme="minorHAnsi" w:hAnsiTheme="minorHAnsi" w:cstheme="minorBidi"/>
      <w:noProof/>
      <w:lang w:val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99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95991"/>
  </w:style>
  <w:style w:type="table" w:styleId="TableGrid">
    <w:name w:val="Table Grid"/>
    <w:basedOn w:val="TableNormal"/>
    <w:uiPriority w:val="59"/>
    <w:rsid w:val="00F9599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9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character" w:customStyle="1" w:styleId="sw">
    <w:name w:val="sw"/>
    <w:basedOn w:val="DefaultParagraphFont"/>
    <w:rsid w:val="00F95991"/>
  </w:style>
  <w:style w:type="paragraph" w:styleId="TOC4">
    <w:name w:val="toc 4"/>
    <w:basedOn w:val="Normal"/>
    <w:next w:val="Normal"/>
    <w:autoRedefine/>
    <w:uiPriority w:val="39"/>
    <w:unhideWhenUsed/>
    <w:rsid w:val="00F95991"/>
    <w:pPr>
      <w:spacing w:after="100"/>
      <w:ind w:left="66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F95991"/>
    <w:pPr>
      <w:spacing w:after="100"/>
      <w:ind w:left="88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F95991"/>
    <w:pPr>
      <w:spacing w:after="100"/>
      <w:ind w:left="110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F95991"/>
    <w:pPr>
      <w:spacing w:after="100"/>
      <w:ind w:left="132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F95991"/>
    <w:pPr>
      <w:spacing w:after="100"/>
      <w:ind w:left="154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F95991"/>
    <w:pPr>
      <w:spacing w:after="100"/>
      <w:ind w:left="1760"/>
      <w:jc w:val="left"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95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9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salsabilla</dc:creator>
  <cp:lastModifiedBy>HP</cp:lastModifiedBy>
  <cp:revision>2</cp:revision>
  <dcterms:created xsi:type="dcterms:W3CDTF">2023-09-08T08:37:00Z</dcterms:created>
  <dcterms:modified xsi:type="dcterms:W3CDTF">2023-09-08T08:37:00Z</dcterms:modified>
</cp:coreProperties>
</file>