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15" w:rsidRPr="003414FD" w:rsidRDefault="00D15215" w:rsidP="00D1521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Toc121317098"/>
      <w:bookmarkStart w:id="1" w:name="_GoBack"/>
      <w:r w:rsidRPr="003414FD">
        <w:rPr>
          <w:rFonts w:ascii="Times New Roman" w:hAnsi="Times New Roman" w:cs="Times New Roman"/>
          <w:b/>
          <w:sz w:val="24"/>
          <w:lang w:val="id-ID"/>
        </w:rPr>
        <w:t>DAFTAR PUSTAKA</w:t>
      </w:r>
      <w:bookmarkEnd w:id="0"/>
    </w:p>
    <w:bookmarkEnd w:id="1"/>
    <w:p w:rsidR="00D15215" w:rsidRPr="003414FD" w:rsidRDefault="00D15215" w:rsidP="00D15215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  <w:r w:rsidRPr="00565DFB">
        <w:rPr>
          <w:sz w:val="24"/>
          <w:szCs w:val="24"/>
          <w:lang w:val="id-ID"/>
        </w:rPr>
        <w:t>Abdulloh</w:t>
      </w:r>
      <w:r w:rsidRPr="00565DFB">
        <w:rPr>
          <w:sz w:val="24"/>
          <w:szCs w:val="24"/>
        </w:rPr>
        <w:t xml:space="preserve">, </w:t>
      </w:r>
      <w:r w:rsidRPr="00565DFB">
        <w:rPr>
          <w:sz w:val="24"/>
          <w:szCs w:val="24"/>
          <w:lang w:val="id-ID"/>
        </w:rPr>
        <w:t>farid</w:t>
      </w:r>
      <w:r w:rsidRPr="00565DFB">
        <w:rPr>
          <w:sz w:val="24"/>
          <w:szCs w:val="24"/>
        </w:rPr>
        <w:t xml:space="preserve">. </w:t>
      </w:r>
      <w:r w:rsidRPr="00565DFB">
        <w:rPr>
          <w:sz w:val="24"/>
          <w:szCs w:val="24"/>
          <w:lang w:val="id-ID"/>
        </w:rPr>
        <w:t>2013</w:t>
      </w:r>
      <w:r w:rsidRPr="00565DFB">
        <w:rPr>
          <w:sz w:val="24"/>
          <w:szCs w:val="24"/>
        </w:rPr>
        <w:t xml:space="preserve">. </w:t>
      </w:r>
      <w:r w:rsidRPr="00565DFB">
        <w:rPr>
          <w:sz w:val="24"/>
          <w:szCs w:val="24"/>
          <w:lang w:val="id-ID"/>
        </w:rPr>
        <w:t>Analisis Perbedaan Biaya Konstuksi Jalan Beton Dan Jalan Aspal Dengan Metode Bina Marga Dan Aashto 1993  Selam  Umur  Rencana 20 Tahun</w:t>
      </w:r>
      <w:r w:rsidRPr="00565DFB">
        <w:rPr>
          <w:sz w:val="24"/>
          <w:szCs w:val="24"/>
        </w:rPr>
        <w:t xml:space="preserve">. </w:t>
      </w:r>
      <w:r w:rsidRPr="00565DFB">
        <w:rPr>
          <w:i/>
          <w:sz w:val="24"/>
          <w:szCs w:val="24"/>
          <w:lang w:val="id-ID"/>
        </w:rPr>
        <w:t>Jurnal Teknik Sipil Utang Surabaya</w:t>
      </w:r>
      <w:r w:rsidRPr="00565DFB">
        <w:rPr>
          <w:sz w:val="24"/>
          <w:szCs w:val="24"/>
        </w:rPr>
        <w:t xml:space="preserve">. </w:t>
      </w:r>
      <w:r w:rsidRPr="00565DFB">
        <w:rPr>
          <w:sz w:val="24"/>
          <w:szCs w:val="24"/>
          <w:lang w:val="id-ID"/>
        </w:rPr>
        <w:t>90</w:t>
      </w:r>
      <w:r w:rsidRPr="00565DFB">
        <w:rPr>
          <w:sz w:val="24"/>
          <w:szCs w:val="24"/>
        </w:rPr>
        <w:t>. Vol (06).</w:t>
      </w: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</w:p>
    <w:p w:rsidR="00D15215" w:rsidRPr="00565DFB" w:rsidRDefault="00D15215" w:rsidP="00D15215">
      <w:pPr>
        <w:pStyle w:val="BodyText"/>
        <w:ind w:left="567" w:hanging="567"/>
        <w:jc w:val="both"/>
        <w:rPr>
          <w:i/>
          <w:sz w:val="24"/>
          <w:szCs w:val="24"/>
        </w:rPr>
      </w:pPr>
      <w:r w:rsidRPr="00565DFB">
        <w:rPr>
          <w:sz w:val="24"/>
          <w:szCs w:val="24"/>
          <w:lang w:val="id-ID"/>
        </w:rPr>
        <w:t>Agung,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yulianto</w:t>
      </w:r>
      <w:r w:rsidRPr="00565DFB">
        <w:rPr>
          <w:sz w:val="24"/>
          <w:szCs w:val="24"/>
        </w:rPr>
        <w:t xml:space="preserve">, </w:t>
      </w:r>
      <w:r w:rsidRPr="00565DFB">
        <w:rPr>
          <w:sz w:val="24"/>
          <w:szCs w:val="24"/>
          <w:lang w:val="id-ID"/>
        </w:rPr>
        <w:t>Dkk.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2016.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Analisi</w:t>
      </w:r>
      <w:r w:rsidRPr="00565DFB">
        <w:rPr>
          <w:sz w:val="24"/>
          <w:szCs w:val="24"/>
        </w:rPr>
        <w:t>s</w:t>
      </w:r>
      <w:r w:rsidRPr="00565DFB">
        <w:rPr>
          <w:sz w:val="24"/>
          <w:szCs w:val="24"/>
          <w:lang w:val="id-ID"/>
        </w:rPr>
        <w:t xml:space="preserve"> Manajemen Resiko Ti Memeliharaan Aset Menggunakan Quantitative Risk Analysis (Qra) Pada Pt Hms</w:t>
      </w:r>
      <w:r w:rsidRPr="00565DFB">
        <w:rPr>
          <w:sz w:val="24"/>
          <w:szCs w:val="24"/>
        </w:rPr>
        <w:t>.</w:t>
      </w:r>
      <w:r w:rsidRPr="00565DFB">
        <w:rPr>
          <w:sz w:val="24"/>
          <w:szCs w:val="24"/>
          <w:lang w:val="id-ID"/>
        </w:rPr>
        <w:t xml:space="preserve"> </w:t>
      </w:r>
      <w:r w:rsidRPr="00565DFB">
        <w:rPr>
          <w:i/>
          <w:sz w:val="24"/>
          <w:szCs w:val="24"/>
          <w:lang w:val="id-ID"/>
        </w:rPr>
        <w:t>Jurnal Nasional Seminar Manajemen</w:t>
      </w:r>
      <w:r w:rsidRPr="00565DFB">
        <w:rPr>
          <w:i/>
          <w:sz w:val="24"/>
          <w:szCs w:val="24"/>
        </w:rPr>
        <w:t>.</w:t>
      </w: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  <w:r w:rsidRPr="00565DFB">
        <w:rPr>
          <w:sz w:val="24"/>
          <w:szCs w:val="24"/>
          <w:lang w:val="id-ID"/>
        </w:rPr>
        <w:t>Ari,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sandhyavitri,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Dkk.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2014.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Analisis Resiko Pembangunan Jalan Tol Pada Tahap Konstuksi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(Study Kasus Jalan Jalan Tol Pecan Baru-Dumai)</w:t>
      </w:r>
      <w:r w:rsidRPr="00565DFB">
        <w:rPr>
          <w:sz w:val="24"/>
          <w:szCs w:val="24"/>
        </w:rPr>
        <w:t xml:space="preserve">. </w:t>
      </w:r>
      <w:r w:rsidRPr="00565DFB">
        <w:rPr>
          <w:i/>
          <w:sz w:val="24"/>
          <w:szCs w:val="24"/>
          <w:lang w:val="id-ID"/>
        </w:rPr>
        <w:t>Jurnal Teknik Sipil</w:t>
      </w:r>
      <w:r w:rsidRPr="00565DFB">
        <w:rPr>
          <w:sz w:val="24"/>
          <w:szCs w:val="24"/>
        </w:rPr>
        <w:t xml:space="preserve">. </w:t>
      </w:r>
      <w:r w:rsidRPr="00565DFB">
        <w:rPr>
          <w:sz w:val="24"/>
          <w:szCs w:val="24"/>
          <w:lang w:val="id-ID"/>
        </w:rPr>
        <w:t>Hlm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1-19.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Vol</w:t>
      </w:r>
      <w:r w:rsidRPr="00565DFB">
        <w:rPr>
          <w:sz w:val="24"/>
          <w:szCs w:val="24"/>
        </w:rPr>
        <w:t xml:space="preserve"> (10).</w:t>
      </w: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  <w:r w:rsidRPr="00565DFB">
        <w:rPr>
          <w:sz w:val="24"/>
          <w:szCs w:val="24"/>
          <w:lang w:val="id-ID"/>
        </w:rPr>
        <w:t>Baldric,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Siregar.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Dkk.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2013.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Akuntansi Biaya Yogyakarta.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Salemb</w:t>
      </w:r>
      <w:r w:rsidRPr="00565DFB">
        <w:rPr>
          <w:sz w:val="24"/>
          <w:szCs w:val="24"/>
        </w:rPr>
        <w:t xml:space="preserve">a </w:t>
      </w:r>
      <w:r w:rsidRPr="00565DFB">
        <w:rPr>
          <w:sz w:val="24"/>
          <w:szCs w:val="24"/>
          <w:lang w:val="id-ID"/>
        </w:rPr>
        <w:t xml:space="preserve">Empat </w:t>
      </w: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  <w:r w:rsidRPr="00565DFB">
        <w:rPr>
          <w:sz w:val="24"/>
          <w:szCs w:val="24"/>
          <w:lang w:val="id-ID"/>
        </w:rPr>
        <w:t>Dwi Martini,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Dkk.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2015.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Akuntansi Menengah .Jakarta</w:t>
      </w:r>
      <w:r w:rsidRPr="00565DFB">
        <w:rPr>
          <w:sz w:val="24"/>
          <w:szCs w:val="24"/>
        </w:rPr>
        <w:t xml:space="preserve">. </w:t>
      </w:r>
      <w:r w:rsidRPr="00565DFB">
        <w:rPr>
          <w:sz w:val="24"/>
          <w:szCs w:val="24"/>
          <w:lang w:val="id-ID"/>
        </w:rPr>
        <w:t xml:space="preserve">Salemba Empat </w:t>
      </w:r>
    </w:p>
    <w:p w:rsidR="00D15215" w:rsidRDefault="00D15215" w:rsidP="00D1521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5215" w:rsidRPr="00565DFB" w:rsidRDefault="00D15215" w:rsidP="00D152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Dwiyanti (2017) Hasil Penelitian Menunjukkan Bahwa Dbet to Equty.</w:t>
      </w:r>
    </w:p>
    <w:p w:rsidR="00D15215" w:rsidRDefault="00D15215" w:rsidP="00D152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5215" w:rsidRPr="00565DFB" w:rsidRDefault="00D15215" w:rsidP="00D152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5DFB">
        <w:rPr>
          <w:rFonts w:ascii="Times New Roman" w:hAnsi="Times New Roman" w:cs="Times New Roman"/>
          <w:sz w:val="24"/>
          <w:szCs w:val="24"/>
        </w:rPr>
        <w:t>Ervianto, I. (20</w:t>
      </w:r>
      <w:r w:rsidRPr="00565DF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565DFB">
        <w:rPr>
          <w:rFonts w:ascii="Times New Roman" w:hAnsi="Times New Roman" w:cs="Times New Roman"/>
          <w:sz w:val="24"/>
          <w:szCs w:val="24"/>
        </w:rPr>
        <w:t>4). Teori-aplikasi manajemen proyek konstruksi Yogyakata :Andi.</w:t>
      </w: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  <w:r w:rsidRPr="00680136">
        <w:rPr>
          <w:sz w:val="24"/>
          <w:szCs w:val="24"/>
        </w:rPr>
        <w:t>Fahmi, I. (2014) Analisis Laporan Keuangan. Bandung: Alfabeta.</w:t>
      </w:r>
    </w:p>
    <w:p w:rsidR="00D15215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  <w:lang w:val="id-ID"/>
        </w:rPr>
      </w:pPr>
      <w:r w:rsidRPr="00565DFB">
        <w:rPr>
          <w:sz w:val="24"/>
          <w:szCs w:val="24"/>
          <w:lang w:val="id-ID"/>
        </w:rPr>
        <w:t xml:space="preserve">Hanafi, Mamduh. </w:t>
      </w:r>
      <w:r w:rsidRPr="00565DFB">
        <w:rPr>
          <w:sz w:val="24"/>
          <w:szCs w:val="24"/>
        </w:rPr>
        <w:t>2012</w:t>
      </w:r>
      <w:r w:rsidRPr="00565DFB">
        <w:rPr>
          <w:sz w:val="24"/>
          <w:szCs w:val="24"/>
          <w:lang w:val="id-ID"/>
        </w:rPr>
        <w:t>. Manajemen Resiko.Yogyakarta: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Ykpn.</w:t>
      </w:r>
    </w:p>
    <w:p w:rsidR="00D15215" w:rsidRDefault="00D15215" w:rsidP="00D1521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D15215" w:rsidRDefault="00D15215" w:rsidP="00D1521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Hanafi, Mahmud M. 20</w:t>
      </w:r>
      <w:r>
        <w:rPr>
          <w:rFonts w:ascii="Times New Roman" w:hAnsi="Times New Roman"/>
          <w:sz w:val="24"/>
          <w:szCs w:val="24"/>
          <w:lang w:val="id-ID"/>
        </w:rPr>
        <w:t>15</w:t>
      </w:r>
      <w:r w:rsidRPr="00680136">
        <w:rPr>
          <w:rFonts w:ascii="Times New Roman" w:hAnsi="Times New Roman"/>
          <w:sz w:val="24"/>
          <w:szCs w:val="24"/>
        </w:rPr>
        <w:t>. Manajemen Keuangan. Cetakan ke lima. Yogyakarta: BPFE.</w:t>
      </w:r>
    </w:p>
    <w:p w:rsidR="00D15215" w:rsidRDefault="00D15215" w:rsidP="00D152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5215" w:rsidRDefault="00D15215" w:rsidP="00D1521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Hilmi Dan Ali, (2017)  Faktor-Faktor Yang Mempengarihi Ketepata waktu Laporan Keuangan Pada Perusahaan Yang Terdaptar BEI</w:t>
      </w:r>
    </w:p>
    <w:p w:rsidR="00D15215" w:rsidRPr="00565DFB" w:rsidRDefault="00D15215" w:rsidP="00D152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5215" w:rsidRPr="00565DFB" w:rsidRDefault="00D15215" w:rsidP="00D152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5DFB">
        <w:rPr>
          <w:rFonts w:ascii="Times New Roman" w:hAnsi="Times New Roman" w:cs="Times New Roman"/>
          <w:sz w:val="24"/>
          <w:szCs w:val="24"/>
        </w:rPr>
        <w:t>Husen, A. (2011). Manajemen proyek (edisi kedua). Yogyakarta : Andi</w:t>
      </w:r>
    </w:p>
    <w:p w:rsidR="00D15215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  <w:r w:rsidRPr="00680136">
        <w:rPr>
          <w:sz w:val="24"/>
          <w:szCs w:val="24"/>
        </w:rPr>
        <w:t>Ikatan Akuntansi Indonesia (IAI). 2018. Pernyataan Standar Akuntansi Keuangan (PSAK) No.69: Agrikultur, Jakarta: IAI</w:t>
      </w:r>
    </w:p>
    <w:p w:rsidR="00D15215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  <w:r w:rsidRPr="00565DFB">
        <w:rPr>
          <w:sz w:val="24"/>
          <w:szCs w:val="24"/>
          <w:lang w:val="id-ID"/>
        </w:rPr>
        <w:t>Ishvianti</w:t>
      </w:r>
      <w:r w:rsidRPr="00565DFB">
        <w:rPr>
          <w:sz w:val="24"/>
          <w:szCs w:val="24"/>
        </w:rPr>
        <w:t xml:space="preserve"> Dkk</w:t>
      </w:r>
      <w:r w:rsidRPr="00565DFB">
        <w:rPr>
          <w:sz w:val="24"/>
          <w:szCs w:val="24"/>
          <w:lang w:val="id-ID"/>
        </w:rPr>
        <w:t>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2016.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Diskeesi Dalam Penangulangan Bencana Di Diy Dengan Paradigm</w:t>
      </w:r>
      <w:r w:rsidRPr="00565DFB">
        <w:rPr>
          <w:sz w:val="24"/>
          <w:szCs w:val="24"/>
        </w:rPr>
        <w:t>a</w:t>
      </w:r>
      <w:r w:rsidRPr="00565DFB">
        <w:rPr>
          <w:sz w:val="24"/>
          <w:szCs w:val="24"/>
          <w:lang w:val="id-ID"/>
        </w:rPr>
        <w:t xml:space="preserve"> Kontijensi.</w:t>
      </w:r>
      <w:r w:rsidRPr="00565DFB">
        <w:rPr>
          <w:sz w:val="24"/>
          <w:szCs w:val="24"/>
        </w:rPr>
        <w:t xml:space="preserve"> </w:t>
      </w:r>
      <w:r w:rsidRPr="00565DFB">
        <w:rPr>
          <w:i/>
          <w:sz w:val="24"/>
          <w:szCs w:val="24"/>
          <w:lang w:val="id-ID"/>
        </w:rPr>
        <w:t>Jurnal Hukum Ius Quia Iustum</w:t>
      </w:r>
      <w:r w:rsidRPr="00565DFB">
        <w:rPr>
          <w:sz w:val="24"/>
          <w:szCs w:val="24"/>
          <w:lang w:val="id-ID"/>
        </w:rPr>
        <w:t>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Hlm 461- 485</w:t>
      </w:r>
      <w:r w:rsidRPr="00565DFB">
        <w:rPr>
          <w:sz w:val="24"/>
          <w:szCs w:val="24"/>
        </w:rPr>
        <w:t xml:space="preserve">. </w:t>
      </w:r>
      <w:r w:rsidRPr="00565DFB">
        <w:rPr>
          <w:sz w:val="24"/>
          <w:szCs w:val="24"/>
          <w:lang w:val="id-ID"/>
        </w:rPr>
        <w:t>Vol</w:t>
      </w:r>
      <w:r w:rsidRPr="00565DFB">
        <w:rPr>
          <w:sz w:val="24"/>
          <w:szCs w:val="24"/>
        </w:rPr>
        <w:t xml:space="preserve"> (23).</w:t>
      </w: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  <w:r w:rsidRPr="00565DFB">
        <w:rPr>
          <w:sz w:val="24"/>
          <w:szCs w:val="24"/>
          <w:lang w:val="id-ID"/>
        </w:rPr>
        <w:t>Judiantono,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Tonny.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2011.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Analisis Pola Dan Estimasi Pergerakan Barang Sebagai Pertimbangan Probalitas Pembangunan Jalan Dikabubaten Bengkalis – Provinsi Riau</w:t>
      </w:r>
      <w:r w:rsidRPr="00565DFB">
        <w:rPr>
          <w:sz w:val="24"/>
          <w:szCs w:val="24"/>
        </w:rPr>
        <w:t xml:space="preserve">. </w:t>
      </w:r>
      <w:r w:rsidRPr="00565DFB">
        <w:rPr>
          <w:i/>
          <w:sz w:val="24"/>
          <w:szCs w:val="24"/>
          <w:lang w:val="id-ID"/>
        </w:rPr>
        <w:t>Jurnal Perencanaan Wilayah Dan Kota</w:t>
      </w:r>
      <w:r w:rsidRPr="00565DFB">
        <w:rPr>
          <w:sz w:val="24"/>
          <w:szCs w:val="24"/>
          <w:lang w:val="id-ID"/>
        </w:rPr>
        <w:t>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Vol</w:t>
      </w:r>
      <w:r w:rsidRPr="00565DFB">
        <w:rPr>
          <w:sz w:val="24"/>
          <w:szCs w:val="24"/>
        </w:rPr>
        <w:t>(11).</w:t>
      </w: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  <w:lang w:val="id-ID"/>
        </w:rPr>
      </w:pPr>
      <w:r w:rsidRPr="00565DFB">
        <w:rPr>
          <w:sz w:val="24"/>
          <w:szCs w:val="24"/>
          <w:lang w:val="id-ID"/>
        </w:rPr>
        <w:t>Linzzy,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Pramit, Putri.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2018.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 xml:space="preserve">Pengaruh  Aktivitas  Terhadap  Profitabilitas  </w:t>
      </w:r>
      <w:r w:rsidRPr="00565DFB">
        <w:rPr>
          <w:sz w:val="24"/>
          <w:szCs w:val="24"/>
          <w:lang w:val="id-ID"/>
        </w:rPr>
        <w:lastRenderedPageBreak/>
        <w:t>Perusahann Konstuksi Dan Bangunan Diindonesia</w:t>
      </w:r>
      <w:r w:rsidRPr="00565DFB">
        <w:rPr>
          <w:sz w:val="24"/>
          <w:szCs w:val="24"/>
        </w:rPr>
        <w:t xml:space="preserve">. </w:t>
      </w:r>
      <w:r w:rsidRPr="00565DFB">
        <w:rPr>
          <w:i/>
          <w:sz w:val="24"/>
          <w:szCs w:val="24"/>
          <w:lang w:val="id-ID"/>
        </w:rPr>
        <w:t>Jurnal Nasional Royal (Senar)</w:t>
      </w:r>
      <w:r w:rsidRPr="00565DFB">
        <w:rPr>
          <w:i/>
          <w:sz w:val="24"/>
          <w:szCs w:val="24"/>
        </w:rPr>
        <w:t xml:space="preserve">. </w:t>
      </w:r>
      <w:r w:rsidRPr="00565DFB">
        <w:rPr>
          <w:sz w:val="24"/>
          <w:szCs w:val="24"/>
          <w:lang w:val="id-ID"/>
        </w:rPr>
        <w:t>2018.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Hlm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465-468</w:t>
      </w:r>
    </w:p>
    <w:p w:rsidR="00D15215" w:rsidRPr="00565DFB" w:rsidRDefault="00D15215" w:rsidP="00D152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5215" w:rsidRPr="00565DFB" w:rsidRDefault="00D15215" w:rsidP="00D15215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565DFB">
        <w:rPr>
          <w:rFonts w:ascii="Times New Roman" w:hAnsi="Times New Roman" w:cs="Times New Roman"/>
          <w:sz w:val="24"/>
          <w:szCs w:val="24"/>
          <w:lang w:val="id-ID"/>
        </w:rPr>
        <w:t>Listianti,</w:t>
      </w:r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r w:rsidRPr="00565DFB">
        <w:rPr>
          <w:rFonts w:ascii="Times New Roman" w:hAnsi="Times New Roman" w:cs="Times New Roman"/>
          <w:sz w:val="24"/>
          <w:szCs w:val="24"/>
          <w:lang w:val="id-ID"/>
        </w:rPr>
        <w:t>Ajeng.</w:t>
      </w:r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r w:rsidRPr="00565DFB">
        <w:rPr>
          <w:rFonts w:ascii="Times New Roman" w:hAnsi="Times New Roman" w:cs="Times New Roman"/>
          <w:sz w:val="24"/>
          <w:szCs w:val="24"/>
          <w:lang w:val="id-ID"/>
        </w:rPr>
        <w:t>Dkk.</w:t>
      </w:r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r w:rsidRPr="00565DFB">
        <w:rPr>
          <w:rFonts w:ascii="Times New Roman" w:hAnsi="Times New Roman" w:cs="Times New Roman"/>
          <w:sz w:val="24"/>
          <w:szCs w:val="24"/>
          <w:lang w:val="id-ID"/>
        </w:rPr>
        <w:t>2017.</w:t>
      </w:r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r w:rsidRPr="00565DFB">
        <w:rPr>
          <w:rFonts w:ascii="Times New Roman" w:hAnsi="Times New Roman" w:cs="Times New Roman"/>
          <w:sz w:val="24"/>
          <w:szCs w:val="24"/>
          <w:lang w:val="id-ID"/>
        </w:rPr>
        <w:t xml:space="preserve">Identifikasi Risiko Konsultan Perencanaan Jalan dan Jembatan. </w:t>
      </w:r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r w:rsidRPr="00565DFB">
        <w:rPr>
          <w:rFonts w:ascii="Times New Roman" w:hAnsi="Times New Roman" w:cs="Times New Roman"/>
          <w:i/>
          <w:sz w:val="24"/>
          <w:szCs w:val="24"/>
          <w:lang w:val="id-ID"/>
        </w:rPr>
        <w:t>Jurnal Seminar Nasional Cendikiawan.</w:t>
      </w:r>
    </w:p>
    <w:p w:rsidR="00D15215" w:rsidRPr="00565DFB" w:rsidRDefault="00D15215" w:rsidP="00D152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5215" w:rsidRPr="00565DFB" w:rsidRDefault="00D15215" w:rsidP="00D152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5DFB">
        <w:rPr>
          <w:rFonts w:ascii="Times New Roman" w:hAnsi="Times New Roman" w:cs="Times New Roman"/>
          <w:sz w:val="24"/>
          <w:szCs w:val="24"/>
        </w:rPr>
        <w:t>Nurhayati. (2010). Manajemen proyek. Yogyakarta : Graha Ilmu</w:t>
      </w: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  <w:r w:rsidRPr="00565DFB">
        <w:rPr>
          <w:sz w:val="24"/>
          <w:szCs w:val="24"/>
          <w:lang w:val="id-ID"/>
        </w:rPr>
        <w:t>Rasit,</w:t>
      </w:r>
      <w:r w:rsidRPr="00565DFB">
        <w:rPr>
          <w:sz w:val="24"/>
          <w:szCs w:val="24"/>
        </w:rPr>
        <w:t xml:space="preserve"> R</w:t>
      </w:r>
      <w:r w:rsidRPr="00565DFB">
        <w:rPr>
          <w:sz w:val="24"/>
          <w:szCs w:val="24"/>
          <w:lang w:val="id-ID"/>
        </w:rPr>
        <w:t>eddy.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2015.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Accounting-In-Action : Teori Kontingensi Dan Realitivitas Budaya Sistem Akuntansi  Manajemen.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Andalas  Padang: Diandra Primamitra.</w:t>
      </w:r>
    </w:p>
    <w:p w:rsidR="00D15215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</w:p>
    <w:p w:rsidR="00D15215" w:rsidRPr="00565DFB" w:rsidRDefault="00D15215" w:rsidP="00D15215">
      <w:pPr>
        <w:pStyle w:val="BodyText"/>
        <w:ind w:left="567" w:hanging="567"/>
        <w:jc w:val="both"/>
        <w:rPr>
          <w:sz w:val="24"/>
          <w:szCs w:val="24"/>
        </w:rPr>
      </w:pPr>
      <w:r w:rsidRPr="00565DFB">
        <w:rPr>
          <w:sz w:val="24"/>
          <w:szCs w:val="24"/>
          <w:lang w:val="id-ID"/>
        </w:rPr>
        <w:t>Rohman,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Arif.</w:t>
      </w:r>
      <w:r w:rsidRPr="00565DFB">
        <w:rPr>
          <w:sz w:val="24"/>
          <w:szCs w:val="24"/>
        </w:rPr>
        <w:t xml:space="preserve"> </w:t>
      </w:r>
      <w:r w:rsidRPr="00565DFB">
        <w:rPr>
          <w:sz w:val="24"/>
          <w:szCs w:val="24"/>
          <w:lang w:val="id-ID"/>
        </w:rPr>
        <w:t>Estimasi Biaya Kontijensi Pada Tonder Proyek Konstuksi Dengan Fuzzy Logic</w:t>
      </w:r>
      <w:r w:rsidRPr="00565DFB">
        <w:rPr>
          <w:sz w:val="24"/>
          <w:szCs w:val="24"/>
        </w:rPr>
        <w:t>. 2014.</w:t>
      </w:r>
    </w:p>
    <w:p w:rsidR="00D15215" w:rsidRPr="00565DFB" w:rsidRDefault="00D15215" w:rsidP="00D152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5215" w:rsidRPr="00565DFB" w:rsidRDefault="00D15215" w:rsidP="00D152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DFB">
        <w:rPr>
          <w:rFonts w:ascii="Times New Roman" w:hAnsi="Times New Roman" w:cs="Times New Roman"/>
          <w:sz w:val="24"/>
          <w:szCs w:val="24"/>
        </w:rPr>
        <w:t>Sugiono. 201</w:t>
      </w:r>
      <w:r w:rsidRPr="00565DF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565DFB">
        <w:rPr>
          <w:rFonts w:ascii="Times New Roman" w:hAnsi="Times New Roman" w:cs="Times New Roman"/>
          <w:sz w:val="24"/>
          <w:szCs w:val="24"/>
        </w:rPr>
        <w:t>. Metode penelitian dan bisnis. Bandung: Alfabeta</w:t>
      </w:r>
    </w:p>
    <w:p w:rsidR="00D15215" w:rsidRPr="00565DFB" w:rsidRDefault="00D15215" w:rsidP="00D152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5215" w:rsidRPr="00565DFB" w:rsidRDefault="00D15215" w:rsidP="00D152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DFB">
        <w:rPr>
          <w:rFonts w:ascii="Times New Roman" w:hAnsi="Times New Roman" w:cs="Times New Roman"/>
          <w:sz w:val="24"/>
          <w:szCs w:val="24"/>
        </w:rPr>
        <w:t>Sugyiono.2017. Metode penelitian kualitatif dan kuantitatif. Badung: Alpabeta</w:t>
      </w:r>
    </w:p>
    <w:p w:rsidR="00D15215" w:rsidRPr="00565DFB" w:rsidRDefault="00D15215" w:rsidP="00D152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5215" w:rsidRPr="00565DFB" w:rsidRDefault="00D15215" w:rsidP="00D15215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565DFB">
        <w:rPr>
          <w:rFonts w:ascii="Times New Roman" w:hAnsi="Times New Roman" w:cs="Times New Roman"/>
          <w:sz w:val="24"/>
          <w:szCs w:val="24"/>
          <w:lang w:val="id-ID"/>
        </w:rPr>
        <w:t>Wardhana,</w:t>
      </w:r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r w:rsidRPr="00565DFB">
        <w:rPr>
          <w:rFonts w:ascii="Times New Roman" w:hAnsi="Times New Roman" w:cs="Times New Roman"/>
          <w:sz w:val="24"/>
          <w:szCs w:val="24"/>
          <w:lang w:val="id-ID"/>
        </w:rPr>
        <w:t>wira.</w:t>
      </w:r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r w:rsidRPr="00565DFB">
        <w:rPr>
          <w:rFonts w:ascii="Times New Roman" w:hAnsi="Times New Roman" w:cs="Times New Roman"/>
          <w:sz w:val="24"/>
          <w:szCs w:val="24"/>
          <w:lang w:val="id-ID"/>
        </w:rPr>
        <w:t>Dkk.</w:t>
      </w:r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r w:rsidRPr="00565DFB">
        <w:rPr>
          <w:rFonts w:ascii="Times New Roman" w:hAnsi="Times New Roman" w:cs="Times New Roman"/>
          <w:sz w:val="24"/>
          <w:szCs w:val="24"/>
          <w:lang w:val="id-ID"/>
        </w:rPr>
        <w:t>2015.</w:t>
      </w:r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r w:rsidRPr="00565DFB">
        <w:rPr>
          <w:rFonts w:ascii="Times New Roman" w:hAnsi="Times New Roman" w:cs="Times New Roman"/>
          <w:sz w:val="24"/>
          <w:szCs w:val="24"/>
          <w:lang w:val="id-ID"/>
        </w:rPr>
        <w:t>analisis resiko untuk menentukan biaya kontijensi konstruksi pada pelaksanaan konstruksi proyek jalan tol Surabaya- mojokerto seksi IB</w:t>
      </w:r>
      <w:r w:rsidRPr="00565DFB">
        <w:rPr>
          <w:rFonts w:ascii="Times New Roman" w:hAnsi="Times New Roman" w:cs="Times New Roman"/>
          <w:sz w:val="24"/>
          <w:szCs w:val="24"/>
        </w:rPr>
        <w:t xml:space="preserve">. </w:t>
      </w:r>
      <w:r w:rsidRPr="00565DFB">
        <w:rPr>
          <w:rFonts w:ascii="Times New Roman" w:hAnsi="Times New Roman" w:cs="Times New Roman"/>
          <w:i/>
          <w:sz w:val="24"/>
          <w:szCs w:val="24"/>
          <w:lang w:val="id-ID"/>
        </w:rPr>
        <w:t>Jurnal prosiding seminar nasional</w:t>
      </w:r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DFB">
        <w:rPr>
          <w:rFonts w:ascii="Times New Roman" w:hAnsi="Times New Roman" w:cs="Times New Roman"/>
          <w:i/>
          <w:sz w:val="24"/>
          <w:szCs w:val="24"/>
          <w:lang w:val="id-ID"/>
        </w:rPr>
        <w:t>manaje</w:t>
      </w:r>
      <w:r w:rsidRPr="00565DFB">
        <w:rPr>
          <w:rFonts w:ascii="Times New Roman" w:hAnsi="Times New Roman" w:cs="Times New Roman"/>
          <w:i/>
          <w:sz w:val="24"/>
          <w:szCs w:val="24"/>
        </w:rPr>
        <w:t>men.</w:t>
      </w:r>
    </w:p>
    <w:p w:rsidR="00367062" w:rsidRPr="00D15215" w:rsidRDefault="00367062" w:rsidP="00D15215"/>
    <w:sectPr w:rsidR="00367062" w:rsidRPr="00D15215" w:rsidSect="00DD744E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4E6" w:rsidRDefault="00627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2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6" w:rsidRDefault="006274E6">
    <w:pPr>
      <w:pStyle w:val="Header"/>
      <w:jc w:val="right"/>
    </w:pPr>
  </w:p>
  <w:p w:rsidR="006274E6" w:rsidRDefault="00627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4E"/>
    <w:rsid w:val="00162F01"/>
    <w:rsid w:val="002878F0"/>
    <w:rsid w:val="00367062"/>
    <w:rsid w:val="006274E6"/>
    <w:rsid w:val="00752487"/>
    <w:rsid w:val="007B0DFC"/>
    <w:rsid w:val="009D6D59"/>
    <w:rsid w:val="00AC36A6"/>
    <w:rsid w:val="00D15215"/>
    <w:rsid w:val="00D93591"/>
    <w:rsid w:val="00DD744E"/>
    <w:rsid w:val="00E3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4E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2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87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2878F0"/>
    <w:pPr>
      <w:widowControl w:val="0"/>
      <w:autoSpaceDE w:val="0"/>
      <w:autoSpaceDN w:val="0"/>
      <w:spacing w:line="240" w:lineRule="auto"/>
      <w:ind w:left="1596" w:hanging="668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2878F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5248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2487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52487"/>
    <w:pPr>
      <w:tabs>
        <w:tab w:val="right" w:leader="dot" w:pos="7928"/>
      </w:tabs>
      <w:spacing w:line="36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52487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274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4E6"/>
  </w:style>
  <w:style w:type="paragraph" w:styleId="Footer">
    <w:name w:val="footer"/>
    <w:basedOn w:val="Normal"/>
    <w:link w:val="FooterChar"/>
    <w:uiPriority w:val="99"/>
    <w:unhideWhenUsed/>
    <w:rsid w:val="006274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4E6"/>
  </w:style>
  <w:style w:type="paragraph" w:styleId="BodyText">
    <w:name w:val="Body Text"/>
    <w:basedOn w:val="Normal"/>
    <w:link w:val="BodyTextChar"/>
    <w:uiPriority w:val="1"/>
    <w:unhideWhenUsed/>
    <w:qFormat/>
    <w:rsid w:val="006274E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274E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C36A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C36A6"/>
    <w:rPr>
      <w:i/>
      <w:iCs/>
    </w:rPr>
  </w:style>
  <w:style w:type="table" w:styleId="TableGrid">
    <w:name w:val="Table Grid"/>
    <w:basedOn w:val="TableNormal"/>
    <w:uiPriority w:val="59"/>
    <w:rsid w:val="009D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E3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4E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2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87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2878F0"/>
    <w:pPr>
      <w:widowControl w:val="0"/>
      <w:autoSpaceDE w:val="0"/>
      <w:autoSpaceDN w:val="0"/>
      <w:spacing w:line="240" w:lineRule="auto"/>
      <w:ind w:left="1596" w:hanging="668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2878F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5248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2487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52487"/>
    <w:pPr>
      <w:tabs>
        <w:tab w:val="right" w:leader="dot" w:pos="7928"/>
      </w:tabs>
      <w:spacing w:line="36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52487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274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4E6"/>
  </w:style>
  <w:style w:type="paragraph" w:styleId="Footer">
    <w:name w:val="footer"/>
    <w:basedOn w:val="Normal"/>
    <w:link w:val="FooterChar"/>
    <w:uiPriority w:val="99"/>
    <w:unhideWhenUsed/>
    <w:rsid w:val="006274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4E6"/>
  </w:style>
  <w:style w:type="paragraph" w:styleId="BodyText">
    <w:name w:val="Body Text"/>
    <w:basedOn w:val="Normal"/>
    <w:link w:val="BodyTextChar"/>
    <w:uiPriority w:val="1"/>
    <w:unhideWhenUsed/>
    <w:qFormat/>
    <w:rsid w:val="006274E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274E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C36A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C36A6"/>
    <w:rPr>
      <w:i/>
      <w:iCs/>
    </w:rPr>
  </w:style>
  <w:style w:type="table" w:styleId="TableGrid">
    <w:name w:val="Table Grid"/>
    <w:basedOn w:val="TableNormal"/>
    <w:uiPriority w:val="59"/>
    <w:rsid w:val="009D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E3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2023-09-27T04:41:00Z</dcterms:created>
  <dcterms:modified xsi:type="dcterms:W3CDTF">2023-09-27T04:41:00Z</dcterms:modified>
</cp:coreProperties>
</file>