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1189" w14:textId="77777777" w:rsidR="00F60742" w:rsidRPr="00F32F97" w:rsidRDefault="00F60742" w:rsidP="00F60742">
      <w:pPr>
        <w:pStyle w:val="Bibliography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4C82B09" w14:textId="77777777" w:rsidR="00EC4A36" w:rsidRPr="00F32F97" w:rsidRDefault="00EC4A36" w:rsidP="00120302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A26B" w14:textId="505709AC" w:rsidR="00420CA0" w:rsidRDefault="00420CA0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2F97">
        <w:rPr>
          <w:rFonts w:ascii="Times New Roman" w:hAnsi="Times New Roman" w:cs="Times New Roman"/>
          <w:sz w:val="24"/>
          <w:szCs w:val="24"/>
        </w:rPr>
        <w:t xml:space="preserve">Abdul Wahid dan Muhamad Irfan, 2001.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Seksual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4F11" w14:textId="77777777" w:rsidR="00420CA0" w:rsidRPr="00F32F97" w:rsidRDefault="00420CA0" w:rsidP="0042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97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,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Anak, Nusantara</w:t>
      </w:r>
      <w:r w:rsidRPr="00F32F97">
        <w:rPr>
          <w:rFonts w:ascii="Times New Roman" w:hAnsi="Times New Roman" w:cs="Times New Roman"/>
          <w:sz w:val="24"/>
          <w:szCs w:val="24"/>
        </w:rPr>
        <w:t>, Bandung.</w:t>
      </w:r>
    </w:p>
    <w:p w14:paraId="0B5507D6" w14:textId="77777777" w:rsidR="00420CA0" w:rsidRPr="00F32F97" w:rsidRDefault="00420CA0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Ariest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Sirait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. 2000,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Anak: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Keadaan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di Indonesia.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Jalanan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Dilecehkan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Gedongan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Dimesinkan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Maskun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Iskandar. Jakarta: Lembaga Pers Dr.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(LPDS).</w:t>
      </w:r>
    </w:p>
    <w:p w14:paraId="75E70E50" w14:textId="5BD079F5" w:rsidR="00420CA0" w:rsidRDefault="00420CA0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Gosita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1993,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(Kumpulan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Karangan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2F97">
        <w:rPr>
          <w:rFonts w:ascii="Times New Roman" w:hAnsi="Times New Roman" w:cs="Times New Roman"/>
          <w:sz w:val="24"/>
          <w:szCs w:val="24"/>
        </w:rPr>
        <w:t>Jakarta:Akademika</w:t>
      </w:r>
      <w:proofErr w:type="spellEnd"/>
      <w:proofErr w:type="gram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03F95" w14:textId="69F7C426" w:rsidR="00FF5C5B" w:rsidRDefault="00FF5C5B" w:rsidP="00FF5C5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C5B">
        <w:rPr>
          <w:rFonts w:ascii="Times New Roman" w:hAnsi="Times New Roman" w:cs="Times New Roman"/>
          <w:sz w:val="24"/>
          <w:szCs w:val="24"/>
        </w:rPr>
        <w:t>Bisri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Ilhami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 Hukum Indonesia,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Hukum Indonesia</w:t>
      </w:r>
      <w:r w:rsidRPr="00FF5C5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>.</w:t>
      </w:r>
    </w:p>
    <w:p w14:paraId="67E27748" w14:textId="6968FC1C" w:rsidR="00EC4A36" w:rsidRDefault="00080FB7" w:rsidP="00420C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2F97">
        <w:rPr>
          <w:rFonts w:ascii="Times New Roman" w:hAnsi="Times New Roman" w:cs="Times New Roman"/>
          <w:sz w:val="24"/>
          <w:szCs w:val="24"/>
        </w:rPr>
        <w:t xml:space="preserve">C.S.T.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1989,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Hukum dan Tata Hukum Indonesia</w:t>
      </w:r>
      <w:r w:rsidRPr="00F32F9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Pustaka</w:t>
      </w:r>
      <w:r w:rsidR="00420CA0">
        <w:rPr>
          <w:rFonts w:ascii="Times New Roman" w:hAnsi="Times New Roman" w:cs="Times New Roman"/>
          <w:sz w:val="24"/>
          <w:szCs w:val="24"/>
        </w:rPr>
        <w:t>.</w:t>
      </w:r>
    </w:p>
    <w:p w14:paraId="7B9CABCA" w14:textId="77777777" w:rsidR="00FF5C5B" w:rsidRDefault="00FF5C5B" w:rsidP="00420C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B759C32" w14:textId="1B7AB886" w:rsidR="002C5FE9" w:rsidRDefault="002C5FE9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2F97">
        <w:rPr>
          <w:rFonts w:ascii="Times New Roman" w:hAnsi="Times New Roman" w:cs="Times New Roman"/>
          <w:sz w:val="24"/>
          <w:szCs w:val="24"/>
        </w:rPr>
        <w:t xml:space="preserve">Gadis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Arivia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. 2005,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Potret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Buram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Eksploitasi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Seksual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pada Anak</w:t>
      </w:r>
      <w:r w:rsidRPr="00F32F97">
        <w:rPr>
          <w:rFonts w:ascii="Times New Roman" w:hAnsi="Times New Roman" w:cs="Times New Roman"/>
          <w:sz w:val="24"/>
          <w:szCs w:val="24"/>
        </w:rPr>
        <w:t>. Ford</w:t>
      </w:r>
      <w:r w:rsidR="00420CA0">
        <w:rPr>
          <w:rFonts w:ascii="Times New Roman" w:hAnsi="Times New Roman" w:cs="Times New Roman"/>
          <w:sz w:val="24"/>
          <w:szCs w:val="24"/>
        </w:rPr>
        <w:t xml:space="preserve"> </w:t>
      </w:r>
      <w:r w:rsidRPr="00F32F97">
        <w:rPr>
          <w:rFonts w:ascii="Times New Roman" w:hAnsi="Times New Roman" w:cs="Times New Roman"/>
          <w:sz w:val="24"/>
          <w:szCs w:val="24"/>
        </w:rPr>
        <w:t>Foundation. Jakarta.</w:t>
      </w:r>
    </w:p>
    <w:p w14:paraId="4E05A9F8" w14:textId="7E2D1854" w:rsidR="00FF5C5B" w:rsidRPr="00F32F97" w:rsidRDefault="00FF5C5B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5C5B">
        <w:rPr>
          <w:rFonts w:ascii="Times New Roman" w:hAnsi="Times New Roman" w:cs="Times New Roman"/>
          <w:sz w:val="24"/>
          <w:szCs w:val="24"/>
        </w:rPr>
        <w:t xml:space="preserve">Hamzah, Andi, 1991,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F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F5F7B8" w14:textId="0D1BC42C" w:rsidR="002C5FE9" w:rsidRPr="00F32F97" w:rsidRDefault="002C5FE9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Kusumaatmaja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1990.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, Bandung: Bina</w:t>
      </w:r>
      <w:r w:rsidR="0042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.</w:t>
      </w:r>
    </w:p>
    <w:p w14:paraId="3C2D013F" w14:textId="79292E2E" w:rsidR="002C5FE9" w:rsidRDefault="002C5FE9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Maidin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Gultom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Anak di Indonesia</w:t>
      </w:r>
      <w:r w:rsidRPr="00F32F9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.</w:t>
      </w:r>
    </w:p>
    <w:p w14:paraId="3BDD91C6" w14:textId="2669F929" w:rsidR="0041024D" w:rsidRDefault="0041024D" w:rsidP="004102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024D">
        <w:rPr>
          <w:rFonts w:ascii="Times New Roman" w:hAnsi="Times New Roman" w:cs="Times New Roman"/>
          <w:sz w:val="24"/>
          <w:szCs w:val="24"/>
        </w:rPr>
        <w:t xml:space="preserve">Maulana Hassan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Wadong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Advokasi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dan Hukum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Anak</w:t>
      </w:r>
      <w:r w:rsidRPr="00410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>, Jakarta.</w:t>
      </w:r>
    </w:p>
    <w:p w14:paraId="556B755B" w14:textId="74FA0E15" w:rsidR="0041024D" w:rsidRDefault="0041024D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4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Kusnardi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Harmaili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Ibrahim. 1988.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Hukum Tata Negara Indonesia</w:t>
      </w:r>
      <w:r w:rsidRPr="0041024D">
        <w:rPr>
          <w:rFonts w:ascii="Times New Roman" w:hAnsi="Times New Roman" w:cs="Times New Roman"/>
          <w:sz w:val="24"/>
          <w:szCs w:val="24"/>
        </w:rPr>
        <w:t xml:space="preserve">. Jakarta: Pusat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Hukum Tata Negara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Hukum Universitas Indonesia.</w:t>
      </w:r>
    </w:p>
    <w:p w14:paraId="37FB3996" w14:textId="7A5ABE3A" w:rsidR="009A0FA8" w:rsidRPr="00F32F97" w:rsidRDefault="009A0FA8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0FA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Bassir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1986</w:t>
      </w:r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Tindak-tindak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Tertentu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KUHP</w:t>
      </w:r>
      <w:r w:rsidRPr="009A0FA8"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>.</w:t>
      </w:r>
    </w:p>
    <w:p w14:paraId="25959898" w14:textId="1A730CFA" w:rsidR="002C5FE9" w:rsidRDefault="002C5FE9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Purnianti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Mamik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Supatmi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Ni Made Martini, Analisa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Anak di Indonesia, UNICEF, Jakarta, 2004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Primautama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Savitri,</w:t>
      </w:r>
      <w:r w:rsidR="00420CA0">
        <w:rPr>
          <w:rFonts w:ascii="Times New Roman" w:hAnsi="Times New Roman" w:cs="Times New Roman"/>
          <w:sz w:val="24"/>
          <w:szCs w:val="24"/>
        </w:rPr>
        <w:t xml:space="preserve"> </w:t>
      </w:r>
      <w:r w:rsidRPr="00F32F97">
        <w:rPr>
          <w:rFonts w:ascii="Times New Roman" w:hAnsi="Times New Roman" w:cs="Times New Roman"/>
          <w:sz w:val="24"/>
          <w:szCs w:val="24"/>
        </w:rPr>
        <w:t>2006.</w:t>
      </w:r>
      <w:r w:rsidR="0042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Merah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Pelecehan</w:t>
      </w:r>
      <w:proofErr w:type="spellEnd"/>
      <w:r w:rsidRPr="00420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CA0">
        <w:rPr>
          <w:rFonts w:ascii="Times New Roman" w:hAnsi="Times New Roman" w:cs="Times New Roman"/>
          <w:i/>
          <w:iCs/>
          <w:sz w:val="24"/>
          <w:szCs w:val="24"/>
        </w:rPr>
        <w:t>Seksual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Yayasan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. Jakarta.</w:t>
      </w:r>
    </w:p>
    <w:p w14:paraId="4AC599ED" w14:textId="49838A36" w:rsidR="0041024D" w:rsidRDefault="0041024D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024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Abdoel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Djamali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Hukum Indonesia</w:t>
      </w:r>
      <w:r w:rsidRPr="0041024D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>.</w:t>
      </w:r>
    </w:p>
    <w:p w14:paraId="565A1B2C" w14:textId="27904E95" w:rsidR="0041024D" w:rsidRDefault="0041024D" w:rsidP="004102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024D">
        <w:rPr>
          <w:rFonts w:ascii="Times New Roman" w:hAnsi="Times New Roman" w:cs="Times New Roman"/>
          <w:sz w:val="24"/>
          <w:szCs w:val="24"/>
        </w:rPr>
        <w:lastRenderedPageBreak/>
        <w:t xml:space="preserve">Sabon, Max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Asasi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Hukum, Jakarta.</w:t>
      </w:r>
    </w:p>
    <w:p w14:paraId="4F3FFBA9" w14:textId="3C0B298E" w:rsidR="007C3FDF" w:rsidRDefault="007C3FDF" w:rsidP="00420C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Wignjosoebroto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Soetandyo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Kesusilaan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Pelecehan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Seksual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Suparman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(Ed.)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Hukum Universitas Islam Indonesia, 1995. </w:t>
      </w:r>
    </w:p>
    <w:p w14:paraId="1F8CA828" w14:textId="6ED87AF8" w:rsidR="0041024D" w:rsidRDefault="0041024D" w:rsidP="004102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4D">
        <w:rPr>
          <w:rFonts w:ascii="Times New Roman" w:hAnsi="Times New Roman" w:cs="Times New Roman"/>
          <w:sz w:val="24"/>
          <w:szCs w:val="24"/>
        </w:rPr>
        <w:t>Wiryono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Prodjodikoro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, </w:t>
      </w:r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Hukum Acara </w:t>
      </w:r>
      <w:proofErr w:type="spellStart"/>
      <w:r w:rsidRPr="0041024D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41024D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410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4D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41024D">
        <w:rPr>
          <w:rFonts w:ascii="Times New Roman" w:hAnsi="Times New Roman" w:cs="Times New Roman"/>
          <w:sz w:val="24"/>
          <w:szCs w:val="24"/>
        </w:rPr>
        <w:t xml:space="preserve"> Bandung, 1980.</w:t>
      </w:r>
    </w:p>
    <w:p w14:paraId="01F25FFA" w14:textId="540F23C3" w:rsidR="00F32A86" w:rsidRPr="0041024D" w:rsidRDefault="00F32A86" w:rsidP="00F32A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FA8">
        <w:rPr>
          <w:rFonts w:ascii="Times New Roman" w:hAnsi="Times New Roman" w:cs="Times New Roman"/>
          <w:sz w:val="24"/>
          <w:szCs w:val="24"/>
        </w:rPr>
        <w:t>Asyhabuddin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Disabilitas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dan Pendidikan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Inklusif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Kemungkinannya</w:t>
      </w:r>
      <w:proofErr w:type="spellEnd"/>
      <w:r w:rsidRPr="009A0FA8">
        <w:rPr>
          <w:rFonts w:ascii="Times New Roman" w:hAnsi="Times New Roman" w:cs="Times New Roman"/>
          <w:i/>
          <w:iCs/>
          <w:sz w:val="24"/>
          <w:szCs w:val="24"/>
        </w:rPr>
        <w:t xml:space="preserve"> di STAIN </w:t>
      </w:r>
      <w:proofErr w:type="spellStart"/>
      <w:r w:rsidRPr="009A0FA8">
        <w:rPr>
          <w:rFonts w:ascii="Times New Roman" w:hAnsi="Times New Roman" w:cs="Times New Roman"/>
          <w:i/>
          <w:iCs/>
          <w:sz w:val="24"/>
          <w:szCs w:val="24"/>
        </w:rPr>
        <w:t>Purwokerto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A0FA8"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 w:rsidRPr="009A0FA8">
        <w:rPr>
          <w:rFonts w:ascii="Times New Roman" w:hAnsi="Times New Roman" w:cs="Times New Roman"/>
          <w:sz w:val="24"/>
          <w:szCs w:val="24"/>
        </w:rPr>
        <w:t>, Vol. 13, No. 3.</w:t>
      </w:r>
    </w:p>
    <w:p w14:paraId="512C5BD2" w14:textId="77777777" w:rsidR="00F32A86" w:rsidRDefault="00F32A86" w:rsidP="00F32A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97">
        <w:rPr>
          <w:rFonts w:ascii="Times New Roman" w:hAnsi="Times New Roman" w:cs="Times New Roman"/>
          <w:sz w:val="24"/>
          <w:szCs w:val="24"/>
        </w:rPr>
        <w:t>Barda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Nawawi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>, Vol. I/</w:t>
      </w:r>
      <w:proofErr w:type="spellStart"/>
      <w:proofErr w:type="gramStart"/>
      <w:r w:rsidRPr="00F32F97">
        <w:rPr>
          <w:rFonts w:ascii="Times New Roman" w:hAnsi="Times New Roman" w:cs="Times New Roman"/>
          <w:sz w:val="24"/>
          <w:szCs w:val="24"/>
        </w:rPr>
        <w:t>No.I</w:t>
      </w:r>
      <w:proofErr w:type="spellEnd"/>
      <w:proofErr w:type="gramEnd"/>
      <w:r w:rsidRPr="00F32F97">
        <w:rPr>
          <w:rFonts w:ascii="Times New Roman" w:hAnsi="Times New Roman" w:cs="Times New Roman"/>
          <w:sz w:val="24"/>
          <w:szCs w:val="24"/>
        </w:rPr>
        <w:t xml:space="preserve">/1998 Hans von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Hentig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, pada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1941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F9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32F97">
        <w:rPr>
          <w:rFonts w:ascii="Times New Roman" w:hAnsi="Times New Roman" w:cs="Times New Roman"/>
          <w:sz w:val="24"/>
          <w:szCs w:val="24"/>
        </w:rPr>
        <w:t xml:space="preserve"> “</w:t>
      </w:r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Remark on the interaction of perpetrator and victim.”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Tujuh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kemudian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beliau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menerbitkan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berjudul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The Criminal and his victim yang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menyatakan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bahwa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mempunyai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peranan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menyatakan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bahwa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mempunyai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peranan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menentukan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timbulnya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5C5B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FF5C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795CBB" w14:textId="77777777" w:rsidR="0041024D" w:rsidRPr="00F32F97" w:rsidRDefault="0041024D" w:rsidP="00410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12023" w14:textId="77777777" w:rsidR="007C3FDF" w:rsidRPr="00F32F97" w:rsidRDefault="007C3FDF" w:rsidP="0042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6274" w14:textId="77777777" w:rsidR="000A52C9" w:rsidRPr="00F32F97" w:rsidRDefault="000A52C9" w:rsidP="0042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B2FA8B" w14:textId="77777777" w:rsidR="000A52C9" w:rsidRPr="00F32F97" w:rsidRDefault="000A52C9" w:rsidP="0042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4290D1" w14:textId="77777777" w:rsidR="000A52C9" w:rsidRPr="00F32F97" w:rsidRDefault="000A52C9" w:rsidP="0042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BA9889" w14:textId="77777777" w:rsidR="000A52C9" w:rsidRPr="00F32F97" w:rsidRDefault="000A52C9" w:rsidP="0042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7AAE36" w14:textId="77777777" w:rsidR="000A52C9" w:rsidRPr="00F32F97" w:rsidRDefault="000A52C9" w:rsidP="0042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A43C8" w14:textId="77777777" w:rsidR="00D62139" w:rsidRPr="00F32F97" w:rsidRDefault="000A52C9" w:rsidP="00420CA0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97">
        <w:rPr>
          <w:rFonts w:ascii="Times New Roman" w:hAnsi="Times New Roman" w:cs="Times New Roman"/>
          <w:sz w:val="24"/>
          <w:szCs w:val="24"/>
        </w:rPr>
        <w:tab/>
      </w:r>
    </w:p>
    <w:sectPr w:rsidR="00D62139" w:rsidRPr="00F32F97" w:rsidSect="009A0FA8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2783" w14:textId="77777777" w:rsidR="00733816" w:rsidRDefault="00733816" w:rsidP="00F60742">
      <w:pPr>
        <w:spacing w:after="0" w:line="240" w:lineRule="auto"/>
      </w:pPr>
      <w:r>
        <w:separator/>
      </w:r>
    </w:p>
  </w:endnote>
  <w:endnote w:type="continuationSeparator" w:id="0">
    <w:p w14:paraId="5FAC6F40" w14:textId="77777777" w:rsidR="00733816" w:rsidRDefault="00733816" w:rsidP="00F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91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393BD" w14:textId="589A8441" w:rsidR="00E45016" w:rsidRDefault="00E45016">
        <w:pPr>
          <w:pStyle w:val="Footer"/>
          <w:jc w:val="center"/>
        </w:pPr>
        <w:r>
          <w:t>69</w:t>
        </w:r>
      </w:p>
      <w:p w14:paraId="688C74FA" w14:textId="1EF928EB" w:rsidR="00B31EE5" w:rsidRDefault="00733816" w:rsidP="00E45016">
        <w:pPr>
          <w:pStyle w:val="Footer"/>
        </w:pPr>
      </w:p>
    </w:sdtContent>
  </w:sdt>
  <w:p w14:paraId="2DB28761" w14:textId="77777777" w:rsidR="00B31EE5" w:rsidRDefault="00B3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231C" w14:textId="77777777" w:rsidR="00733816" w:rsidRDefault="00733816" w:rsidP="00F60742">
      <w:pPr>
        <w:spacing w:after="0" w:line="240" w:lineRule="auto"/>
      </w:pPr>
      <w:r>
        <w:separator/>
      </w:r>
    </w:p>
  </w:footnote>
  <w:footnote w:type="continuationSeparator" w:id="0">
    <w:p w14:paraId="01EA02E1" w14:textId="77777777" w:rsidR="00733816" w:rsidRDefault="00733816" w:rsidP="00F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A8A857" w14:textId="67663A24" w:rsidR="00B31EE5" w:rsidRDefault="00E45016">
        <w:pPr>
          <w:pStyle w:val="Header"/>
          <w:jc w:val="right"/>
        </w:pPr>
        <w:r>
          <w:t>70</w:t>
        </w:r>
      </w:p>
    </w:sdtContent>
  </w:sdt>
  <w:p w14:paraId="0F15709D" w14:textId="77777777" w:rsidR="00B31EE5" w:rsidRDefault="00B31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13"/>
    <w:rsid w:val="0003749E"/>
    <w:rsid w:val="00080FB7"/>
    <w:rsid w:val="000A52C9"/>
    <w:rsid w:val="000A5459"/>
    <w:rsid w:val="000F3657"/>
    <w:rsid w:val="00120302"/>
    <w:rsid w:val="001E4863"/>
    <w:rsid w:val="00270609"/>
    <w:rsid w:val="00271ECB"/>
    <w:rsid w:val="002C5FE9"/>
    <w:rsid w:val="002F607F"/>
    <w:rsid w:val="00397F71"/>
    <w:rsid w:val="0041024D"/>
    <w:rsid w:val="00420CA0"/>
    <w:rsid w:val="0046680B"/>
    <w:rsid w:val="004A1210"/>
    <w:rsid w:val="004B2A0A"/>
    <w:rsid w:val="00565770"/>
    <w:rsid w:val="005A69E7"/>
    <w:rsid w:val="005B5516"/>
    <w:rsid w:val="0064498E"/>
    <w:rsid w:val="00682B13"/>
    <w:rsid w:val="00682E68"/>
    <w:rsid w:val="00733816"/>
    <w:rsid w:val="007375F4"/>
    <w:rsid w:val="00754915"/>
    <w:rsid w:val="00765B45"/>
    <w:rsid w:val="00783BDC"/>
    <w:rsid w:val="007C3FDF"/>
    <w:rsid w:val="009505B4"/>
    <w:rsid w:val="00991514"/>
    <w:rsid w:val="009A0FA8"/>
    <w:rsid w:val="00AA3E8F"/>
    <w:rsid w:val="00B31EE5"/>
    <w:rsid w:val="00B92DDC"/>
    <w:rsid w:val="00BA50D4"/>
    <w:rsid w:val="00C201FD"/>
    <w:rsid w:val="00C5049F"/>
    <w:rsid w:val="00C77906"/>
    <w:rsid w:val="00CD41C0"/>
    <w:rsid w:val="00D4683F"/>
    <w:rsid w:val="00D62139"/>
    <w:rsid w:val="00E45016"/>
    <w:rsid w:val="00EC4A36"/>
    <w:rsid w:val="00EF5581"/>
    <w:rsid w:val="00F04A30"/>
    <w:rsid w:val="00F2331D"/>
    <w:rsid w:val="00F267BB"/>
    <w:rsid w:val="00F32A86"/>
    <w:rsid w:val="00F32F97"/>
    <w:rsid w:val="00F55E15"/>
    <w:rsid w:val="00F60742"/>
    <w:rsid w:val="00FB1AE0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5B79"/>
  <w15:chartTrackingRefBased/>
  <w15:docId w15:val="{E810005E-34C2-4209-B490-CCC372A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682B13"/>
  </w:style>
  <w:style w:type="paragraph" w:styleId="Header">
    <w:name w:val="header"/>
    <w:basedOn w:val="Normal"/>
    <w:link w:val="HeaderChar"/>
    <w:uiPriority w:val="99"/>
    <w:unhideWhenUsed/>
    <w:rsid w:val="00F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42"/>
  </w:style>
  <w:style w:type="paragraph" w:styleId="Footer">
    <w:name w:val="footer"/>
    <w:basedOn w:val="Normal"/>
    <w:link w:val="FooterChar"/>
    <w:uiPriority w:val="99"/>
    <w:unhideWhenUsed/>
    <w:rsid w:val="00F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42"/>
  </w:style>
  <w:style w:type="character" w:customStyle="1" w:styleId="Heading1Char">
    <w:name w:val="Heading 1 Char"/>
    <w:basedOn w:val="DefaultParagraphFont"/>
    <w:link w:val="Heading1"/>
    <w:uiPriority w:val="9"/>
    <w:rsid w:val="00754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049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80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F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C4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Dim09</b:Tag>
    <b:SourceType>Book</b:SourceType>
    <b:Guid>{F54CD847-361C-4377-A682-8E4E9EAE70AD}</b:Guid>
    <b:LCID>id-ID</b:LCID>
    <b:Author>
      <b:Author>
        <b:NameList>
          <b:Person>
            <b:Last>Mudjiono</b:Last>
            <b:First>Dimyati</b:First>
            <b:Middle>dan</b:Middle>
          </b:Person>
        </b:NameList>
      </b:Author>
    </b:Author>
    <b:Title>Belajar dan Pembelajaran</b:Title>
    <b:Year>2009</b:Year>
    <b:City>Jakarta </b:City>
    <b:Publisher>PT Asdi Mahasatya</b:Publisher>
    <b:RefOrder>1</b:RefOrder>
  </b:Source>
  <b:Source>
    <b:Tag>Muh15</b:Tag>
    <b:SourceType>Book</b:SourceType>
    <b:Guid>{2930BEB7-B981-412B-BA7C-F2BF8F098548}</b:Guid>
    <b:LCID>id-ID</b:LCID>
    <b:Author>
      <b:Author>
        <b:NameList>
          <b:Person>
            <b:Last>Fathurrohman</b:Last>
            <b:First>Muhammad</b:First>
          </b:Person>
        </b:NameList>
      </b:Author>
    </b:Author>
    <b:Title>Model-model Pembelajaran Inovatif</b:Title>
    <b:Year>2015</b:Year>
    <b:City>Yogyakarta</b:City>
    <b:Publisher>Ar-Ruzz Media</b:Publisher>
    <b:RefOrder>2</b:RefOrder>
  </b:Source>
  <b:Source>
    <b:Tag>Nga17</b:Tag>
    <b:SourceType>Book</b:SourceType>
    <b:Guid>{733D20FF-FBED-4C69-81DC-771228FCEC2C}</b:Guid>
    <b:LCID>id-ID</b:LCID>
    <b:Author>
      <b:Author>
        <b:NameList>
          <b:Person>
            <b:Last>Ngalimun</b:Last>
          </b:Person>
        </b:NameList>
      </b:Author>
    </b:Author>
    <b:Title>Strategi dan Model Pembelajaran</b:Title>
    <b:Year>2017</b:Year>
    <b:City>Yogyakarta</b:City>
    <b:Publisher>Aswaja Pressindo</b:Publisher>
    <b:RefOrder>3</b:RefOrder>
  </b:Source>
  <b:Source>
    <b:Tag>Ist11</b:Tag>
    <b:SourceType>Book</b:SourceType>
    <b:Guid>{378E3A30-064A-4B5F-9FC6-11FC66A1B74E}</b:Guid>
    <b:LCID>id-ID</b:LCID>
    <b:Author>
      <b:Author>
        <b:NameList>
          <b:Person>
            <b:Last>Istarani</b:Last>
          </b:Person>
        </b:NameList>
      </b:Author>
    </b:Author>
    <b:Title>58 Model Pembelajaran Inovatif</b:Title>
    <b:Year>2011</b:Year>
    <b:City>Medan</b:City>
    <b:Publisher>Media Persada</b:Publisher>
    <b:RefOrder>4</b:RefOrder>
  </b:Source>
  <b:Source>
    <b:Tag>Win11</b:Tag>
    <b:SourceType>Book</b:SourceType>
    <b:Guid>{3A5C0B1C-E49D-4734-BA79-2C984BD2B71B}</b:Guid>
    <b:LCID>id-ID</b:LCID>
    <b:Author>
      <b:Author>
        <b:NameList>
          <b:Person>
            <b:Last>Sanjaya</b:Last>
            <b:First>Wina</b:First>
          </b:Person>
        </b:NameList>
      </b:Author>
    </b:Author>
    <b:Title>Strategi Pembelajaran Berorientasi Standar Proses Pendidikan</b:Title>
    <b:Year>2011</b:Year>
    <b:City>Jakarta</b:City>
    <b:Publisher>Kharisma Putra Utama</b:Publisher>
    <b:RefOrder>5</b:RefOrder>
  </b:Source>
  <b:Source>
    <b:Tag>Tri10</b:Tag>
    <b:SourceType>Book</b:SourceType>
    <b:Guid>{4FCF7FD6-CF43-4E02-B9FA-8E9F00A1ED6F}</b:Guid>
    <b:LCID>id-ID</b:LCID>
    <b:Author>
      <b:Author>
        <b:NameList>
          <b:Person>
            <b:Last>Tristanto</b:Last>
          </b:Person>
        </b:NameList>
      </b:Author>
    </b:Author>
    <b:Title>Mendesain Model Pembelajaran Inovatif-Progesif</b:Title>
    <b:Year>2010</b:Year>
    <b:City>Jakarta </b:City>
    <b:Publisher>Kharisma Putra Utama</b:Publisher>
    <b:RefOrder>6</b:RefOrder>
  </b:Source>
  <b:Source>
    <b:Tag>Hal87</b:Tag>
    <b:SourceType>Book</b:SourceType>
    <b:Guid>{2B611F4B-F0B6-427E-ACB3-59FAC5E32404}</b:Guid>
    <b:LCID>id-ID</b:LCID>
    <b:Author>
      <b:Author>
        <b:NameList>
          <b:Person>
            <b:Last>Resnick</b:Last>
            <b:First>Halliday</b:First>
            <b:Middle>dan</b:Middle>
          </b:Person>
        </b:NameList>
      </b:Author>
    </b:Author>
    <b:Title>Fisika Jilid 1 Edisi Ketiga</b:Title>
    <b:Year>1987</b:Year>
    <b:City>Bandung</b:City>
    <b:Publisher>Erlangga</b:Publisher>
    <b:RefOrder>7</b:RefOrder>
  </b:Source>
  <b:Source>
    <b:Tag>Suh10</b:Tag>
    <b:SourceType>Book</b:SourceType>
    <b:Guid>{F76FE964-CB9B-40CA-8081-E93CA7F671A2}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 Asdi Mahasatya</b:Publisher>
    <b:RefOrder>8</b:RefOrder>
  </b:Source>
  <b:Source>
    <b:Tag>Suh101</b:Tag>
    <b:SourceType>Book</b:SourceType>
    <b:Guid>{DF63EC84-D0E6-47F0-8742-C88BDDC4558F}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Prosedur Penelitian</b:Title>
    <b:Year>2010</b:Year>
    <b:City>Jakarta</b:City>
    <b:Publisher>PT Asdi Mahasatya</b:Publisher>
    <b:RefOrder>9</b:RefOrder>
  </b:Source>
  <b:Source>
    <b:Tag>Mud09</b:Tag>
    <b:SourceType>Book</b:SourceType>
    <b:Guid>{BBBBD5D1-81C7-4DC5-A791-DDA3686A95A8}</b:Guid>
    <b:LCID>id-ID</b:LCID>
    <b:Author>
      <b:Author>
        <b:NameList>
          <b:Person>
            <b:Last>Dimyati</b:Last>
            <b:First>Mudjiono</b:First>
            <b:Middle>dan</b:Middle>
          </b:Person>
        </b:NameList>
      </b:Author>
    </b:Author>
    <b:Title>Belajar dan Pembelajaran</b:Title>
    <b:Year>2009</b:Year>
    <b:City>Jakarta</b:City>
    <b:Publisher>PT Asdi Mahasatya</b:Publisher>
    <b:RefOrder>10</b:RefOrder>
  </b:Source>
  <b:Source>
    <b:Tag>Hus15</b:Tag>
    <b:SourceType>Book</b:SourceType>
    <b:Guid>{A904AD49-E92B-40F4-B5FC-0FEBA9CF4B2C}</b:Guid>
    <b:LCID>id-ID</b:LCID>
    <b:Author>
      <b:Author>
        <b:NameList>
          <b:Person>
            <b:Last>Setiady</b:Last>
            <b:First>Husaini</b:First>
            <b:Middle>Usman Akbar Purnomo</b:Middle>
          </b:Person>
        </b:NameList>
      </b:Author>
    </b:Author>
    <b:Title>Pengantar Statiska</b:Title>
    <b:Year>2015</b:Year>
    <b:City>Jakarta</b:City>
    <b:Publisher>PT Bumi Aksara</b:Publisher>
    <b:RefOrder>11</b:RefOrder>
  </b:Source>
  <b:Source>
    <b:Tag>Sla10</b:Tag>
    <b:SourceType>Book</b:SourceType>
    <b:Guid>{0B69F9CB-0F7D-463A-93B2-2EA8A21F7A0D}</b:Guid>
    <b:LCID>id-ID</b:LC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12</b:RefOrder>
  </b:Source>
  <b:Source>
    <b:Tag>Gia01</b:Tag>
    <b:SourceType>Book</b:SourceType>
    <b:Guid>{24D2699E-45A5-4510-9934-483EBE37560D}</b:Guid>
    <b:LCID>id-ID</b:LCID>
    <b:Author>
      <b:Author>
        <b:NameList>
          <b:Person>
            <b:Last>Giancoli</b:Last>
          </b:Person>
        </b:NameList>
      </b:Author>
    </b:Author>
    <b:Title>Fisika Edisi Kelima Jilid I</b:Title>
    <b:Year>2001</b:Year>
    <b:City>Jakarta</b:City>
    <b:Publisher>Erlangga</b:Publisher>
    <b:RefOrder>13</b:RefOrder>
  </b:Source>
  <b:Source>
    <b:Tag>kar17</b:Tag>
    <b:SourceType>Book</b:SourceType>
    <b:Guid>{4BA196E8-DBB7-4B0D-AD9F-9D947E45F918}</b:Guid>
    <b:LCID>id-ID</b:LCID>
    <b:Author>
      <b:Author>
        <b:NameList>
          <b:Person>
            <b:Last>karwono</b:Last>
          </b:Person>
        </b:NameList>
      </b:Author>
    </b:Author>
    <b:Title>Belajar Dan Pembelajaran Serta Pemanfaatan Sumber Belajar</b:Title>
    <b:Year>2017</b:Year>
    <b:City>Depok</b:City>
    <b:Publisher>PT Rajagrafindo Persada</b:Publisher>
    <b:RefOrder>14</b:RefOrder>
  </b:Source>
  <b:Source>
    <b:Tag>Suh16</b:Tag>
    <b:SourceType>Book</b:SourceType>
    <b:Guid>{940287E4-4A2D-42FE-A15B-E74AC619EEED}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Dasar-dasar Evaluasi Pendidikan Edisi Ketiga</b:Title>
    <b:Year>2016</b:Year>
    <b:City>Jakarta</b:City>
    <b:Publisher>Bumi Aksara</b:Publisher>
    <b:RefOrder>15</b:RefOrder>
  </b:Source>
</b:Sources>
</file>

<file path=customXml/itemProps1.xml><?xml version="1.0" encoding="utf-8"?>
<ds:datastoreItem xmlns:ds="http://schemas.openxmlformats.org/officeDocument/2006/customXml" ds:itemID="{AE5F3FD1-4372-4624-A491-764BE6D7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 S E R</cp:lastModifiedBy>
  <cp:revision>2</cp:revision>
  <cp:lastPrinted>2023-01-08T20:23:00Z</cp:lastPrinted>
  <dcterms:created xsi:type="dcterms:W3CDTF">2023-09-06T06:44:00Z</dcterms:created>
  <dcterms:modified xsi:type="dcterms:W3CDTF">2023-09-06T06:44:00Z</dcterms:modified>
</cp:coreProperties>
</file>