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F37CE" w14:textId="6DF07246" w:rsidR="00EB1810" w:rsidRDefault="0033561F" w:rsidP="00335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6FA94596" w14:textId="23AD25EE" w:rsidR="0033561F" w:rsidRDefault="0033561F" w:rsidP="0033561F"/>
    <w:p w14:paraId="03988B78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131">
        <w:rPr>
          <w:rFonts w:ascii="Times New Roman" w:hAnsi="Times New Roman" w:cs="Times New Roman"/>
          <w:sz w:val="24"/>
          <w:szCs w:val="24"/>
        </w:rPr>
        <w:t>Adami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Chazawi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Harta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Benda</w:t>
      </w:r>
      <w:r w:rsidRPr="00175131">
        <w:rPr>
          <w:rFonts w:ascii="Times New Roman" w:hAnsi="Times New Roman" w:cs="Times New Roman"/>
          <w:sz w:val="24"/>
          <w:szCs w:val="24"/>
        </w:rPr>
        <w:t>. Malang: Bayu Media</w:t>
      </w:r>
    </w:p>
    <w:p w14:paraId="0E2B2D19" w14:textId="763FD88F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ED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. (1996).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42DED">
        <w:rPr>
          <w:rFonts w:ascii="Times New Roman" w:hAnsi="Times New Roman" w:cs="Times New Roman"/>
          <w:sz w:val="24"/>
          <w:szCs w:val="24"/>
        </w:rPr>
        <w:t xml:space="preserve"> Jakarta: PT. Raja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14:paraId="296DDBE5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ED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, S. (2002).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Proposal</w:t>
      </w:r>
      <w:r w:rsidRPr="00442DED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>.</w:t>
      </w:r>
    </w:p>
    <w:p w14:paraId="7699A26D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C65">
        <w:rPr>
          <w:rFonts w:ascii="Times New Roman" w:hAnsi="Times New Roman" w:cs="Times New Roman"/>
          <w:sz w:val="24"/>
          <w:szCs w:val="24"/>
        </w:rPr>
        <w:t>Chaerudin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C65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 Ahmad Dinar. </w:t>
      </w:r>
      <w:proofErr w:type="spellStart"/>
      <w:r w:rsidRPr="00517C65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C65">
        <w:rPr>
          <w:rFonts w:ascii="Times New Roman" w:hAnsi="Times New Roman" w:cs="Times New Roman"/>
          <w:sz w:val="24"/>
          <w:szCs w:val="24"/>
        </w:rPr>
        <w:t>Fadillah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. (2008).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Pencegahan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Korupsi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517C65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C65">
        <w:rPr>
          <w:rFonts w:ascii="Times New Roman" w:hAnsi="Times New Roman" w:cs="Times New Roman"/>
          <w:sz w:val="24"/>
          <w:szCs w:val="24"/>
        </w:rPr>
        <w:t>Editama</w:t>
      </w:r>
      <w:proofErr w:type="spellEnd"/>
    </w:p>
    <w:p w14:paraId="7EF91F50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E">
        <w:rPr>
          <w:rFonts w:ascii="Times New Roman" w:hAnsi="Times New Roman" w:cs="Times New Roman"/>
          <w:sz w:val="24"/>
          <w:szCs w:val="24"/>
        </w:rPr>
        <w:t>Daliyo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34E">
        <w:rPr>
          <w:rFonts w:ascii="Times New Roman" w:hAnsi="Times New Roman" w:cs="Times New Roman"/>
          <w:sz w:val="24"/>
          <w:szCs w:val="24"/>
        </w:rPr>
        <w:t xml:space="preserve">Jb. (2002).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90134E">
        <w:rPr>
          <w:rFonts w:ascii="Times New Roman" w:hAnsi="Times New Roman" w:cs="Times New Roman"/>
          <w:sz w:val="24"/>
          <w:szCs w:val="24"/>
        </w:rPr>
        <w:t>. Jakarta: Gramedia Pustaka Utama</w:t>
      </w:r>
    </w:p>
    <w:p w14:paraId="363339AC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131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. (2002).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Bahasa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175131">
        <w:rPr>
          <w:rFonts w:ascii="Times New Roman" w:hAnsi="Times New Roman" w:cs="Times New Roman"/>
          <w:sz w:val="24"/>
          <w:szCs w:val="24"/>
        </w:rPr>
        <w:t>. Jakarta: Balai Pustaka</w:t>
      </w:r>
    </w:p>
    <w:p w14:paraId="66384DD4" w14:textId="76325C0E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ED">
        <w:rPr>
          <w:rFonts w:ascii="Times New Roman" w:hAnsi="Times New Roman" w:cs="Times New Roman"/>
          <w:sz w:val="24"/>
          <w:szCs w:val="24"/>
        </w:rPr>
        <w:t>Derita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Prapti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Sulaiman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>. Yogyakart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2D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Thafa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190EAFC2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75131">
        <w:rPr>
          <w:rFonts w:ascii="Times New Roman" w:hAnsi="Times New Roman" w:cs="Times New Roman"/>
          <w:sz w:val="24"/>
          <w:szCs w:val="24"/>
        </w:rPr>
        <w:t xml:space="preserve">Fence M. Want. (2011).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Idee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Recht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Kepastian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Kemanfaatan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Proses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Perdata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75131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637974F9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ED">
        <w:rPr>
          <w:rFonts w:ascii="Times New Roman" w:hAnsi="Times New Roman" w:cs="Times New Roman"/>
          <w:sz w:val="24"/>
          <w:szCs w:val="24"/>
        </w:rPr>
        <w:t>Hadari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Nawawi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. (2005).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Terapan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. Yogyakarta: Gajah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University Press</w:t>
      </w:r>
    </w:p>
    <w:p w14:paraId="458969F2" w14:textId="48E925DC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E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. (2002).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Korupsi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134E">
        <w:rPr>
          <w:rFonts w:ascii="Times New Roman" w:hAnsi="Times New Roman" w:cs="Times New Roman"/>
          <w:sz w:val="24"/>
          <w:szCs w:val="24"/>
        </w:rPr>
        <w:t xml:space="preserve"> Jakarta: Kantor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Pengacara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Prof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23B8F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9781C">
        <w:rPr>
          <w:rFonts w:ascii="Times New Roman" w:hAnsi="Times New Roman" w:cs="Times New Roman"/>
          <w:sz w:val="24"/>
          <w:szCs w:val="24"/>
        </w:rPr>
        <w:t xml:space="preserve">Ishaq. (2008).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>.</w:t>
      </w:r>
    </w:p>
    <w:p w14:paraId="27A3C434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442DED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Kualitiatif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44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14:paraId="50AABDE8" w14:textId="75608451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Kitab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Lengkap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134E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Buana</w:t>
      </w:r>
      <w:proofErr w:type="spellEnd"/>
    </w:p>
    <w:p w14:paraId="41443DE8" w14:textId="41ACEA9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E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Sapardjaya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. (2002).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Ajaran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Melawan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Materiil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Indonesia,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Perkembangannya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Yurisprudensi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0134E">
        <w:rPr>
          <w:rFonts w:ascii="Times New Roman" w:hAnsi="Times New Roman" w:cs="Times New Roman"/>
          <w:sz w:val="24"/>
          <w:szCs w:val="24"/>
        </w:rPr>
        <w:t xml:space="preserve"> Bandung: Alumni. </w:t>
      </w:r>
    </w:p>
    <w:p w14:paraId="7207B1D7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E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34E">
        <w:rPr>
          <w:rFonts w:ascii="Times New Roman" w:hAnsi="Times New Roman" w:cs="Times New Roman"/>
          <w:sz w:val="24"/>
          <w:szCs w:val="24"/>
        </w:rPr>
        <w:t xml:space="preserve">P.A.F.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134E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Penitensier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90134E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Amrico</w:t>
      </w:r>
      <w:proofErr w:type="spellEnd"/>
    </w:p>
    <w:p w14:paraId="2C3E66AA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131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131">
        <w:rPr>
          <w:rFonts w:ascii="Times New Roman" w:hAnsi="Times New Roman" w:cs="Times New Roman"/>
          <w:sz w:val="24"/>
          <w:szCs w:val="24"/>
        </w:rPr>
        <w:t>P.A.F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C.Djisman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Samosir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Delik-Delik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Khusus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Ditujukan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Lain-Lain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Timbul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Dari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Milik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Aulia</w:t>
      </w:r>
      <w:proofErr w:type="spellEnd"/>
    </w:p>
    <w:p w14:paraId="238D2749" w14:textId="77777777" w:rsidR="00455CF3" w:rsidRDefault="00455CF3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  <w:sectPr w:rsidR="00455CF3" w:rsidSect="0096446B">
          <w:headerReference w:type="default" r:id="rId7"/>
          <w:footerReference w:type="default" r:id="rId8"/>
          <w:pgSz w:w="11906" w:h="16838" w:code="9"/>
          <w:pgMar w:top="2268" w:right="1701" w:bottom="1701" w:left="2268" w:header="720" w:footer="720" w:gutter="0"/>
          <w:pgNumType w:start="63"/>
          <w:cols w:space="720"/>
          <w:docGrid w:linePitch="360"/>
        </w:sectPr>
      </w:pPr>
    </w:p>
    <w:p w14:paraId="70F54E6A" w14:textId="5557C77F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7C65">
        <w:rPr>
          <w:rFonts w:ascii="Times New Roman" w:hAnsi="Times New Roman" w:cs="Times New Roman"/>
          <w:sz w:val="24"/>
          <w:szCs w:val="24"/>
        </w:rPr>
        <w:lastRenderedPageBreak/>
        <w:t xml:space="preserve">M. </w:t>
      </w:r>
      <w:proofErr w:type="spellStart"/>
      <w:r w:rsidRPr="00517C65">
        <w:rPr>
          <w:rFonts w:ascii="Times New Roman" w:hAnsi="Times New Roman" w:cs="Times New Roman"/>
          <w:sz w:val="24"/>
          <w:szCs w:val="24"/>
        </w:rPr>
        <w:t>Hariyanto</w:t>
      </w:r>
      <w:proofErr w:type="spellEnd"/>
      <w:r w:rsidRPr="00517C65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Pelaku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</w:p>
    <w:p w14:paraId="0DCE1D5D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81C">
        <w:rPr>
          <w:rFonts w:ascii="Times New Roman" w:hAnsi="Times New Roman" w:cs="Times New Roman"/>
          <w:sz w:val="24"/>
          <w:szCs w:val="24"/>
        </w:rPr>
        <w:t>Mahrus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 Ali. (2015).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.  Jakarta: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93F25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81C">
        <w:rPr>
          <w:rFonts w:ascii="Times New Roman" w:hAnsi="Times New Roman" w:cs="Times New Roman"/>
          <w:sz w:val="24"/>
          <w:szCs w:val="24"/>
        </w:rPr>
        <w:t>Muladi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. (1995).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Kapita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Selekta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. Semarang: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Undip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>.</w:t>
      </w:r>
    </w:p>
    <w:p w14:paraId="1008376D" w14:textId="0AE327E2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75131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Soesilo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Kitab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(KUHP)</w:t>
      </w:r>
      <w:r w:rsidRPr="00175131">
        <w:rPr>
          <w:rFonts w:ascii="Times New Roman" w:hAnsi="Times New Roman" w:cs="Times New Roman"/>
          <w:sz w:val="24"/>
          <w:szCs w:val="24"/>
        </w:rPr>
        <w:t xml:space="preserve">; Serta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Komentar-Komentarnya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Pasal</w:t>
      </w:r>
      <w:proofErr w:type="spellEnd"/>
    </w:p>
    <w:p w14:paraId="264300EE" w14:textId="010F2B8D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81C">
        <w:rPr>
          <w:rFonts w:ascii="Times New Roman" w:hAnsi="Times New Roman" w:cs="Times New Roman"/>
          <w:sz w:val="24"/>
          <w:szCs w:val="24"/>
        </w:rPr>
        <w:t>Sianturi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781C">
        <w:rPr>
          <w:rFonts w:ascii="Times New Roman" w:hAnsi="Times New Roman" w:cs="Times New Roman"/>
          <w:sz w:val="24"/>
          <w:szCs w:val="24"/>
        </w:rPr>
        <w:t xml:space="preserve">S. R. (2002).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Asas-asas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di Indonesia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781C">
        <w:rPr>
          <w:rFonts w:ascii="Times New Roman" w:hAnsi="Times New Roman" w:cs="Times New Roman"/>
          <w:sz w:val="24"/>
          <w:szCs w:val="24"/>
        </w:rPr>
        <w:t xml:space="preserve">Cet. 3. Jakarta: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Pr="00197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81C"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14:paraId="73876401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131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Faktor-faktor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Mempengaruhi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175131">
        <w:rPr>
          <w:rFonts w:ascii="Times New Roman" w:hAnsi="Times New Roman" w:cs="Times New Roman"/>
          <w:sz w:val="24"/>
          <w:szCs w:val="24"/>
        </w:rPr>
        <w:t xml:space="preserve">. Jakarta: PT. Raja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1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14:paraId="2C146763" w14:textId="77777777" w:rsidR="00442DED" w:rsidRDefault="00442DED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E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</w:t>
      </w:r>
      <w:r w:rsidRPr="0090134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>. Makassar: Pustaka Pena Pers</w:t>
      </w:r>
    </w:p>
    <w:p w14:paraId="6BF771B4" w14:textId="112DD196" w:rsidR="0090134E" w:rsidRDefault="00442DED" w:rsidP="00442DED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131">
        <w:rPr>
          <w:rFonts w:ascii="Times New Roman" w:hAnsi="Times New Roman" w:cs="Times New Roman"/>
          <w:sz w:val="24"/>
          <w:szCs w:val="24"/>
        </w:rPr>
        <w:t>Tongat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 xml:space="preserve">. (2006).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Materiil</w:t>
      </w:r>
      <w:proofErr w:type="spellEnd"/>
      <w:r w:rsidRPr="00175131">
        <w:rPr>
          <w:rFonts w:ascii="Times New Roman" w:hAnsi="Times New Roman" w:cs="Times New Roman"/>
          <w:sz w:val="24"/>
          <w:szCs w:val="24"/>
        </w:rPr>
        <w:t>. Malang: UMM Press</w:t>
      </w:r>
    </w:p>
    <w:p w14:paraId="3B0CD731" w14:textId="77777777" w:rsidR="0090134E" w:rsidRDefault="0090134E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4E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Tania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Chepi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(2022).</w:t>
      </w:r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Hakim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Penggelapan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di PT. X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Dihubungkan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KUHP</w:t>
      </w:r>
      <w:r w:rsidRPr="0090134E">
        <w:rPr>
          <w:rFonts w:ascii="Times New Roman" w:hAnsi="Times New Roman" w:cs="Times New Roman"/>
          <w:sz w:val="24"/>
          <w:szCs w:val="24"/>
        </w:rPr>
        <w:t>. Vol. 2, No. 1, Hal. 38-39.</w:t>
      </w:r>
    </w:p>
    <w:p w14:paraId="3209BBD2" w14:textId="77777777" w:rsidR="0090134E" w:rsidRDefault="0090134E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61F">
        <w:rPr>
          <w:rFonts w:ascii="Times New Roman" w:hAnsi="Times New Roman" w:cs="Times New Roman"/>
          <w:sz w:val="24"/>
          <w:szCs w:val="24"/>
        </w:rPr>
        <w:t>Nurbaiti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3561F">
        <w:rPr>
          <w:rFonts w:ascii="Times New Roman" w:hAnsi="Times New Roman" w:cs="Times New Roman"/>
          <w:sz w:val="24"/>
          <w:szCs w:val="24"/>
        </w:rPr>
        <w:t xml:space="preserve">2020).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Penegakkan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Penggelapan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(Law Enforcement </w:t>
      </w:r>
      <w:proofErr w:type="gram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Handling Criminal Actions).</w:t>
      </w:r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>. Vol. 18, No. 1. Hal. 34</w:t>
      </w:r>
    </w:p>
    <w:p w14:paraId="3A772D0C" w14:textId="1E334AC6" w:rsidR="0090134E" w:rsidRDefault="0090134E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0134E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Pr="0090134E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>,</w:t>
      </w:r>
      <w:r w:rsidR="0050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84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01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(2020).</w:t>
      </w:r>
      <w:r w:rsidRPr="00901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Simantek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Penggelapan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Putusan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No.47/PID.B/2018/PN.MDN).</w:t>
      </w:r>
      <w:r w:rsidRPr="0090134E">
        <w:rPr>
          <w:rFonts w:ascii="Times New Roman" w:hAnsi="Times New Roman" w:cs="Times New Roman"/>
          <w:sz w:val="24"/>
          <w:szCs w:val="24"/>
        </w:rPr>
        <w:t xml:space="preserve"> Vol. 4, No.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134E">
        <w:rPr>
          <w:rFonts w:ascii="Times New Roman" w:hAnsi="Times New Roman" w:cs="Times New Roman"/>
          <w:sz w:val="24"/>
          <w:szCs w:val="24"/>
        </w:rPr>
        <w:t xml:space="preserve"> Hal. 122-123</w:t>
      </w:r>
    </w:p>
    <w:p w14:paraId="09080353" w14:textId="77777777" w:rsidR="0090134E" w:rsidRPr="0033561F" w:rsidRDefault="0090134E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61F">
        <w:rPr>
          <w:rFonts w:ascii="Times New Roman" w:hAnsi="Times New Roman" w:cs="Times New Roman"/>
          <w:sz w:val="24"/>
          <w:szCs w:val="24"/>
        </w:rPr>
        <w:t>Wardhani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, K. A. P. (2021).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Perempuan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Korban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Kekerasan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Tangga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(KDRT)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Tingkat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Penyidikan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No. 23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2004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Penghapusan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Kekerasan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2DED">
        <w:rPr>
          <w:rFonts w:ascii="Times New Roman" w:hAnsi="Times New Roman" w:cs="Times New Roman"/>
          <w:i/>
          <w:iCs/>
          <w:sz w:val="24"/>
          <w:szCs w:val="24"/>
        </w:rPr>
        <w:t>Tangga</w:t>
      </w:r>
      <w:proofErr w:type="spellEnd"/>
      <w:r w:rsidRPr="00442DED">
        <w:rPr>
          <w:rFonts w:ascii="Times New Roman" w:hAnsi="Times New Roman" w:cs="Times New Roman"/>
          <w:i/>
          <w:iCs/>
          <w:sz w:val="24"/>
          <w:szCs w:val="24"/>
        </w:rPr>
        <w:t xml:space="preserve"> (UUPKDRT)</w:t>
      </w:r>
      <w:r w:rsidRPr="003356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1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3561F">
        <w:rPr>
          <w:rFonts w:ascii="Times New Roman" w:hAnsi="Times New Roman" w:cs="Times New Roman"/>
          <w:sz w:val="24"/>
          <w:szCs w:val="24"/>
        </w:rPr>
        <w:t>, Vol. 1. No. 1. Hal 21–31.</w:t>
      </w:r>
    </w:p>
    <w:p w14:paraId="73C3DD47" w14:textId="62751CF9" w:rsidR="0090134E" w:rsidRPr="00175131" w:rsidRDefault="00455CF3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0134E" w:rsidRPr="001751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https://kbbi.kemdikbud.go.id/entri/tindak%20pidana</w:t>
        </w:r>
      </w:hyperlink>
      <w:r w:rsidR="0090134E"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34E" w:rsidRPr="0017513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90134E" w:rsidRPr="0017513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90134E" w:rsidRPr="0017513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90134E" w:rsidRPr="00175131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1C90CFF" w14:textId="3DAFB436" w:rsidR="0090134E" w:rsidRDefault="00455CF3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75131" w:rsidRPr="001751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https://id.wikipedia.org/wiki/Penggelapan</w:t>
        </w:r>
      </w:hyperlink>
      <w:r w:rsidR="00175131" w:rsidRPr="0017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131" w:rsidRPr="0017513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175131" w:rsidRPr="00175131">
        <w:rPr>
          <w:rFonts w:ascii="Times New Roman" w:hAnsi="Times New Roman" w:cs="Times New Roman"/>
          <w:sz w:val="24"/>
          <w:szCs w:val="24"/>
        </w:rPr>
        <w:t xml:space="preserve">, 31 </w:t>
      </w:r>
      <w:proofErr w:type="spellStart"/>
      <w:r w:rsidR="00175131" w:rsidRPr="0017513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175131" w:rsidRPr="00175131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DDD9038" w14:textId="0523DD6A" w:rsidR="00280B1B" w:rsidRPr="00175131" w:rsidRDefault="00280B1B" w:rsidP="0090134E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2557/</w:t>
      </w:r>
      <w:proofErr w:type="spellStart"/>
      <w:r>
        <w:rPr>
          <w:rFonts w:ascii="Times New Roman" w:hAnsi="Times New Roman" w:cs="Times New Roman"/>
          <w:sz w:val="24"/>
          <w:szCs w:val="24"/>
        </w:rPr>
        <w:t>Pid.B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/2022/PN. </w:t>
      </w:r>
      <w:proofErr w:type="spellStart"/>
      <w:r>
        <w:rPr>
          <w:rFonts w:ascii="Times New Roman" w:hAnsi="Times New Roman" w:cs="Times New Roman"/>
          <w:sz w:val="24"/>
          <w:szCs w:val="24"/>
        </w:rPr>
        <w:t>Mdn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80B1B" w:rsidRPr="00175131" w:rsidSect="00455CF3">
      <w:headerReference w:type="default" r:id="rId11"/>
      <w:footerReference w:type="default" r:id="rId12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6FA8E" w14:textId="77777777" w:rsidR="00751257" w:rsidRDefault="00751257" w:rsidP="00006AD5">
      <w:pPr>
        <w:spacing w:after="0" w:line="240" w:lineRule="auto"/>
      </w:pPr>
      <w:r>
        <w:separator/>
      </w:r>
    </w:p>
  </w:endnote>
  <w:endnote w:type="continuationSeparator" w:id="0">
    <w:p w14:paraId="7E33B2AA" w14:textId="77777777" w:rsidR="00751257" w:rsidRDefault="00751257" w:rsidP="0000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9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6DDB5" w14:textId="4DE303D5" w:rsidR="00455CF3" w:rsidRDefault="00455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2D8F3FD9" w14:textId="77777777" w:rsidR="00455CF3" w:rsidRDefault="00455C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6DDD" w14:textId="73F829E6" w:rsidR="00455CF3" w:rsidRDefault="00455CF3">
    <w:pPr>
      <w:pStyle w:val="Footer"/>
      <w:jc w:val="center"/>
    </w:pPr>
  </w:p>
  <w:p w14:paraId="361C977E" w14:textId="77777777" w:rsidR="00455CF3" w:rsidRDefault="00455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AA5D" w14:textId="77777777" w:rsidR="00751257" w:rsidRDefault="00751257" w:rsidP="00006AD5">
      <w:pPr>
        <w:spacing w:after="0" w:line="240" w:lineRule="auto"/>
      </w:pPr>
      <w:r>
        <w:separator/>
      </w:r>
    </w:p>
  </w:footnote>
  <w:footnote w:type="continuationSeparator" w:id="0">
    <w:p w14:paraId="36CC1C21" w14:textId="77777777" w:rsidR="00751257" w:rsidRDefault="00751257" w:rsidP="0000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64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80D426" w14:textId="77777777" w:rsidR="00280B1B" w:rsidRDefault="00280B1B">
        <w:pPr>
          <w:pStyle w:val="Header"/>
          <w:jc w:val="right"/>
        </w:pPr>
      </w:p>
      <w:p w14:paraId="57225C61" w14:textId="4E703E23" w:rsidR="00006AD5" w:rsidRPr="00006AD5" w:rsidRDefault="00455CF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18E5BFCD" w14:textId="77777777" w:rsidR="00006AD5" w:rsidRDefault="00006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390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B10745" w14:textId="78249698" w:rsidR="00455CF3" w:rsidRDefault="00455C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63390F3D" w14:textId="77777777" w:rsidR="00455CF3" w:rsidRDefault="00455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6C"/>
    <w:rsid w:val="00006AD5"/>
    <w:rsid w:val="00175131"/>
    <w:rsid w:val="0019781C"/>
    <w:rsid w:val="00280B1B"/>
    <w:rsid w:val="0033561F"/>
    <w:rsid w:val="00442DED"/>
    <w:rsid w:val="00455CF3"/>
    <w:rsid w:val="0050284B"/>
    <w:rsid w:val="00517C65"/>
    <w:rsid w:val="00646FB3"/>
    <w:rsid w:val="00700419"/>
    <w:rsid w:val="00751257"/>
    <w:rsid w:val="0090134E"/>
    <w:rsid w:val="0096446B"/>
    <w:rsid w:val="00B91B6C"/>
    <w:rsid w:val="00D61F42"/>
    <w:rsid w:val="00E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A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3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D5"/>
  </w:style>
  <w:style w:type="paragraph" w:styleId="Footer">
    <w:name w:val="footer"/>
    <w:basedOn w:val="Normal"/>
    <w:link w:val="FooterChar"/>
    <w:uiPriority w:val="99"/>
    <w:unhideWhenUsed/>
    <w:rsid w:val="0000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3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D5"/>
  </w:style>
  <w:style w:type="paragraph" w:styleId="Footer">
    <w:name w:val="footer"/>
    <w:basedOn w:val="Normal"/>
    <w:link w:val="FooterChar"/>
    <w:uiPriority w:val="99"/>
    <w:unhideWhenUsed/>
    <w:rsid w:val="0000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id.wikipedia.org/wiki/Penggelap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bi.kemdikbud.go.id/entri/tindak%20pida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Astuti</dc:creator>
  <cp:lastModifiedBy>User</cp:lastModifiedBy>
  <cp:revision>2</cp:revision>
  <cp:lastPrinted>2023-09-18T05:06:00Z</cp:lastPrinted>
  <dcterms:created xsi:type="dcterms:W3CDTF">2023-09-18T05:56:00Z</dcterms:created>
  <dcterms:modified xsi:type="dcterms:W3CDTF">2023-09-18T05:56:00Z</dcterms:modified>
</cp:coreProperties>
</file>