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6" w:rsidRDefault="00CF2AC6" w:rsidP="00CF2AC6">
      <w:pPr>
        <w:pStyle w:val="Heading1"/>
        <w:spacing w:line="240" w:lineRule="auto"/>
        <w:ind w:firstLine="480"/>
        <w:rPr>
          <w:rFonts w:cs="Times New Roman"/>
          <w:szCs w:val="24"/>
        </w:rPr>
      </w:pPr>
      <w:bookmarkStart w:id="0" w:name="_Toc146221361"/>
      <w:bookmarkStart w:id="1" w:name="_GoBack"/>
      <w:r w:rsidRPr="00AC1320">
        <w:rPr>
          <w:rFonts w:cs="Times New Roman"/>
          <w:szCs w:val="24"/>
        </w:rPr>
        <w:t>DAFTAR PUSTAKA</w:t>
      </w:r>
      <w:bookmarkEnd w:id="0"/>
    </w:p>
    <w:bookmarkEnd w:id="1"/>
    <w:p w:rsidR="00CF2AC6" w:rsidRPr="00AC1320" w:rsidRDefault="00CF2AC6" w:rsidP="00CF2AC6">
      <w:pPr>
        <w:rPr>
          <w:rFonts w:ascii="Times New Roman" w:hAnsi="Times New Roman" w:cs="Times New Roman"/>
          <w:sz w:val="24"/>
          <w:szCs w:val="24"/>
        </w:rPr>
      </w:pP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C132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132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C1320">
        <w:rPr>
          <w:rFonts w:ascii="Times New Roman" w:hAnsi="Times New Roman" w:cs="Times New Roman"/>
          <w:sz w:val="24"/>
          <w:szCs w:val="24"/>
        </w:rPr>
        <w:fldChar w:fldCharType="separate"/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Amalia, R. A., Rahmawati, F., Amalia, R. laeli siti, &amp; Sugiyanto. (2021).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Pengaruh Sustainability Reporting Terhadap Nilai Perusahaan Dengan Kinerja Keuangan Sebagai Variabel Moderating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130–140.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Aprilia, N. W., Suryandari, A. N. N., &amp; Susandya, A. B. G. P. A. A. (2022). Pengaruh Good Corporate Governance Terhadap.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Kharisma Journal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(2716–2710), 67–77.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Arum, S., Adi, P., &amp; Suwarti, T. (2022). Pengaruh Penerapan Good Corporate Governance Terhadap Kinerja Keuangan Perbankan Yang Terdaftar Pada Bursa Efek Indonesia Tahun 2018-2020.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Akuntansi) Universitas Pendidikan Ganesha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585.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Aziizah, N. E., Nurlaela, S., &amp; Titisari, K. H. (2022). Pengaruh good corporate governance, struktur kepemilikan manajerial, kepemilikan institusional, laverage dan ukuran perusahaan terhadap kinerja keuangan.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Inovasi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275–284. https://doi.org/10.30872/jinv.v18i2.10508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Cahyono,  dwi kisworo, &amp; Raharja, J. (2022).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https://www.walhi.or.id/terulang-lagi-jalan-negara-di-kalsel-longsor-akibat-tambang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Dewi, I. P., &amp; Pitriasari, P. (2019). Pengaruh Good Corporate Governance Dan Ukuran Perusahaan Terhadap Pengungkapan Sustainability Report (Studi Pada Perusahaan Yang Terdaftar Di Bursa Efek Indonesia Periode 2014 – 2016).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Sains Manajemen &amp; Akuntansi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33–53.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Fathonah, D. S. (2022). Mekanisme Corporate Governance Dan Kinerja Keuangan Terhadap Sustainability Reporting.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Accounting and Finance Studies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40–67. https://doi.org/10.47153/afs21.3172022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Fauzi, F., Dencik, B. A., &amp; Asiati, D. I. (2019).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untuk Manajemen dan Akuntansi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 (Y. Setyaningsih (ed.)). Salemba empat.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Fikri Ariful, &amp; Hamdi, M. (2021). Pengaruh Kepemilikan Manajerial, Dewan Komisaris Dan Komite Audit Terhadap Kinerja Prusahaan Sektor Pertambangan Di Bursa Efek Indonesia.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Kajian Akuntansi Dan Auditing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29–40. https://doi.org/10.37301/jkaa.v16i1.39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Ghozali, I. (2017).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Desain Penelitian Kuantitatif dan Kualitatif untuk Akuntansi, Bisnis dan Ilmu Sosial Lainnya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 (p. 31). https://www.researchgate.net/publication/311457194_Desain_Penelitian_Kuantitatif_dan_Kualitatif_untuk_Akuntansi_Bisnis_dan_Ilmu_Sosial_Lainnya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Hidayah, L. H., Astuti, D. S. P., &amp; Kristianto, D. (2020). Pengaruh Pengungkapan Sustainability Report dan Leverage Terhadap Kinerja Keuangan Perusahaan </w:t>
      </w:r>
      <w:r w:rsidRPr="008B617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(Studi Empiris pada Perusahaan Sektor Pertambangan yang terdaftar di BEI Tahun 2012 – 2017).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Sistem Teknologi Informasi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93–103. https://doi.org/10.33061/jasti.v15i1.3670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Intia, L. C., &amp; Azizah, S. N. (2021). Pengaruh Dewan Direksi, Dewan Komisaris Independen, Dan Dewan Pengawas Syariah Terhadap Kinerja Keuangan Perbankan Syariah Di Indonesia.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Riset Keuangan Dan Akuntansi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46–59. https://doi.org/10.25134/jrka.v7i2.4860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Japlim, R. Y., Nirmala, A., &amp; Meilasari, F. (2016). Pengaruh Pengungkapan Sustainability Report.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Pengaruh Pengungkapan Sustianability Report Terhadap Kinerja Keuangan Perusahaan Simposium Nasional Akuntansi XIX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, 1–6.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Kusumawardani, T. mita anggun. (2022). Pengaruh Good Corporate Governance Dan Ukuran Perusahaan Terhadap Pengungkapan Sustainability Report.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JSMA (Jurnal Sains Manajemen Dan Akuntansi)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33–53. https://doi.org/https://doi.org/10.33395/owner.v6i4.1129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Lavanda, D. S. A., &amp; Meiden, C. (2022). Pengaruh Pengungkapan Tanggung Jawab Sosial dan Tata Kelola Perusahaan Terhadap Kinerja Keuangan.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Governance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94. https://doi.org/10.24853/jago.2.2.94-109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Lumbanrau, E. raja. (2021). https://www.bbc.com/indonesia/indonesia-57346840.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Https://Www.Bbc.Com/Indonesia/Indonesia-57346840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Mulpiani, W. 2019. (2019). Pengaruh Pengungkapan Sustainability Report Terhadap Kinerja Perusahaan Publik di Indonesia.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Akurasi : Jurnal Studi Akuntansi Dan Keuangan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77–90. https://doi.org/10.29303/akurasi.v2i2.16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Mutmainnah, &amp; Asiah, N. A. (2022). Pengaruh Pengungkapan Sustainability Report Terhadap Kinerja Keuangan Perusahaan.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EKOMBIS REVIEW: Jurnal Ilmiah Ekonomi Dan Bisnis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54–67. https://doi.org/10.37676/ekombis.v10i2.2272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Nuraisah, A. N., &amp; Laily, N. (2022). Pengaruh Pengungkapan Sustainability Report, Good Corporate Governance, Dan Profitabilitas Terhadap Nilai Perusahaan Go ….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…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 http://jurnalmahasiswa.stiesia.ac.id/index.php/jirm/article/view/4801%0Ahttp://jurnalmahasiswa.stiesia.ac.id/index.php/jirm/article/download/4801/4802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Putra, Y. P., &amp; Subroto, T. A. (2022). Pengaruh Pengungkapan Sustainability Report Terhadap Kinerja Keuangan Perusahaan.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EKOMBIS REVIEW: Jurnal Ilmiah Ekonomi Dan Bisnis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1327–1338. https://doi.org/10.37676/ekombis.v10i2.2272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Rhennata, &amp; Kurnia. (2022).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Intellectual Capital, Pengungkapan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Sustainability Report, Dan Firm Size Terhadap Kinerja Keuangan Perusahaan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 2460–0585.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Rohmah, K. L., Adiputra, A. K., &amp; Kurniawati, W. (2019). Pengaruh Pengungkapan Sustainability Report Terhadap Kinerja Keuangan Perusahaan the Effetcs of Sustainability Report Disclosure Toward Copany Financial Performance.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Meningkatkan Kemampuan Literasi Digital Dalam Publikasi Ilmiah Di Era Revolusi Industri 4.0. Seminar Nasional UNRIYO [November] [2019] 1.</w:t>
      </w:r>
      <w:r w:rsidRPr="008B6178">
        <w:rPr>
          <w:rFonts w:ascii="Times New Roman" w:hAnsi="Times New Roman" w:cs="Times New Roman"/>
          <w:noProof/>
          <w:sz w:val="24"/>
          <w:szCs w:val="24"/>
        </w:rPr>
        <w:t>, 147–159.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Romadoni, D. S., &amp; Pradita, N. (2022). Pengaruh Kepemilikan Institusional dan Dewan Komisaris Independen terhadap Kinerja Keuangan Perusahaan.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Tambusai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577–580.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Sari permata, I. A., &amp; Andreas, H. H. (2019). Pengaruh Pengungkapan Sustainability Reporting terhadap Keuangan Perusahaan di Indonesia.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Science and Business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(3), 206. https://doi.org/10.23887/ijssb.v3i3.20998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Sari, T. diah, Titisari, K. H., &amp; Nurlaela, S. (2020). Pengaruh Kepemilikan Manajerial, Komite Audit, Leverage Dan Ukuran Perusahaan Terhadap Kinerja Keuangan.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Upajiwa Dewantara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15–26. https://doi.org/10.26460/mmud.v4i1.6328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Savestra, F., Hermuningsih, S., &amp; Wiyono, G. (2021). Peran Struktur Modal Sebagai Moderasi Penguatan Kinerja Keuangan Perusahaan.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EKONIKA Jurnal Ekonomi Universitas Kadiri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121. https://doi.org/10.30737/ekonika.v6i1.827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Sejati, B. P., &amp; Prastiwi Andri. (2015).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PENGARUH PENGUNGKAPAN SUSTAINABILITY REPORT TERHADAP KINERJA DAN NILAI PERUSAHAAN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Solikhah, &amp; Suryandani, H. W. (2022). PENGARUH KOMITE AUDIT, DEWAN KOMISARIS INDEPENDEN, KEPEMILIKAN INSTITUSIONAL DAN UKURAN PERUSAHAAN TERHADAP KINERJA KEUANGAN (Studi Kasus pada Perusahaan Food and Beverage yang Terdaftar di BEI Tahun 2016-2020).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Journal of Global Business and Management Review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109. https://doi.org/10.37253/jgbmr.v4i1.6693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Sugiyanto, &amp; Tato,  setiawan. (2022). Pengaruh Profitabilitas Dan Good Corporate Governance Terhadap Nilai Perusahaan.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Dirgantara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(2), 319–328. https://doi.org/10.56521/manajemen-dirgantara.v15i2.769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Sugiyono, D. P. (2021). Metode Penelitian Kuantitatif Kualitatif dan R dan D. In Sutopo (Ed.),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Alfabeta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 (2nd ed., Vol. 1, Issue 2). Alfabeta, Bandung. www.cvlfabeta.com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Sukoharsono, G. E. (2020).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Sustainability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 (A. Mohamad (ed.)). CV. Latifah.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Suryani, &amp; Hendryadi. (2016).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Metode Riset Kuantitatif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 pranadamedia group.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Wahyuningrum, Sri, Fajarini, I., Oktavilia, S., &amp; Utami,  sri. (2022).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The Effect of Company Characteristics and Gender Diversity on Disclosures Related to Sustainable Development Goals</w:t>
      </w:r>
      <w:r w:rsidRPr="008B6178">
        <w:rPr>
          <w:rFonts w:ascii="Times New Roman" w:hAnsi="Times New Roman" w:cs="Times New Roman"/>
          <w:noProof/>
          <w:sz w:val="24"/>
          <w:szCs w:val="24"/>
        </w:rPr>
        <w:t>. 1–13.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Wardani, E. K., &amp; Suwarno, A. E. (2021). Pengaruh Good Corporate Governance Terhadap Kinerja Keuangan Perusahaan Studi Pada Perusahaan Manufaktur Terdaftar Di Bei.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Sekolah Tinggi Ilmu Ekonomi - Semarang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(3), 67–77.</w:t>
      </w:r>
    </w:p>
    <w:p w:rsidR="00CF2AC6" w:rsidRPr="008B6178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</w:rPr>
      </w:pP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Wendy, T., &amp; Harnida, M. (2020). Pengaruh Penerapan Good Corporate Governance (Kepemilikan Manajerial, Kepemilikan Institusional, Dewan Komisaris Independen, Dan Dewan Direksi) Terhadap Kinerja Keuangan Perusahaan Perbankan Yang Terdaftar di BEI.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Akuntansi</w:t>
      </w:r>
      <w:r w:rsidRPr="008B61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B6178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8B6178">
        <w:rPr>
          <w:rFonts w:ascii="Times New Roman" w:hAnsi="Times New Roman" w:cs="Times New Roman"/>
          <w:noProof/>
          <w:sz w:val="24"/>
          <w:szCs w:val="24"/>
        </w:rPr>
        <w:t>(1), 15–24.</w:t>
      </w:r>
    </w:p>
    <w:p w:rsidR="00CF2AC6" w:rsidRPr="00AC1320" w:rsidRDefault="00CF2AC6" w:rsidP="00CF2AC6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4"/>
          <w:szCs w:val="24"/>
        </w:rPr>
        <w:sectPr w:rsidR="00CF2AC6" w:rsidRPr="00AC1320" w:rsidSect="00E538CE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AC13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71F3" w:rsidRPr="00CF2AC6" w:rsidRDefault="001871F3" w:rsidP="00CF2AC6"/>
    <w:sectPr w:rsidR="001871F3" w:rsidRPr="00CF2AC6" w:rsidSect="001871F3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5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2D7" w:rsidRDefault="001062D7">
        <w:pPr>
          <w:jc w:val="center"/>
        </w:pPr>
        <w:r w:rsidRPr="00D46501">
          <w:rPr>
            <w:rFonts w:ascii="Times New Roman" w:hAnsi="Times New Roman" w:cs="Times New Roman"/>
            <w:sz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</w:rPr>
          <w:fldChar w:fldCharType="separate"/>
        </w:r>
        <w:r w:rsidR="00CF2AC6">
          <w:rPr>
            <w:rFonts w:ascii="Times New Roman" w:hAnsi="Times New Roman" w:cs="Times New Roman"/>
            <w:noProof/>
            <w:sz w:val="24"/>
          </w:rPr>
          <w:t>5</w:t>
        </w:r>
        <w:r w:rsidRPr="00D465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62D7" w:rsidRDefault="001062D7" w:rsidP="00E538C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4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62D7" w:rsidRPr="00D46501" w:rsidRDefault="001062D7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465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2D7" w:rsidRDefault="001062D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 w:rsidP="001D2A94">
    <w:pPr>
      <w:jc w:val="center"/>
    </w:pPr>
  </w:p>
  <w:p w:rsidR="001062D7" w:rsidRDefault="001062D7" w:rsidP="00061949">
    <w:pPr>
      <w:tabs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B2E"/>
    <w:multiLevelType w:val="hybridMultilevel"/>
    <w:tmpl w:val="E90E782A"/>
    <w:lvl w:ilvl="0" w:tplc="C164B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823"/>
    <w:multiLevelType w:val="multilevel"/>
    <w:tmpl w:val="844E42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F600D34"/>
    <w:multiLevelType w:val="hybridMultilevel"/>
    <w:tmpl w:val="67AA5002"/>
    <w:lvl w:ilvl="0" w:tplc="A89CF142">
      <w:start w:val="1"/>
      <w:numFmt w:val="decimal"/>
      <w:lvlText w:val="%1.6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376"/>
    <w:multiLevelType w:val="multilevel"/>
    <w:tmpl w:val="B622AA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967351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155C3"/>
    <w:multiLevelType w:val="hybridMultilevel"/>
    <w:tmpl w:val="DD50EE62"/>
    <w:lvl w:ilvl="0" w:tplc="FCF85CA2">
      <w:start w:val="1"/>
      <w:numFmt w:val="decimal"/>
      <w:lvlText w:val="%1.6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6139"/>
    <w:multiLevelType w:val="hybridMultilevel"/>
    <w:tmpl w:val="13226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359F3"/>
    <w:multiLevelType w:val="hybridMultilevel"/>
    <w:tmpl w:val="2D2068D8"/>
    <w:lvl w:ilvl="0" w:tplc="08FABD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2D9"/>
    <w:multiLevelType w:val="multilevel"/>
    <w:tmpl w:val="56ECF8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AB6D62"/>
    <w:multiLevelType w:val="hybridMultilevel"/>
    <w:tmpl w:val="28745CE0"/>
    <w:lvl w:ilvl="0" w:tplc="DA184E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254"/>
    <w:multiLevelType w:val="hybridMultilevel"/>
    <w:tmpl w:val="078CDC14"/>
    <w:lvl w:ilvl="0" w:tplc="86563C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FF1"/>
    <w:multiLevelType w:val="multilevel"/>
    <w:tmpl w:val="79541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E658F"/>
    <w:multiLevelType w:val="hybridMultilevel"/>
    <w:tmpl w:val="64044F90"/>
    <w:lvl w:ilvl="0" w:tplc="8536C6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E5C33"/>
    <w:multiLevelType w:val="hybridMultilevel"/>
    <w:tmpl w:val="D438F01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7B67C7"/>
    <w:multiLevelType w:val="hybridMultilevel"/>
    <w:tmpl w:val="3BBE7574"/>
    <w:lvl w:ilvl="0" w:tplc="04090019">
      <w:start w:val="1"/>
      <w:numFmt w:val="lowerLetter"/>
      <w:lvlText w:val="%1."/>
      <w:lvlJc w:val="left"/>
      <w:pPr>
        <w:ind w:left="1861" w:hanging="360"/>
      </w:pPr>
    </w:lvl>
    <w:lvl w:ilvl="1" w:tplc="79DEB3EA">
      <w:start w:val="1"/>
      <w:numFmt w:val="decimal"/>
      <w:lvlText w:val="%2."/>
      <w:lvlJc w:val="left"/>
      <w:pPr>
        <w:ind w:left="3061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>
    <w:nsid w:val="361F076D"/>
    <w:multiLevelType w:val="hybridMultilevel"/>
    <w:tmpl w:val="8CFC0E7A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CA5E2BA0">
      <w:start w:val="1"/>
      <w:numFmt w:val="decimal"/>
      <w:lvlText w:val="%3)"/>
      <w:lvlJc w:val="left"/>
      <w:pPr>
        <w:ind w:left="41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39251291"/>
    <w:multiLevelType w:val="multilevel"/>
    <w:tmpl w:val="AAB2F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3EAE5D54"/>
    <w:multiLevelType w:val="hybridMultilevel"/>
    <w:tmpl w:val="4E8E1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C82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46839"/>
    <w:multiLevelType w:val="hybridMultilevel"/>
    <w:tmpl w:val="0ED08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E3062"/>
    <w:multiLevelType w:val="multilevel"/>
    <w:tmpl w:val="A016F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967927"/>
    <w:multiLevelType w:val="hybridMultilevel"/>
    <w:tmpl w:val="44EEAF2A"/>
    <w:lvl w:ilvl="0" w:tplc="6922D380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362"/>
    <w:multiLevelType w:val="hybridMultilevel"/>
    <w:tmpl w:val="B4FE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38B9"/>
    <w:multiLevelType w:val="multilevel"/>
    <w:tmpl w:val="B6488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>
    <w:nsid w:val="560E0C6A"/>
    <w:multiLevelType w:val="multilevel"/>
    <w:tmpl w:val="E3A26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E04B35"/>
    <w:multiLevelType w:val="hybridMultilevel"/>
    <w:tmpl w:val="225A573C"/>
    <w:lvl w:ilvl="0" w:tplc="54F83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A1AFD"/>
    <w:multiLevelType w:val="hybridMultilevel"/>
    <w:tmpl w:val="22A6B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272BB"/>
    <w:multiLevelType w:val="hybridMultilevel"/>
    <w:tmpl w:val="F83CCF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5780C"/>
    <w:multiLevelType w:val="hybridMultilevel"/>
    <w:tmpl w:val="40765B3C"/>
    <w:lvl w:ilvl="0" w:tplc="A19664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A40974"/>
    <w:multiLevelType w:val="multilevel"/>
    <w:tmpl w:val="DFCC4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6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2B279F"/>
    <w:multiLevelType w:val="hybridMultilevel"/>
    <w:tmpl w:val="62362F10"/>
    <w:lvl w:ilvl="0" w:tplc="C7407D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2167A1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0678DD"/>
    <w:multiLevelType w:val="hybridMultilevel"/>
    <w:tmpl w:val="5EB49762"/>
    <w:lvl w:ilvl="0" w:tplc="7FEE330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21"/>
  </w:num>
  <w:num w:numId="8">
    <w:abstractNumId w:val="29"/>
  </w:num>
  <w:num w:numId="9">
    <w:abstractNumId w:val="5"/>
  </w:num>
  <w:num w:numId="10">
    <w:abstractNumId w:val="2"/>
  </w:num>
  <w:num w:numId="11">
    <w:abstractNumId w:val="15"/>
  </w:num>
  <w:num w:numId="12">
    <w:abstractNumId w:val="19"/>
  </w:num>
  <w:num w:numId="13">
    <w:abstractNumId w:val="3"/>
  </w:num>
  <w:num w:numId="14">
    <w:abstractNumId w:val="24"/>
  </w:num>
  <w:num w:numId="15">
    <w:abstractNumId w:val="6"/>
  </w:num>
  <w:num w:numId="16">
    <w:abstractNumId w:val="14"/>
  </w:num>
  <w:num w:numId="17">
    <w:abstractNumId w:val="0"/>
  </w:num>
  <w:num w:numId="18">
    <w:abstractNumId w:val="10"/>
  </w:num>
  <w:num w:numId="19">
    <w:abstractNumId w:val="30"/>
  </w:num>
  <w:num w:numId="20">
    <w:abstractNumId w:val="8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7"/>
  </w:num>
  <w:num w:numId="26">
    <w:abstractNumId w:val="4"/>
  </w:num>
  <w:num w:numId="27">
    <w:abstractNumId w:val="25"/>
  </w:num>
  <w:num w:numId="28">
    <w:abstractNumId w:val="20"/>
  </w:num>
  <w:num w:numId="29">
    <w:abstractNumId w:val="18"/>
  </w:num>
  <w:num w:numId="30">
    <w:abstractNumId w:val="16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0C1385"/>
    <w:rsid w:val="001062D7"/>
    <w:rsid w:val="001871F3"/>
    <w:rsid w:val="005155B7"/>
    <w:rsid w:val="00A0479D"/>
    <w:rsid w:val="00A10C35"/>
    <w:rsid w:val="00A85386"/>
    <w:rsid w:val="00B648F8"/>
    <w:rsid w:val="00CF2AC6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1E0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1E00"/>
    <w:pPr>
      <w:tabs>
        <w:tab w:val="left" w:pos="709"/>
        <w:tab w:val="right" w:leader="dot" w:pos="792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E00"/>
    <w:pPr>
      <w:tabs>
        <w:tab w:val="left" w:pos="1418"/>
        <w:tab w:val="right" w:leader="dot" w:pos="7928"/>
      </w:tabs>
      <w:spacing w:after="0" w:line="480" w:lineRule="auto"/>
      <w:ind w:left="1418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F11E00"/>
    <w:pPr>
      <w:tabs>
        <w:tab w:val="left" w:pos="1418"/>
        <w:tab w:val="left" w:leader="dot" w:pos="7371"/>
        <w:tab w:val="right" w:pos="7938"/>
      </w:tabs>
      <w:spacing w:after="0" w:line="360" w:lineRule="auto"/>
      <w:jc w:val="lef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A10C35"/>
    <w:pPr>
      <w:ind w:left="720"/>
      <w:contextualSpacing/>
    </w:pPr>
  </w:style>
  <w:style w:type="table" w:styleId="TableGrid">
    <w:name w:val="Table Grid"/>
    <w:basedOn w:val="TableNormal"/>
    <w:uiPriority w:val="59"/>
    <w:rsid w:val="00B648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648F8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648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F8"/>
  </w:style>
  <w:style w:type="paragraph" w:styleId="Footer">
    <w:name w:val="footer"/>
    <w:basedOn w:val="Normal"/>
    <w:link w:val="Foot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8F8"/>
  </w:style>
  <w:style w:type="character" w:styleId="PlaceholderText">
    <w:name w:val="Placeholder Text"/>
    <w:basedOn w:val="DefaultParagraphFont"/>
    <w:uiPriority w:val="99"/>
    <w:semiHidden/>
    <w:rsid w:val="00B648F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48F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B6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xl66">
    <w:name w:val="xl66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6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1E0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1E00"/>
    <w:pPr>
      <w:tabs>
        <w:tab w:val="left" w:pos="709"/>
        <w:tab w:val="right" w:leader="dot" w:pos="792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E00"/>
    <w:pPr>
      <w:tabs>
        <w:tab w:val="left" w:pos="1418"/>
        <w:tab w:val="right" w:leader="dot" w:pos="7928"/>
      </w:tabs>
      <w:spacing w:after="0" w:line="480" w:lineRule="auto"/>
      <w:ind w:left="1418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F11E00"/>
    <w:pPr>
      <w:tabs>
        <w:tab w:val="left" w:pos="1418"/>
        <w:tab w:val="left" w:leader="dot" w:pos="7371"/>
        <w:tab w:val="right" w:pos="7938"/>
      </w:tabs>
      <w:spacing w:after="0" w:line="360" w:lineRule="auto"/>
      <w:jc w:val="lef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A10C35"/>
    <w:pPr>
      <w:ind w:left="720"/>
      <w:contextualSpacing/>
    </w:pPr>
  </w:style>
  <w:style w:type="table" w:styleId="TableGrid">
    <w:name w:val="Table Grid"/>
    <w:basedOn w:val="TableNormal"/>
    <w:uiPriority w:val="59"/>
    <w:rsid w:val="00B648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648F8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648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F8"/>
  </w:style>
  <w:style w:type="paragraph" w:styleId="Footer">
    <w:name w:val="footer"/>
    <w:basedOn w:val="Normal"/>
    <w:link w:val="FooterChar"/>
    <w:uiPriority w:val="99"/>
    <w:unhideWhenUsed/>
    <w:rsid w:val="00B648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8F8"/>
  </w:style>
  <w:style w:type="character" w:styleId="PlaceholderText">
    <w:name w:val="Placeholder Text"/>
    <w:basedOn w:val="DefaultParagraphFont"/>
    <w:uiPriority w:val="99"/>
    <w:semiHidden/>
    <w:rsid w:val="00B648F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48F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B6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xl66">
    <w:name w:val="xl66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6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4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6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6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6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6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2023-10-11T03:12:00Z</dcterms:created>
  <dcterms:modified xsi:type="dcterms:W3CDTF">2023-10-11T03:12:00Z</dcterms:modified>
</cp:coreProperties>
</file>