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B7" w:rsidRPr="00F74A5D" w:rsidRDefault="004A69B7" w:rsidP="004A69B7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F74A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</w:p>
    <w:p w:rsidR="004A69B7" w:rsidRPr="00F74A5D" w:rsidRDefault="004A69B7" w:rsidP="004A69B7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69B7" w:rsidRDefault="004A69B7" w:rsidP="004A69B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Bayu, Angga. 2014.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Study on The Teaching Method of Speaking English by Using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Debate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Used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by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Debate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Coach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ILF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r w:rsidRPr="00F74A5D">
        <w:rPr>
          <w:rFonts w:ascii="Times New Roman" w:hAnsi="Times New Roman" w:cs="Times New Roman"/>
          <w:i/>
          <w:color w:val="000000" w:themeColor="text1"/>
          <w:spacing w:val="6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University</w:t>
      </w:r>
      <w:r w:rsidRPr="00F74A5D">
        <w:rPr>
          <w:rFonts w:ascii="Times New Roman" w:hAnsi="Times New Roman" w:cs="Times New Roman"/>
          <w:i/>
          <w:color w:val="000000" w:themeColor="text1"/>
          <w:spacing w:val="6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Muhammadiyah</w:t>
      </w:r>
      <w:r w:rsidRPr="00F74A5D">
        <w:rPr>
          <w:rFonts w:ascii="Times New Roman" w:hAnsi="Times New Roman" w:cs="Times New Roman"/>
          <w:i/>
          <w:color w:val="000000" w:themeColor="text1"/>
          <w:spacing w:val="14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Malang.</w:t>
      </w:r>
      <w:r w:rsidRPr="00F74A5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Celtic.</w:t>
      </w:r>
    </w:p>
    <w:p w:rsidR="004A69B7" w:rsidRPr="00F74A5D" w:rsidRDefault="004A69B7" w:rsidP="004A69B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Default="004A69B7" w:rsidP="004A69B7">
      <w:pPr>
        <w:pStyle w:val="ListParagraph"/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Devi, Rizqa A. (2017). Pengaruh model project-based learning terhadap kreativitas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dan berpikir kritis peserta didik pada materi sistem respirasi di SMA N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Temanggung, Tesis.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Universitas Negeri Yogyakarta, </w:t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Yogyakarta,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Indonesia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69B7" w:rsidRPr="009D5E1A" w:rsidRDefault="004A69B7" w:rsidP="004A69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Pr="00F74A5D" w:rsidRDefault="004A69B7" w:rsidP="004A69B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Hooley,</w:t>
      </w:r>
      <w:r w:rsidRPr="00F74A5D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Diana.</w:t>
      </w:r>
      <w:r w:rsidRPr="00F74A5D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Speaking</w:t>
      </w:r>
      <w:r w:rsidRPr="00F74A5D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My</w:t>
      </w:r>
      <w:r w:rsidRPr="00F74A5D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Mind:</w:t>
      </w:r>
      <w:r w:rsidRPr="00F74A5D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F74A5D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importance</w:t>
      </w:r>
      <w:r w:rsidRPr="00F74A5D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F74A5D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high</w:t>
      </w:r>
      <w:r w:rsidRPr="00F74A5D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r w:rsidRPr="00F74A5D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debate,</w:t>
      </w:r>
      <w:r w:rsidRPr="00F74A5D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</w:p>
    <w:p w:rsidR="004A69B7" w:rsidRDefault="004A69B7" w:rsidP="004A69B7">
      <w:pPr>
        <w:tabs>
          <w:tab w:val="center" w:pos="4394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English</w:t>
      </w:r>
      <w:r w:rsidRPr="00F74A5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Journal.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96, 2007.</w:t>
      </w:r>
    </w:p>
    <w:p w:rsidR="004A69B7" w:rsidRPr="00F74A5D" w:rsidRDefault="004A69B7" w:rsidP="004A69B7">
      <w:pPr>
        <w:tabs>
          <w:tab w:val="center" w:pos="4394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Default="004A69B7" w:rsidP="004A69B7">
      <w:pPr>
        <w:tabs>
          <w:tab w:val="center" w:pos="439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Kemendikbud. (2017). Panduan implementasi kecakapan abad 21 kurikulum 2013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di Sekolah Menengah Atas. Jakarta: Kemendikbud.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A69B7" w:rsidRPr="00F74A5D" w:rsidRDefault="004A69B7" w:rsidP="004A69B7">
      <w:pPr>
        <w:tabs>
          <w:tab w:val="center" w:pos="4394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Leuser,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David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Classroom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Debate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Hampshire: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Plymouth</w:t>
      </w:r>
      <w:r w:rsidRPr="00F74A5D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State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University,</w:t>
      </w:r>
      <w:r w:rsidRPr="00F74A5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2003.</w:t>
      </w:r>
    </w:p>
    <w:p w:rsidR="004A69B7" w:rsidRPr="00F74A5D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Ma’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rifah,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Ulfatul.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2018.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Enhancing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Students’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Critical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Thinking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Confidence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through Indirect Explicit Grammar Instruction (IEGI) in Learning Grammar,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Vol.24.</w:t>
      </w:r>
      <w:r w:rsidRPr="00F74A5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Didaktika.</w:t>
      </w:r>
    </w:p>
    <w:p w:rsidR="004A69B7" w:rsidRPr="00F74A5D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Pr="00F74A5D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Mochtar,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Anam.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2016.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Improving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Eleventh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Grade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Students’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Speaking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Ability</w:t>
      </w:r>
      <w:r w:rsidRPr="00F74A5D">
        <w:rPr>
          <w:rFonts w:ascii="Times New Roman" w:hAnsi="Times New Roman" w:cs="Times New Roman"/>
          <w:i/>
          <w:color w:val="000000" w:themeColor="text1"/>
          <w:spacing w:val="60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by</w:t>
      </w:r>
    </w:p>
    <w:p w:rsidR="004A69B7" w:rsidRDefault="004A69B7" w:rsidP="004A69B7">
      <w:pPr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Nhat, Ho T dkk. (2018). The development of critical thinking of students in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Vietnamese schools: from policies to practices. American Journal of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Education Research, Vol. 6, No. 5</w:t>
      </w:r>
    </w:p>
    <w:p w:rsidR="004A69B7" w:rsidRDefault="004A69B7" w:rsidP="004A69B7">
      <w:pPr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Default="004A69B7" w:rsidP="004A69B7">
      <w:pPr>
        <w:pStyle w:val="ListParagraph"/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Nurhidayat,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Eka.</w:t>
      </w:r>
      <w:r w:rsidRPr="00F74A5D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”Using</w:t>
      </w:r>
      <w:r w:rsidRPr="00F74A5D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British</w:t>
      </w:r>
      <w:r w:rsidRPr="00F74A5D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Parliamentary</w:t>
      </w:r>
      <w:r w:rsidRPr="00F74A5D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Debate</w:t>
      </w:r>
      <w:r w:rsidRPr="00F74A5D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Style</w:t>
      </w:r>
      <w:r w:rsidRPr="00F74A5D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Improving</w:t>
      </w:r>
      <w:r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Students‟</w:t>
      </w:r>
      <w:r w:rsidRPr="00F74A5D">
        <w:rPr>
          <w:rFonts w:ascii="Times New Roman" w:hAnsi="Times New Roman" w:cs="Times New Roman"/>
          <w:color w:val="000000" w:themeColor="text1"/>
          <w:spacing w:val="-47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Speaking Skill”,(</w:t>
      </w:r>
      <w:r w:rsidRPr="00F74A5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r w:rsidRPr="00F74A5D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F74A5D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Majalengka)</w:t>
      </w:r>
      <w:r w:rsidRPr="00F74A5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p.24</w:t>
      </w:r>
    </w:p>
    <w:p w:rsidR="004A69B7" w:rsidRPr="00F74A5D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Osborne, Anne. Debate and</w:t>
      </w:r>
      <w:r w:rsidRPr="00F74A5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Development in the History Classroom,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Directios</w:t>
      </w:r>
      <w:r w:rsidRPr="00F74A5D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for Teaching and Learning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. 103,  2005.</w:t>
      </w:r>
    </w:p>
    <w:p w:rsidR="004A69B7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Peter</w:t>
      </w:r>
      <w:r w:rsidRPr="00F74A5D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Facione,</w:t>
      </w:r>
      <w:r w:rsidRPr="00F74A5D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Critical</w:t>
      </w:r>
      <w:r w:rsidRPr="00F74A5D">
        <w:rPr>
          <w:rFonts w:ascii="Times New Roman" w:hAnsi="Times New Roman" w:cs="Times New Roman"/>
          <w:i/>
          <w:color w:val="000000" w:themeColor="text1"/>
          <w:spacing w:val="22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Thinking:</w:t>
      </w:r>
      <w:r w:rsidRPr="00F74A5D">
        <w:rPr>
          <w:rFonts w:ascii="Times New Roman" w:hAnsi="Times New Roman" w:cs="Times New Roman"/>
          <w:i/>
          <w:color w:val="000000" w:themeColor="text1"/>
          <w:spacing w:val="24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F74A5D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Statement</w:t>
      </w:r>
      <w:r w:rsidRPr="00F74A5D">
        <w:rPr>
          <w:rFonts w:ascii="Times New Roman" w:hAnsi="Times New Roman" w:cs="Times New Roman"/>
          <w:i/>
          <w:color w:val="000000" w:themeColor="text1"/>
          <w:spacing w:val="2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r w:rsidRPr="00F74A5D">
        <w:rPr>
          <w:rFonts w:ascii="Times New Roman" w:hAnsi="Times New Roman" w:cs="Times New Roman"/>
          <w:i/>
          <w:color w:val="000000" w:themeColor="text1"/>
          <w:spacing w:val="2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Expert</w:t>
      </w:r>
      <w:r w:rsidRPr="00F74A5D">
        <w:rPr>
          <w:rFonts w:ascii="Times New Roman" w:hAnsi="Times New Roman" w:cs="Times New Roman"/>
          <w:i/>
          <w:color w:val="000000" w:themeColor="text1"/>
          <w:spacing w:val="2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Consensus</w:t>
      </w:r>
      <w:r w:rsidRPr="00F74A5D">
        <w:rPr>
          <w:rFonts w:ascii="Times New Roman" w:hAnsi="Times New Roman" w:cs="Times New Roman"/>
          <w:i/>
          <w:color w:val="000000" w:themeColor="text1"/>
          <w:spacing w:val="2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for</w:t>
      </w:r>
      <w:r>
        <w:rPr>
          <w:rFonts w:ascii="Times New Roman" w:hAnsi="Times New Roman" w:cs="Times New Roman"/>
          <w:i/>
          <w:color w:val="000000" w:themeColor="text1"/>
          <w:spacing w:val="2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Purposes</w:t>
      </w:r>
      <w:r w:rsidRPr="00F74A5D">
        <w:rPr>
          <w:rFonts w:ascii="Times New Roman" w:hAnsi="Times New Roman" w:cs="Times New Roman"/>
          <w:i/>
          <w:color w:val="000000" w:themeColor="text1"/>
          <w:spacing w:val="2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r w:rsidRPr="00F74A5D">
        <w:rPr>
          <w:rFonts w:ascii="Times New Roman" w:hAnsi="Times New Roman" w:cs="Times New Roman"/>
          <w:i/>
          <w:color w:val="000000" w:themeColor="text1"/>
          <w:spacing w:val="-47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Educational</w:t>
      </w:r>
      <w:r w:rsidRPr="00F74A5D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Assessment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 Instruction</w:t>
      </w:r>
      <w:r w:rsidRPr="00F74A5D">
        <w:rPr>
          <w:rFonts w:ascii="Times New Roman" w:hAnsi="Times New Roman" w:cs="Times New Roman"/>
          <w:i/>
          <w:color w:val="000000" w:themeColor="text1"/>
          <w:spacing w:val="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(Fullerton,</w:t>
      </w:r>
      <w:r w:rsidRPr="00F74A5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California state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University,</w:t>
      </w:r>
      <w:r w:rsidRPr="00F74A5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1998)</w:t>
      </w:r>
      <w:r w:rsidRPr="00F74A5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p.</w:t>
      </w:r>
      <w:r w:rsidRPr="00F74A5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4A69B7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1AC">
        <w:rPr>
          <w:rFonts w:ascii="Times New Roman" w:hAnsi="Times New Roman" w:cs="Times New Roman"/>
          <w:color w:val="000000" w:themeColor="text1"/>
          <w:sz w:val="24"/>
          <w:szCs w:val="24"/>
        </w:rPr>
        <w:t>Siregar, N., Firmansyah, F., &amp; Harahap, Y. (2023). Developing Students’ Worksheet for English Language Teaching to Cope with the 4C’s Skill Through Project Based Learning. Jurnal Paedagogy, 10(1), 44-52. doi:https://doi.org/10.33394/jp.v10i1.6286</w:t>
      </w:r>
    </w:p>
    <w:p w:rsidR="004A69B7" w:rsidRPr="00F74A5D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Default="004A69B7" w:rsidP="004A69B7">
      <w:pPr>
        <w:spacing w:after="0" w:line="240" w:lineRule="auto"/>
        <w:ind w:left="851" w:hanging="851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Susilowati, et al</w:t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 (2017). Analisis Keterampilan Berpikir Kritis Siswa Madrasah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Aliyah Negeri di Kabupaten Magetan. Prosiding Seminar Nasional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Pendidikan Sains (SNPS). Surakarta, hlm. 13.</w:t>
      </w:r>
    </w:p>
    <w:p w:rsidR="004A69B7" w:rsidRPr="00F74A5D" w:rsidRDefault="004A69B7" w:rsidP="004A69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Default="004A69B7" w:rsidP="004A69B7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Wilson,</w:t>
      </w:r>
      <w:r w:rsidRPr="00F74A5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Jennifer.</w:t>
      </w:r>
      <w:r w:rsidRPr="00F74A5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2010.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Thinking</w:t>
      </w:r>
      <w:r w:rsidRPr="00F74A5D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Critically</w:t>
      </w:r>
      <w:r w:rsidRPr="00F74A5D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about</w:t>
      </w:r>
      <w:r w:rsidRPr="00F74A5D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Critical</w:t>
      </w:r>
      <w:r w:rsidRPr="00F74A5D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Thinking.</w:t>
      </w:r>
      <w:r w:rsidRPr="00F74A5D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r w:rsidRPr="00F74A5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F74A5D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Massachusetts</w:t>
      </w:r>
      <w:r w:rsidRPr="00F74A5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t>Dartmouth.</w:t>
      </w:r>
    </w:p>
    <w:p w:rsidR="004A69B7" w:rsidRPr="00F74A5D" w:rsidRDefault="004A69B7" w:rsidP="004A69B7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B7" w:rsidRPr="00F74A5D" w:rsidRDefault="004A69B7" w:rsidP="004A69B7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position w:val="6"/>
          <w:sz w:val="24"/>
          <w:szCs w:val="24"/>
        </w:rPr>
      </w:pP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Zubaidah, Siti. (Januari 2016). Berpikir kritis: kemampuan berpikir tingkat tinggi</w:t>
      </w:r>
      <w:r w:rsidRPr="00F74A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yang dapat dikembangkan melalui pembelajaran sains. Makalah disajikan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A5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dalam seminar nasional sains, di Universitas Negeri Malang.</w:t>
      </w:r>
    </w:p>
    <w:p w:rsidR="004A69B7" w:rsidRPr="00F74A5D" w:rsidRDefault="004A69B7" w:rsidP="004A69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0"/>
    <w:p w:rsidR="004E4EC5" w:rsidRDefault="004E4EC5"/>
    <w:sectPr w:rsidR="004E4EC5" w:rsidSect="004A69B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7"/>
    <w:rsid w:val="004A69B7"/>
    <w:rsid w:val="004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B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1"/>
    <w:qFormat/>
    <w:rsid w:val="004A69B7"/>
    <w:pPr>
      <w:ind w:left="720"/>
      <w:contextualSpacing/>
    </w:pPr>
  </w:style>
  <w:style w:type="character" w:customStyle="1" w:styleId="markedcontent">
    <w:name w:val="markedcontent"/>
    <w:basedOn w:val="DefaultParagraphFont"/>
    <w:rsid w:val="004A69B7"/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1"/>
    <w:qFormat/>
    <w:locked/>
    <w:rsid w:val="004A69B7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B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"/>
    <w:basedOn w:val="Normal"/>
    <w:link w:val="ListParagraphChar"/>
    <w:uiPriority w:val="1"/>
    <w:qFormat/>
    <w:rsid w:val="004A69B7"/>
    <w:pPr>
      <w:ind w:left="720"/>
      <w:contextualSpacing/>
    </w:pPr>
  </w:style>
  <w:style w:type="character" w:customStyle="1" w:styleId="markedcontent">
    <w:name w:val="markedcontent"/>
    <w:basedOn w:val="DefaultParagraphFont"/>
    <w:rsid w:val="004A69B7"/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1"/>
    <w:qFormat/>
    <w:locked/>
    <w:rsid w:val="004A69B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2023-07-31T02:10:00Z</dcterms:created>
  <dcterms:modified xsi:type="dcterms:W3CDTF">2023-07-31T02:10:00Z</dcterms:modified>
</cp:coreProperties>
</file>