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9C" w:rsidRDefault="00921F9C" w:rsidP="00921F9C">
      <w:pPr>
        <w:pStyle w:val="Heading1"/>
        <w:jc w:val="center"/>
      </w:pPr>
      <w:bookmarkStart w:id="0" w:name="_Toc155132527"/>
      <w:r w:rsidRPr="001310D5">
        <w:t>DAFTAR PUSTAKA</w:t>
      </w:r>
      <w:bookmarkEnd w:id="0"/>
    </w:p>
    <w:p w:rsidR="00921F9C" w:rsidRDefault="00921F9C" w:rsidP="00921F9C"/>
    <w:p w:rsidR="00921F9C" w:rsidRDefault="00921F9C" w:rsidP="00921F9C">
      <w:pPr>
        <w:jc w:val="both"/>
      </w:pP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fldChar w:fldCharType="begin" w:fldLock="1"/>
      </w:r>
      <w:r>
        <w:rPr>
          <w:rFonts w:cs="Times New Roman"/>
          <w:szCs w:val="24"/>
        </w:rPr>
        <w:instrText xml:space="preserve">ADDIN Mendeley Bibliography CSL_BIBLIOGRAPHY </w:instrText>
      </w:r>
      <w:r>
        <w:rPr>
          <w:rFonts w:cs="Times New Roman"/>
          <w:szCs w:val="24"/>
        </w:rPr>
        <w:fldChar w:fldCharType="separate"/>
      </w:r>
      <w:r w:rsidRPr="00581C8D">
        <w:rPr>
          <w:rFonts w:cs="Times New Roman"/>
          <w:noProof/>
          <w:szCs w:val="24"/>
        </w:rPr>
        <w:t>Ahmad, M., &amp; Nasution, D. P. (2018). Analisis Kualitatif Kemamp</w:t>
      </w:r>
      <w:r>
        <w:rPr>
          <w:rFonts w:cs="Times New Roman"/>
          <w:noProof/>
          <w:szCs w:val="24"/>
        </w:rPr>
        <w:t>uan Komunikasi Matematis Siswa y</w:t>
      </w:r>
      <w:r w:rsidRPr="00581C8D">
        <w:rPr>
          <w:rFonts w:cs="Times New Roman"/>
          <w:noProof/>
          <w:szCs w:val="24"/>
        </w:rPr>
        <w:t xml:space="preserve">ang Diberi Pembelajaran Matematika Realistik. </w:t>
      </w:r>
      <w:r w:rsidRPr="00581C8D">
        <w:rPr>
          <w:rFonts w:cs="Times New Roman"/>
          <w:i/>
          <w:iCs/>
          <w:noProof/>
          <w:szCs w:val="24"/>
        </w:rPr>
        <w:t>Jurnal Gantang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3</w:t>
      </w:r>
      <w:r w:rsidRPr="00581C8D">
        <w:rPr>
          <w:rFonts w:cs="Times New Roman"/>
          <w:noProof/>
          <w:szCs w:val="24"/>
        </w:rPr>
        <w:t>(2), 83–95. https://doi.org/10.31629/jg.v3i2.471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Ansori, A., &amp; Hindriyanto, Y. (2020). Analisis Kemampuan Koneksi Ditinjau Berdasarkan Kemampuan Resiliensi Matematis. </w:t>
      </w:r>
      <w:r w:rsidRPr="00581C8D">
        <w:rPr>
          <w:rFonts w:cs="Times New Roman"/>
          <w:i/>
          <w:iCs/>
          <w:noProof/>
          <w:szCs w:val="24"/>
        </w:rPr>
        <w:t>JKPM (Jurnal Kajian Pendidikan Matematika)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5</w:t>
      </w:r>
      <w:r w:rsidRPr="00581C8D">
        <w:rPr>
          <w:rFonts w:cs="Times New Roman"/>
          <w:noProof/>
          <w:szCs w:val="24"/>
        </w:rPr>
        <w:t>(2), 253. https://doi.org/10.30998/jkpm.v5i2.5582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Asih, K. S., Isnarto, Sukestiyarno, &amp; Wardono. (2019). Resiliensi Matematis pada Pembelajaran Discovery Learning dalam Upaya Meningkatkan Komunikasi Matematika. </w:t>
      </w:r>
      <w:r w:rsidRPr="00581C8D">
        <w:rPr>
          <w:rFonts w:cs="Times New Roman"/>
          <w:i/>
          <w:iCs/>
          <w:noProof/>
          <w:szCs w:val="24"/>
        </w:rPr>
        <w:t>PRISMA, Prosiding Seminar Nasional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2</w:t>
      </w:r>
      <w:r w:rsidRPr="00581C8D">
        <w:rPr>
          <w:rFonts w:cs="Times New Roman"/>
          <w:noProof/>
          <w:szCs w:val="24"/>
        </w:rPr>
        <w:t>, 862–868.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Asmar, A., &amp; Delyana, H. (2020). Berpikir Kritis Melalui Penggunaan Software Geogebra. </w:t>
      </w:r>
      <w:r w:rsidRPr="00581C8D">
        <w:rPr>
          <w:rFonts w:cs="Times New Roman"/>
          <w:i/>
          <w:iCs/>
          <w:noProof/>
          <w:szCs w:val="24"/>
        </w:rPr>
        <w:t>AKSIOMA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9</w:t>
      </w:r>
      <w:r w:rsidRPr="00581C8D">
        <w:rPr>
          <w:rFonts w:cs="Times New Roman"/>
          <w:noProof/>
          <w:szCs w:val="24"/>
        </w:rPr>
        <w:t>(2), 221–230.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Azizah, R. N., &amp; Abadi, A. P. (2022). Kajian Pustaka: Resiliensi dalam Pembelajaran Matematika. </w:t>
      </w:r>
      <w:r w:rsidRPr="00581C8D">
        <w:rPr>
          <w:rFonts w:cs="Times New Roman"/>
          <w:i/>
          <w:iCs/>
          <w:noProof/>
          <w:szCs w:val="24"/>
        </w:rPr>
        <w:t>Didactical Mathematics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4</w:t>
      </w:r>
      <w:r w:rsidRPr="00581C8D">
        <w:rPr>
          <w:rFonts w:cs="Times New Roman"/>
          <w:noProof/>
          <w:szCs w:val="24"/>
        </w:rPr>
        <w:t>(1), 104–110. https://doi.org/http://dx.doi.org/10.31949/dmj.v2i2.2074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Bukit, S., Br Perangin-Angin, R. B., &amp; Murad, A. (2022). Strategi Guru dalam Menumbuhkan Kemandirian Belajar Siswa Sekolah Dasar. </w:t>
      </w:r>
      <w:r w:rsidRPr="00581C8D">
        <w:rPr>
          <w:rFonts w:cs="Times New Roman"/>
          <w:i/>
          <w:iCs/>
          <w:noProof/>
          <w:szCs w:val="24"/>
        </w:rPr>
        <w:t>JURNAL BASICEDU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6</w:t>
      </w:r>
      <w:r w:rsidRPr="00581C8D">
        <w:rPr>
          <w:rFonts w:cs="Times New Roman"/>
          <w:noProof/>
          <w:szCs w:val="24"/>
        </w:rPr>
        <w:t>(5), 7858–7864. https://doi.org/https://doi.org/10.31004/basicedu.v6i5.3633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Dalimunthe, I. R., &amp; Ramadhani. (2020). Peningkatan Kemampuan Pemecahan Masalah Siswa. </w:t>
      </w:r>
      <w:r w:rsidRPr="00581C8D">
        <w:rPr>
          <w:rFonts w:cs="Times New Roman"/>
          <w:i/>
          <w:iCs/>
          <w:noProof/>
          <w:szCs w:val="24"/>
        </w:rPr>
        <w:t>Jurnal ABSIS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9</w:t>
      </w:r>
      <w:r w:rsidRPr="00581C8D">
        <w:rPr>
          <w:rFonts w:cs="Times New Roman"/>
          <w:noProof/>
          <w:szCs w:val="24"/>
        </w:rPr>
        <w:t>(1), 35–46.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Fauzi, M. A., &amp; Firmansyah. (2016). Pembentukan Belief Siswa melalui Kemandirian Belajar Matematika di Sekolah. </w:t>
      </w:r>
      <w:r w:rsidRPr="00581C8D">
        <w:rPr>
          <w:rFonts w:cs="Times New Roman"/>
          <w:i/>
          <w:iCs/>
          <w:noProof/>
          <w:szCs w:val="24"/>
        </w:rPr>
        <w:t>Jurnal Ilmu Kependidikan Kopertis Wilayah I NAD-Sumatera Utara</w:t>
      </w:r>
      <w:r w:rsidRPr="00581C8D">
        <w:rPr>
          <w:rFonts w:cs="Times New Roman"/>
          <w:noProof/>
          <w:szCs w:val="24"/>
        </w:rPr>
        <w:t>, 91–97.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Hakiki, S. N., &amp; Sundayana, R. (2022). Kemampuan Komunikasi Matematis pada Materi Kubus dan Balok Berdasarkan Kemandirian Belajar Siswa. </w:t>
      </w:r>
      <w:r w:rsidRPr="00581C8D">
        <w:rPr>
          <w:rFonts w:cs="Times New Roman"/>
          <w:i/>
          <w:iCs/>
          <w:noProof/>
          <w:szCs w:val="24"/>
        </w:rPr>
        <w:t>Plusminus: Jurnal Pendidikan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2</w:t>
      </w:r>
      <w:r w:rsidRPr="00581C8D">
        <w:rPr>
          <w:rFonts w:cs="Times New Roman"/>
          <w:noProof/>
          <w:szCs w:val="24"/>
        </w:rPr>
        <w:t>(1), 101–110. https://doi.org/10.31980/plusminus.v2i1.1582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Halimah, S. N. (2020). </w:t>
      </w:r>
      <w:r w:rsidRPr="00581C8D">
        <w:rPr>
          <w:rFonts w:cs="Times New Roman"/>
          <w:i/>
          <w:iCs/>
          <w:noProof/>
          <w:szCs w:val="24"/>
        </w:rPr>
        <w:t>Analisis Kemampuan Komunikasi Matematis Siswa MTs Ditinjau Dari K</w:t>
      </w:r>
      <w:r>
        <w:rPr>
          <w:rFonts w:cs="Times New Roman"/>
          <w:i/>
          <w:iCs/>
          <w:noProof/>
          <w:szCs w:val="24"/>
        </w:rPr>
        <w:t>eaktifan Belajar Siswa pada Materi Segi Empat d</w:t>
      </w:r>
      <w:r w:rsidRPr="00581C8D">
        <w:rPr>
          <w:rFonts w:cs="Times New Roman"/>
          <w:i/>
          <w:iCs/>
          <w:noProof/>
          <w:szCs w:val="24"/>
        </w:rPr>
        <w:t>an Segitiga</w:t>
      </w:r>
      <w:r w:rsidRPr="00581C8D">
        <w:rPr>
          <w:rFonts w:cs="Times New Roman"/>
          <w:noProof/>
          <w:szCs w:val="24"/>
        </w:rPr>
        <w:t>. Universitas Islam Negeri Sultan Syarif Kasim Riau.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>Harahap, I. H., &amp; Manurung, A. A. (2022)</w:t>
      </w:r>
      <w:r>
        <w:rPr>
          <w:rFonts w:cs="Times New Roman"/>
          <w:noProof/>
          <w:szCs w:val="24"/>
        </w:rPr>
        <w:t>. Analisis Pengaruh Resiliensi t</w:t>
      </w:r>
      <w:r w:rsidRPr="00581C8D">
        <w:rPr>
          <w:rFonts w:cs="Times New Roman"/>
          <w:noProof/>
          <w:szCs w:val="24"/>
        </w:rPr>
        <w:t>erhadap Kemampuan Pem</w:t>
      </w:r>
      <w:r>
        <w:rPr>
          <w:rFonts w:cs="Times New Roman"/>
          <w:noProof/>
          <w:szCs w:val="24"/>
        </w:rPr>
        <w:t>ecahan Masalah Matematis Siswa di</w:t>
      </w:r>
      <w:r w:rsidRPr="00581C8D">
        <w:rPr>
          <w:rFonts w:cs="Times New Roman"/>
          <w:noProof/>
          <w:szCs w:val="24"/>
        </w:rPr>
        <w:t xml:space="preserve"> MTs Ruhul Islam Sialambue. </w:t>
      </w:r>
      <w:r w:rsidRPr="00581C8D">
        <w:rPr>
          <w:rFonts w:cs="Times New Roman"/>
          <w:i/>
          <w:iCs/>
          <w:noProof/>
          <w:szCs w:val="24"/>
        </w:rPr>
        <w:t>Jurnal EduTech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8</w:t>
      </w:r>
      <w:r w:rsidRPr="00581C8D">
        <w:rPr>
          <w:rFonts w:cs="Times New Roman"/>
          <w:noProof/>
          <w:szCs w:val="24"/>
        </w:rPr>
        <w:t>(1), 94–97.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Harahap, I. H., &amp; Sari, D. N. (2023). Application of Realistic Mathematics Education ( RME ) To Improve The Students ’ Mathematical Communication Ability. </w:t>
      </w:r>
      <w:r w:rsidRPr="00581C8D">
        <w:rPr>
          <w:rFonts w:cs="Times New Roman"/>
          <w:i/>
          <w:iCs/>
          <w:noProof/>
          <w:szCs w:val="24"/>
        </w:rPr>
        <w:t>Edunesia:Jurnal Ilmiah Pendidikan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4</w:t>
      </w:r>
      <w:r w:rsidRPr="00581C8D">
        <w:rPr>
          <w:rFonts w:cs="Times New Roman"/>
          <w:noProof/>
          <w:szCs w:val="24"/>
        </w:rPr>
        <w:t>(2), 598–606.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lastRenderedPageBreak/>
        <w:t xml:space="preserve">Hendriana, H., Rohaeti, E. E., &amp; Sumarmo, U. (2017). </w:t>
      </w:r>
      <w:r w:rsidRPr="00581C8D">
        <w:rPr>
          <w:rFonts w:cs="Times New Roman"/>
          <w:i/>
          <w:iCs/>
          <w:noProof/>
          <w:szCs w:val="24"/>
        </w:rPr>
        <w:t>Hard Skills dan Soft Skills</w:t>
      </w:r>
      <w:r w:rsidRPr="00581C8D">
        <w:rPr>
          <w:rFonts w:cs="Times New Roman"/>
          <w:noProof/>
          <w:szCs w:val="24"/>
        </w:rPr>
        <w:t>. Bandung: PT Refika Aditama.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Hidayat, T., Darhim, &amp; Herman, T. (2023). Kemampuan Komunikasi Matematis dan Kemandirian Belajar Siswa dalam Pembelajaran Matematika. </w:t>
      </w:r>
      <w:r w:rsidRPr="00581C8D">
        <w:rPr>
          <w:rFonts w:cs="Times New Roman"/>
          <w:i/>
          <w:iCs/>
          <w:noProof/>
          <w:szCs w:val="24"/>
        </w:rPr>
        <w:t>AKSIOMA: Jurnal Program Studi Pendidikan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12</w:t>
      </w:r>
      <w:r w:rsidRPr="00581C8D">
        <w:rPr>
          <w:rFonts w:cs="Times New Roman"/>
          <w:noProof/>
          <w:szCs w:val="24"/>
        </w:rPr>
        <w:t>(2), 1812–1828.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>Indiyani &amp; Hizmi. (2021). Analisis Kemandirian Belajar dan Kecemas</w:t>
      </w:r>
      <w:r>
        <w:rPr>
          <w:rFonts w:cs="Times New Roman"/>
          <w:noProof/>
          <w:szCs w:val="24"/>
        </w:rPr>
        <w:t>an Belajar Matematika Ditinjau d</w:t>
      </w:r>
      <w:r w:rsidRPr="00581C8D">
        <w:rPr>
          <w:rFonts w:cs="Times New Roman"/>
          <w:noProof/>
          <w:szCs w:val="24"/>
        </w:rPr>
        <w:t xml:space="preserve">ari Gender Sisiwa Indiyani Sembiring 1 , Hizmi Wardani 2. </w:t>
      </w:r>
      <w:r w:rsidRPr="00581C8D">
        <w:rPr>
          <w:rFonts w:cs="Times New Roman"/>
          <w:i/>
          <w:iCs/>
          <w:noProof/>
          <w:szCs w:val="24"/>
        </w:rPr>
        <w:t>Jurnal Jurnal MathEducation Nusantara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4</w:t>
      </w:r>
      <w:r w:rsidRPr="00581C8D">
        <w:rPr>
          <w:rFonts w:cs="Times New Roman"/>
          <w:noProof/>
          <w:szCs w:val="24"/>
        </w:rPr>
        <w:t>(2), 13–23.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Konita, M., Asikin, M., &amp; Asih, T. S. N. (2019). Kemampuan Penalaran Matematis dalam Model Pembelajaran Connecting, Organizing, Reflecting, Extending (CORE). </w:t>
      </w:r>
      <w:r w:rsidRPr="00581C8D">
        <w:rPr>
          <w:rFonts w:cs="Times New Roman"/>
          <w:i/>
          <w:iCs/>
          <w:noProof/>
          <w:szCs w:val="24"/>
        </w:rPr>
        <w:t>PRISMA,Prosiding Seminar Nasional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2</w:t>
      </w:r>
      <w:r w:rsidRPr="00581C8D">
        <w:rPr>
          <w:rFonts w:cs="Times New Roman"/>
          <w:noProof/>
          <w:szCs w:val="24"/>
        </w:rPr>
        <w:t>, 611–615.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Kurnia, H. I., Royani, Y., Hendiana, H., &amp; Nurfauziah, P. (2018). Analisis Kemampuan Komunikasi Matematik Siswa SMP Ditinjau dari Resiliensi Matematik. </w:t>
      </w:r>
      <w:r w:rsidRPr="00581C8D">
        <w:rPr>
          <w:rFonts w:cs="Times New Roman"/>
          <w:i/>
          <w:iCs/>
          <w:noProof/>
          <w:szCs w:val="24"/>
        </w:rPr>
        <w:t>Jurnal Pembelajaran Matematika Inovatif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1</w:t>
      </w:r>
      <w:r w:rsidRPr="00581C8D">
        <w:rPr>
          <w:rFonts w:cs="Times New Roman"/>
          <w:noProof/>
          <w:szCs w:val="24"/>
        </w:rPr>
        <w:t>(5), 933–940.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Kurnia, R. D. M., Mulyani, I., Rohaeti, E. E., &amp; Fitrianna, A. Y. (2018). Hubungan Antara Kemandirian Belajar dan Self Efficacy Terhadap Kemampuan Komunikasi Matematis Siswa SMK. </w:t>
      </w:r>
      <w:r w:rsidRPr="00581C8D">
        <w:rPr>
          <w:rFonts w:cs="Times New Roman"/>
          <w:i/>
          <w:iCs/>
          <w:noProof/>
          <w:szCs w:val="24"/>
        </w:rPr>
        <w:t>JIPMat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3</w:t>
      </w:r>
      <w:r w:rsidRPr="00581C8D">
        <w:rPr>
          <w:rFonts w:cs="Times New Roman"/>
          <w:noProof/>
          <w:szCs w:val="24"/>
        </w:rPr>
        <w:t>(1), 59–64. https://doi.org/10.26877/jipmat.v3i1.2183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Maryati, I., &amp; Suryaningsih, F. (2021). Kemampuan Representasi Matematis Ditinjau dari Kemandirian Belajar dengan Model Pembelajaran Berbasis Masalah dan Inkuiri. </w:t>
      </w:r>
      <w:r w:rsidRPr="00581C8D">
        <w:rPr>
          <w:rFonts w:cs="Times New Roman"/>
          <w:i/>
          <w:iCs/>
          <w:noProof/>
          <w:szCs w:val="24"/>
        </w:rPr>
        <w:t>PRISMA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10</w:t>
      </w:r>
      <w:r w:rsidRPr="00581C8D">
        <w:rPr>
          <w:rFonts w:cs="Times New Roman"/>
          <w:noProof/>
          <w:szCs w:val="24"/>
        </w:rPr>
        <w:t>(2), 244–254.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Mir’atannisa, I. M., Rusmana, N., &amp; Budiman, N. (2019). Kemampuan Adaptasi Positif Melalui Resiliensi. </w:t>
      </w:r>
      <w:r w:rsidRPr="00581C8D">
        <w:rPr>
          <w:rFonts w:cs="Times New Roman"/>
          <w:i/>
          <w:iCs/>
          <w:noProof/>
          <w:szCs w:val="24"/>
        </w:rPr>
        <w:t>INNOVATIVE COUNSELING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3</w:t>
      </w:r>
      <w:r w:rsidRPr="00581C8D">
        <w:rPr>
          <w:rFonts w:cs="Times New Roman"/>
          <w:noProof/>
          <w:szCs w:val="24"/>
        </w:rPr>
        <w:t>(2), 70–75.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Murti, E. D., Nasir, &amp; Negara, H. S. (2019). Analisis Kemampuan Pemecahan Masalah Matematis : Dampak Model Pembelajaran SAVI ditinjau dari Kemandirian Belajar Matematis. </w:t>
      </w:r>
      <w:r w:rsidRPr="00581C8D">
        <w:rPr>
          <w:rFonts w:cs="Times New Roman"/>
          <w:i/>
          <w:iCs/>
          <w:noProof/>
          <w:szCs w:val="24"/>
        </w:rPr>
        <w:t>Desimal: Jurnal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1</w:t>
      </w:r>
      <w:r w:rsidRPr="00581C8D">
        <w:rPr>
          <w:rFonts w:cs="Times New Roman"/>
          <w:noProof/>
          <w:szCs w:val="24"/>
        </w:rPr>
        <w:t>(1), 119–129.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NCTM. (2000). </w:t>
      </w:r>
      <w:r w:rsidRPr="00581C8D">
        <w:rPr>
          <w:rFonts w:cs="Times New Roman"/>
          <w:i/>
          <w:iCs/>
          <w:noProof/>
          <w:szCs w:val="24"/>
        </w:rPr>
        <w:t>Principles and Standards for School Mathematics</w:t>
      </w:r>
      <w:r w:rsidRPr="00581C8D">
        <w:rPr>
          <w:rFonts w:cs="Times New Roman"/>
          <w:noProof/>
          <w:szCs w:val="24"/>
        </w:rPr>
        <w:t xml:space="preserve">. United States </w:t>
      </w:r>
      <w:r>
        <w:rPr>
          <w:rFonts w:cs="Times New Roman"/>
          <w:noProof/>
          <w:szCs w:val="24"/>
        </w:rPr>
        <w:t xml:space="preserve">of. America: </w:t>
      </w:r>
      <w:r w:rsidRPr="00581C8D">
        <w:rPr>
          <w:rFonts w:cs="Times New Roman"/>
          <w:noProof/>
          <w:szCs w:val="24"/>
        </w:rPr>
        <w:t>The National Council of Teachers of Mathematics.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Oktora, D. I., Maya, R., Lexbin, M., &amp; Riajanto, J. (2019). Kemampuan pemahaman dan kemandirian belajar matematis dengan menggunakan pendekatan kontekstual. </w:t>
      </w:r>
      <w:r w:rsidRPr="00581C8D">
        <w:rPr>
          <w:rFonts w:cs="Times New Roman"/>
          <w:i/>
          <w:iCs/>
          <w:noProof/>
          <w:szCs w:val="24"/>
        </w:rPr>
        <w:t>Journal On Education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01</w:t>
      </w:r>
      <w:r w:rsidRPr="00581C8D">
        <w:rPr>
          <w:rFonts w:cs="Times New Roman"/>
          <w:noProof/>
          <w:szCs w:val="24"/>
        </w:rPr>
        <w:t>(03), 550–556.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Priatna, N., &amp; Yuliadri, R. (2019). </w:t>
      </w:r>
      <w:r w:rsidRPr="00581C8D">
        <w:rPr>
          <w:rFonts w:cs="Times New Roman"/>
          <w:i/>
          <w:iCs/>
          <w:noProof/>
          <w:szCs w:val="24"/>
        </w:rPr>
        <w:t>Pembelajaran Matematika</w:t>
      </w:r>
      <w:r w:rsidRPr="00581C8D">
        <w:rPr>
          <w:rFonts w:cs="Times New Roman"/>
          <w:noProof/>
          <w:szCs w:val="24"/>
        </w:rPr>
        <w:t>. Bandung: PT. Remaja Rosdakarya.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>Rahmatiya, R., &amp; Miatun, A. (2020). Analisis Kemampuan Pemeca</w:t>
      </w:r>
      <w:r>
        <w:rPr>
          <w:rFonts w:cs="Times New Roman"/>
          <w:noProof/>
          <w:szCs w:val="24"/>
        </w:rPr>
        <w:t>han Masalah Matematis Ditinjau d</w:t>
      </w:r>
      <w:r w:rsidRPr="00581C8D">
        <w:rPr>
          <w:rFonts w:cs="Times New Roman"/>
          <w:noProof/>
          <w:szCs w:val="24"/>
        </w:rPr>
        <w:t xml:space="preserve">ari Resiliensi Matematis Siswa Smp. </w:t>
      </w:r>
      <w:r>
        <w:rPr>
          <w:rFonts w:cs="Times New Roman"/>
          <w:i/>
          <w:iCs/>
          <w:noProof/>
          <w:szCs w:val="24"/>
        </w:rPr>
        <w:t>Teorema: Teori d</w:t>
      </w:r>
      <w:r w:rsidRPr="00581C8D">
        <w:rPr>
          <w:rFonts w:cs="Times New Roman"/>
          <w:i/>
          <w:iCs/>
          <w:noProof/>
          <w:szCs w:val="24"/>
        </w:rPr>
        <w:t>an Riset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5</w:t>
      </w:r>
      <w:r w:rsidRPr="00581C8D">
        <w:rPr>
          <w:rFonts w:cs="Times New Roman"/>
          <w:noProof/>
          <w:szCs w:val="24"/>
        </w:rPr>
        <w:t>(2), 187–202.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Rohmah, N. (2022). Analisis Kemampuan Komunikasi Matematis Siswa Ditinjau dari Kepercayaan Diri Siswa Kelas XI IPA MAN 1 CILACAP. </w:t>
      </w:r>
      <w:r w:rsidRPr="00581C8D">
        <w:rPr>
          <w:rFonts w:cs="Times New Roman"/>
          <w:i/>
          <w:iCs/>
          <w:noProof/>
          <w:szCs w:val="24"/>
        </w:rPr>
        <w:t>SKRIPSI</w:t>
      </w:r>
      <w:r w:rsidRPr="00581C8D">
        <w:rPr>
          <w:rFonts w:cs="Times New Roman"/>
          <w:noProof/>
          <w:szCs w:val="24"/>
        </w:rPr>
        <w:t>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Rosa, V., Halini, &amp; Hamdani. (2021). Hubungan </w:t>
      </w:r>
      <w:r>
        <w:rPr>
          <w:rFonts w:cs="Times New Roman"/>
          <w:noProof/>
          <w:szCs w:val="24"/>
        </w:rPr>
        <w:t>Kemampuan Komunikasi Matematis d</w:t>
      </w:r>
      <w:r w:rsidRPr="00581C8D">
        <w:rPr>
          <w:rFonts w:cs="Times New Roman"/>
          <w:noProof/>
          <w:szCs w:val="24"/>
        </w:rPr>
        <w:t xml:space="preserve">an </w:t>
      </w:r>
      <w:r w:rsidRPr="00581C8D">
        <w:rPr>
          <w:rFonts w:cs="Times New Roman"/>
          <w:noProof/>
          <w:szCs w:val="24"/>
        </w:rPr>
        <w:lastRenderedPageBreak/>
        <w:t xml:space="preserve">Resiliensi Matematis Siswa Sekolah Menengah Atas. </w:t>
      </w:r>
      <w:r w:rsidRPr="00581C8D">
        <w:rPr>
          <w:rFonts w:cs="Times New Roman"/>
          <w:i/>
          <w:iCs/>
          <w:noProof/>
          <w:szCs w:val="24"/>
        </w:rPr>
        <w:t>Jurnal AlphaEuclidEdu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2</w:t>
      </w:r>
      <w:r w:rsidRPr="00581C8D">
        <w:rPr>
          <w:rFonts w:cs="Times New Roman"/>
          <w:noProof/>
          <w:szCs w:val="24"/>
        </w:rPr>
        <w:t>(1), 101. https://doi.org/10.26418/ja.v2i1.48050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Rustandi, A., &amp; Firmansyah, R. (2019). Analisis Kemampuan Komunikasi Matematis Siswa SMK di Kota Cimahi pada Materi Program Linear. </w:t>
      </w:r>
      <w:r w:rsidRPr="00581C8D">
        <w:rPr>
          <w:rFonts w:cs="Times New Roman"/>
          <w:i/>
          <w:iCs/>
          <w:noProof/>
          <w:szCs w:val="24"/>
        </w:rPr>
        <w:t>Journal On Education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2</w:t>
      </w:r>
      <w:r w:rsidRPr="00581C8D">
        <w:rPr>
          <w:rFonts w:cs="Times New Roman"/>
          <w:noProof/>
          <w:szCs w:val="24"/>
        </w:rPr>
        <w:t>(1), 70–81.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Salsabilah, L. S., &amp; Desniarti. (2022). Analisis Kemampuan Komunikasi Matematis Siswa dari Unjuk Kerja Siswa Di SMAN 1 Barumun Tengah. </w:t>
      </w:r>
      <w:r w:rsidRPr="00581C8D">
        <w:rPr>
          <w:rFonts w:cs="Times New Roman"/>
          <w:i/>
          <w:iCs/>
          <w:noProof/>
          <w:szCs w:val="24"/>
        </w:rPr>
        <w:t>MAJU: Jurnal Ilmiah Pendidikan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8</w:t>
      </w:r>
      <w:r w:rsidRPr="00581C8D">
        <w:rPr>
          <w:rFonts w:cs="Times New Roman"/>
          <w:noProof/>
          <w:szCs w:val="24"/>
        </w:rPr>
        <w:t>(2), 576–590.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Saprizal, A., &amp; Nindiasari, H. (2021). Analisis Kemandirian Belajar Matematika Pada Siswa Kelas IX SMPN 7 Kota Serang Ditinjau Berdasarkan Gender. </w:t>
      </w:r>
      <w:r w:rsidRPr="00581C8D">
        <w:rPr>
          <w:rFonts w:cs="Times New Roman"/>
          <w:i/>
          <w:iCs/>
          <w:noProof/>
          <w:szCs w:val="24"/>
        </w:rPr>
        <w:t>TIRTAMATH : Jurnal Penelitian Dan Pengajaran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3</w:t>
      </w:r>
      <w:r w:rsidRPr="00581C8D">
        <w:rPr>
          <w:rFonts w:cs="Times New Roman"/>
          <w:noProof/>
          <w:szCs w:val="24"/>
        </w:rPr>
        <w:t>, 15–23.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>Saputra, A., &amp; Rusdi. (2022)</w:t>
      </w:r>
      <w:r>
        <w:rPr>
          <w:rFonts w:cs="Times New Roman"/>
          <w:noProof/>
          <w:szCs w:val="24"/>
        </w:rPr>
        <w:t>. Hubungan Kemandirian Belajar d</w:t>
      </w:r>
      <w:r w:rsidRPr="00581C8D">
        <w:rPr>
          <w:rFonts w:cs="Times New Roman"/>
          <w:noProof/>
          <w:szCs w:val="24"/>
        </w:rPr>
        <w:t xml:space="preserve">engan Kemampuan Komunikasi Matematis Siswa di Kelas VIII SMP Negeri 3 Tigo Nagari. </w:t>
      </w:r>
      <w:r w:rsidRPr="00581C8D">
        <w:rPr>
          <w:rFonts w:cs="Times New Roman"/>
          <w:i/>
          <w:iCs/>
          <w:noProof/>
          <w:szCs w:val="24"/>
        </w:rPr>
        <w:t>JEID: Journal of Educational Integration and Development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2</w:t>
      </w:r>
      <w:r w:rsidRPr="00581C8D">
        <w:rPr>
          <w:rFonts w:cs="Times New Roman"/>
          <w:noProof/>
          <w:szCs w:val="24"/>
        </w:rPr>
        <w:t>(2), 115–124.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Siti Romlah, N., &amp; Zhanty, L. S. Z. (2019). Analisis Kemampuan Komunikasi Matematis Siswa SMP Di Kota Cimahi pada Materi Statistika. </w:t>
      </w:r>
      <w:r w:rsidRPr="00581C8D">
        <w:rPr>
          <w:rFonts w:cs="Times New Roman"/>
          <w:i/>
          <w:iCs/>
          <w:noProof/>
          <w:szCs w:val="24"/>
        </w:rPr>
        <w:t>Journal Cendekia: Jurnal Pendidikan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3</w:t>
      </w:r>
      <w:r w:rsidRPr="00581C8D">
        <w:rPr>
          <w:rFonts w:cs="Times New Roman"/>
          <w:noProof/>
          <w:szCs w:val="24"/>
        </w:rPr>
        <w:t>(2), 70–81.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Sitorus, S. T. D. Y. (2020). </w:t>
      </w:r>
      <w:r w:rsidRPr="00581C8D">
        <w:rPr>
          <w:rFonts w:cs="Times New Roman"/>
          <w:i/>
          <w:iCs/>
          <w:noProof/>
          <w:szCs w:val="24"/>
        </w:rPr>
        <w:t>Analisis Pengaruh Resiliensi Matematis Terhadap Kemampuan Pemecahan Masalah Siswa</w:t>
      </w:r>
      <w:r w:rsidRPr="00581C8D">
        <w:rPr>
          <w:rFonts w:cs="Times New Roman"/>
          <w:noProof/>
          <w:szCs w:val="24"/>
        </w:rPr>
        <w:t>. FKIP, Universitas Muslim Nusantara Al-Washliyah, Medan.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Suciono, W. (2021). </w:t>
      </w:r>
      <w:r w:rsidRPr="00581C8D">
        <w:rPr>
          <w:rFonts w:cs="Times New Roman"/>
          <w:i/>
          <w:iCs/>
          <w:noProof/>
          <w:szCs w:val="24"/>
        </w:rPr>
        <w:t>Berpikir Kritis (Tinjauan Melalui Kemandirian Belajar, Kemampuan Akademik Dan Efikasi Diri)</w:t>
      </w:r>
      <w:r w:rsidRPr="00581C8D">
        <w:rPr>
          <w:rFonts w:cs="Times New Roman"/>
          <w:noProof/>
          <w:szCs w:val="24"/>
        </w:rPr>
        <w:t>. Indramayu: Adab.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Sudijono, A. (2015). </w:t>
      </w:r>
      <w:r w:rsidRPr="00581C8D">
        <w:rPr>
          <w:rFonts w:cs="Times New Roman"/>
          <w:i/>
          <w:iCs/>
          <w:noProof/>
          <w:szCs w:val="24"/>
        </w:rPr>
        <w:t>Pengantar Evaluasi Pendidikan</w:t>
      </w:r>
      <w:r w:rsidRPr="00581C8D">
        <w:rPr>
          <w:rFonts w:cs="Times New Roman"/>
          <w:noProof/>
          <w:szCs w:val="24"/>
        </w:rPr>
        <w:t>. Jakarta: Rajawali Pers.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Sugiyono. (2019). </w:t>
      </w:r>
      <w:r w:rsidRPr="00581C8D">
        <w:rPr>
          <w:rFonts w:cs="Times New Roman"/>
          <w:i/>
          <w:iCs/>
          <w:noProof/>
          <w:szCs w:val="24"/>
        </w:rPr>
        <w:t>Metode Penelitian Kuantitatif Kualitatif dan R&amp;D</w:t>
      </w:r>
      <w:r w:rsidRPr="00581C8D">
        <w:rPr>
          <w:rFonts w:cs="Times New Roman"/>
          <w:noProof/>
          <w:szCs w:val="24"/>
        </w:rPr>
        <w:t>. Bandung: ALFABETA.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Triwahyuningsih, Y. (2015). Hubungan Resiliensi dengan Perilaku Komunikasi dalam Modifikasi Perilaku Kognitif pada Peserta Didik. </w:t>
      </w:r>
      <w:r w:rsidRPr="00581C8D">
        <w:rPr>
          <w:rFonts w:cs="Times New Roman"/>
          <w:i/>
          <w:iCs/>
          <w:noProof/>
          <w:szCs w:val="24"/>
        </w:rPr>
        <w:t>Prosiding Semnas</w:t>
      </w:r>
      <w:r w:rsidRPr="00581C8D">
        <w:rPr>
          <w:rFonts w:cs="Times New Roman"/>
          <w:noProof/>
          <w:szCs w:val="24"/>
        </w:rPr>
        <w:t>, 217–225.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Ulfa, M. S., &amp; Nasryah, C. E. (2020). Pengembangan Media Pembelajaran Pop – Up Book untuk Meningkatkan Motivasi Belajar Siswa Kelas IV SD. </w:t>
      </w:r>
      <w:r w:rsidRPr="00581C8D">
        <w:rPr>
          <w:rFonts w:cs="Times New Roman"/>
          <w:i/>
          <w:iCs/>
          <w:noProof/>
          <w:szCs w:val="24"/>
        </w:rPr>
        <w:t>Edunesia : Jurnal Ilmiah Pendidikan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1</w:t>
      </w:r>
      <w:r w:rsidRPr="00581C8D">
        <w:rPr>
          <w:rFonts w:cs="Times New Roman"/>
          <w:noProof/>
          <w:szCs w:val="24"/>
        </w:rPr>
        <w:t>(1), 10–16.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Umami, R., Rusdi, M., &amp; Kamid. (2021). Pengembangan Instrumen Tes untuk Mengukur Higher Order Thinking Skills ( HOTS ) Berorientasi Programme for International Student Asessment ( PISA ) pada Peserta Didik. </w:t>
      </w:r>
      <w:r w:rsidRPr="00581C8D">
        <w:rPr>
          <w:rFonts w:cs="Times New Roman"/>
          <w:i/>
          <w:iCs/>
          <w:noProof/>
          <w:szCs w:val="24"/>
        </w:rPr>
        <w:t>JP3M: Jurnal Penelitian Pendidikan Dan Pengajaran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7</w:t>
      </w:r>
      <w:r w:rsidRPr="00581C8D">
        <w:rPr>
          <w:rFonts w:cs="Times New Roman"/>
          <w:noProof/>
          <w:szCs w:val="24"/>
        </w:rPr>
        <w:t>(1), 57–68. https://doi.org/10.37058/jp3m.v7i1.2069</w:t>
      </w:r>
    </w:p>
    <w:p w:rsidR="00921F9C" w:rsidRPr="00581C8D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  <w:szCs w:val="24"/>
        </w:rPr>
      </w:pPr>
      <w:r w:rsidRPr="00581C8D">
        <w:rPr>
          <w:rFonts w:cs="Times New Roman"/>
          <w:noProof/>
          <w:szCs w:val="24"/>
        </w:rPr>
        <w:t xml:space="preserve">Wahyuni, S., Yati, M., &amp; Fadila, A. (2020). Pengembangan Modul Matematika Berbasis REACT terhadap Kemampuan Komunikasi Matematis Peserta Didik. </w:t>
      </w:r>
      <w:r w:rsidRPr="00581C8D">
        <w:rPr>
          <w:rFonts w:cs="Times New Roman"/>
          <w:i/>
          <w:iCs/>
          <w:noProof/>
          <w:szCs w:val="24"/>
        </w:rPr>
        <w:t>JAMBURA JOURNAL OF MATHEMATICS EDUCATION Jambura J. Math. Edu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1</w:t>
      </w:r>
      <w:r w:rsidRPr="00581C8D">
        <w:rPr>
          <w:rFonts w:cs="Times New Roman"/>
          <w:noProof/>
          <w:szCs w:val="24"/>
        </w:rPr>
        <w:t>(1), 1–12. Retrieved from http://ejurnal.ung.ac.id/index.php/jmathedu</w:t>
      </w:r>
    </w:p>
    <w:p w:rsidR="005A3B4F" w:rsidRDefault="00921F9C" w:rsidP="00921F9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</w:pPr>
      <w:r w:rsidRPr="00581C8D">
        <w:rPr>
          <w:rFonts w:cs="Times New Roman"/>
          <w:noProof/>
          <w:szCs w:val="24"/>
        </w:rPr>
        <w:t>Wardani, H., Nurdalilah, &amp; Nasution, H. A. (2017). A</w:t>
      </w:r>
      <w:r>
        <w:rPr>
          <w:rFonts w:cs="Times New Roman"/>
          <w:noProof/>
          <w:szCs w:val="24"/>
        </w:rPr>
        <w:t>nalisis Jawaban Siswa Ditinjau d</w:t>
      </w:r>
      <w:r w:rsidRPr="00581C8D">
        <w:rPr>
          <w:rFonts w:cs="Times New Roman"/>
          <w:noProof/>
          <w:szCs w:val="24"/>
        </w:rPr>
        <w:t xml:space="preserve">ari Indikator Kemampuan Komunikasi Matematika. </w:t>
      </w:r>
      <w:r w:rsidRPr="00581C8D">
        <w:rPr>
          <w:rFonts w:cs="Times New Roman"/>
          <w:i/>
          <w:iCs/>
          <w:noProof/>
          <w:szCs w:val="24"/>
        </w:rPr>
        <w:t>FARABI: Jurnal Matematika Dan Pendidikan Matematika</w:t>
      </w:r>
      <w:r w:rsidRPr="00581C8D">
        <w:rPr>
          <w:rFonts w:cs="Times New Roman"/>
          <w:noProof/>
          <w:szCs w:val="24"/>
        </w:rPr>
        <w:t xml:space="preserve">, </w:t>
      </w:r>
      <w:r w:rsidRPr="00581C8D">
        <w:rPr>
          <w:rFonts w:cs="Times New Roman"/>
          <w:i/>
          <w:iCs/>
          <w:noProof/>
          <w:szCs w:val="24"/>
        </w:rPr>
        <w:t>4</w:t>
      </w:r>
      <w:r w:rsidRPr="00581C8D">
        <w:rPr>
          <w:rFonts w:cs="Times New Roman"/>
          <w:noProof/>
          <w:szCs w:val="24"/>
        </w:rPr>
        <w:t>(2), 140–150.</w:t>
      </w:r>
      <w:r>
        <w:rPr>
          <w:rFonts w:cs="Times New Roman"/>
          <w:szCs w:val="24"/>
        </w:rPr>
        <w:fldChar w:fldCharType="end"/>
      </w:r>
      <w:bookmarkStart w:id="1" w:name="_GoBack"/>
      <w:bookmarkEnd w:id="1"/>
    </w:p>
    <w:sectPr w:rsidR="005A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9C"/>
    <w:rsid w:val="005A3B4F"/>
    <w:rsid w:val="009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9C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F9C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F9C"/>
    <w:rPr>
      <w:rFonts w:ascii="Times New Roman" w:eastAsiaTheme="majorEastAsia" w:hAnsi="Times New Roman" w:cstheme="majorBidi"/>
      <w:b/>
      <w:sz w:val="24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9C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F9C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F9C"/>
    <w:rPr>
      <w:rFonts w:ascii="Times New Roman" w:eastAsiaTheme="majorEastAsia" w:hAnsi="Times New Roman" w:cstheme="majorBidi"/>
      <w:b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2024-01-07T08:36:00Z</dcterms:created>
  <dcterms:modified xsi:type="dcterms:W3CDTF">2024-01-07T08:37:00Z</dcterms:modified>
</cp:coreProperties>
</file>