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DC" w:rsidRDefault="000237DC" w:rsidP="000237DC">
      <w:pPr>
        <w:jc w:val="center"/>
        <w:rPr>
          <w:rFonts w:ascii="Times New Roman" w:eastAsia="Malgun Gothic" w:hAnsi="Times New Roman" w:cs="Times New Roman"/>
          <w:b/>
          <w:bCs/>
          <w:sz w:val="24"/>
          <w:szCs w:val="24"/>
          <w:lang w:val="id-ID" w:eastAsia="ko-KR"/>
        </w:rPr>
      </w:pPr>
      <w:r>
        <w:rPr>
          <w:rFonts w:ascii="Times New Roman" w:eastAsia="Malgun Gothic" w:hAnsi="Times New Roman" w:cs="Times New Roman"/>
          <w:b/>
          <w:bCs/>
          <w:sz w:val="24"/>
          <w:szCs w:val="24"/>
          <w:lang w:val="id-ID" w:eastAsia="ko-KR"/>
        </w:rPr>
        <w:t>REFERENCES</w:t>
      </w:r>
    </w:p>
    <w:p w:rsidR="000237DC" w:rsidRDefault="000237DC" w:rsidP="000237D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0237DC" w:rsidRDefault="000237DC" w:rsidP="000237D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0237DC" w:rsidRDefault="000237DC" w:rsidP="000237DC">
      <w:pPr>
        <w:spacing w:after="0" w:line="240" w:lineRule="auto"/>
        <w:ind w:left="720" w:hanging="72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Afrizal. 2013. The Students’ Difficulties in Translating English Advertisement Into Indonesian : (Tidak Diterbitkan)</w:t>
      </w:r>
    </w:p>
    <w:p w:rsidR="000237DC" w:rsidRDefault="000237DC" w:rsidP="000237D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0237DC" w:rsidRDefault="000237DC" w:rsidP="000237DC">
      <w:pPr>
        <w:spacing w:after="0" w:line="240" w:lineRule="auto"/>
        <w:ind w:left="720" w:hanging="72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Arono. 2019. Students’ Difficulties in Translating English Short Story. Dalam </w:t>
      </w:r>
      <w:r>
        <w:rPr>
          <w:rFonts w:ascii="Times New Roman" w:eastAsia="Malgun Gothic" w:hAnsi="Times New Roman" w:cs="Times New Roman"/>
          <w:i/>
          <w:iCs/>
          <w:sz w:val="24"/>
          <w:szCs w:val="24"/>
          <w:lang w:val="id-ID" w:eastAsia="ko-KR"/>
        </w:rPr>
        <w:t xml:space="preserve">JOALL (JOURNAL OF APPLIED LINGUISTICS AND LITERATURE) (ONLINE), </w:t>
      </w: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Vol4(1) 100 Hal. Tersedia : https:// e journal. Unib. Ac. id/ Accessed (01 januari 2020)</w:t>
      </w:r>
    </w:p>
    <w:p w:rsidR="000237DC" w:rsidRDefault="000237DC" w:rsidP="000237D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0237DC" w:rsidRDefault="000237DC" w:rsidP="000237DC">
      <w:pPr>
        <w:spacing w:after="0" w:line="240" w:lineRule="auto"/>
        <w:ind w:left="720" w:hanging="72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Burdah, Ibnu 2004 </w:t>
      </w:r>
      <w:r>
        <w:rPr>
          <w:rFonts w:ascii="Times New Roman" w:eastAsia="Malgun Gothic" w:hAnsi="Times New Roman" w:cs="Times New Roman"/>
          <w:i/>
          <w:iCs/>
          <w:sz w:val="24"/>
          <w:szCs w:val="24"/>
          <w:lang w:val="id-ID" w:eastAsia="ko-KR"/>
        </w:rPr>
        <w:t xml:space="preserve">Menjadi Penerjemah : Tiara Wacana. </w:t>
      </w: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Universitas Islam NegeriSumatera Utara (Tidak Diterbitkan)</w:t>
      </w:r>
    </w:p>
    <w:p w:rsidR="000237DC" w:rsidRDefault="000237DC" w:rsidP="000237D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0237DC" w:rsidRDefault="000237DC" w:rsidP="000237DC">
      <w:pPr>
        <w:spacing w:after="0" w:line="240" w:lineRule="auto"/>
        <w:ind w:left="720" w:hanging="72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Catford, J.C. 1965. </w:t>
      </w:r>
      <w:r>
        <w:rPr>
          <w:rFonts w:ascii="Times New Roman" w:eastAsia="Malgun Gothic" w:hAnsi="Times New Roman" w:cs="Times New Roman"/>
          <w:i/>
          <w:iCs/>
          <w:sz w:val="24"/>
          <w:szCs w:val="24"/>
          <w:lang w:val="id-ID" w:eastAsia="ko-KR"/>
        </w:rPr>
        <w:t>A Linguistic Theory of Translation</w:t>
      </w: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. London : Oxford University Press</w:t>
      </w:r>
    </w:p>
    <w:p w:rsidR="000237DC" w:rsidRDefault="000237DC" w:rsidP="000237D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0237DC" w:rsidRDefault="000237DC" w:rsidP="000237DC">
      <w:pPr>
        <w:spacing w:after="0" w:line="240" w:lineRule="auto"/>
        <w:ind w:left="720" w:hanging="72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Dedek. 2019. The Analysis Of Students Difficulties In Translating Argumentative Text From English To Indonesian At The Second Grade Students Of Man Tebing Tinggi Academic (Tidak Diterbitkan)</w:t>
      </w:r>
    </w:p>
    <w:p w:rsidR="000237DC" w:rsidRDefault="000237DC" w:rsidP="000237D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0237DC" w:rsidRDefault="000237DC" w:rsidP="000237DC">
      <w:pPr>
        <w:spacing w:after="0" w:line="240" w:lineRule="auto"/>
        <w:ind w:left="720" w:hanging="72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Larson, M. L 1984, </w:t>
      </w:r>
      <w:r>
        <w:rPr>
          <w:rFonts w:ascii="Times New Roman" w:eastAsia="Malgun Gothic" w:hAnsi="Times New Roman" w:cs="Times New Roman"/>
          <w:i/>
          <w:iCs/>
          <w:sz w:val="24"/>
          <w:szCs w:val="24"/>
          <w:lang w:val="id-ID" w:eastAsia="ko-KR"/>
        </w:rPr>
        <w:t>Meaning- Based Translation</w:t>
      </w: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, London: University Press Of America</w:t>
      </w:r>
    </w:p>
    <w:p w:rsidR="000237DC" w:rsidRDefault="000237DC" w:rsidP="000237D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0237DC" w:rsidRDefault="000237DC" w:rsidP="000237DC">
      <w:pPr>
        <w:spacing w:after="0" w:line="240" w:lineRule="auto"/>
        <w:ind w:left="720" w:hanging="72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Munday, J. 2001. </w:t>
      </w:r>
      <w:r>
        <w:rPr>
          <w:rFonts w:ascii="Times New Roman" w:eastAsia="Malgun Gothic" w:hAnsi="Times New Roman" w:cs="Times New Roman"/>
          <w:i/>
          <w:iCs/>
          <w:sz w:val="24"/>
          <w:szCs w:val="24"/>
          <w:lang w:val="id-ID" w:eastAsia="ko-KR"/>
        </w:rPr>
        <w:t xml:space="preserve">Introducing Translation Studies Theories and Applications. </w:t>
      </w: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New York : Rouletge</w:t>
      </w:r>
    </w:p>
    <w:p w:rsidR="000237DC" w:rsidRDefault="000237DC" w:rsidP="000237D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0237DC" w:rsidRDefault="000237DC" w:rsidP="000237DC">
      <w:pPr>
        <w:spacing w:after="0" w:line="240" w:lineRule="auto"/>
        <w:ind w:left="720" w:hanging="72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Nababan, Nuraeni &amp; Sumardiono. 2009. </w:t>
      </w:r>
      <w:r>
        <w:rPr>
          <w:rFonts w:ascii="Times New Roman" w:eastAsia="Malgun Gothic" w:hAnsi="Times New Roman" w:cs="Times New Roman"/>
          <w:i/>
          <w:iCs/>
          <w:sz w:val="24"/>
          <w:szCs w:val="24"/>
          <w:lang w:val="id-ID" w:eastAsia="ko-KR"/>
        </w:rPr>
        <w:t>Pengembangan Model Penelitian Kualitas Terjemahan Laporan Penelitian Hibah Kompetensi</w:t>
      </w: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. Surakarta: Universitas Sebelas Maret</w:t>
      </w:r>
    </w:p>
    <w:p w:rsidR="000237DC" w:rsidRDefault="000237DC" w:rsidP="000237D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0237DC" w:rsidRDefault="000237DC" w:rsidP="000237D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Newmark, P 1981. </w:t>
      </w:r>
      <w:r>
        <w:rPr>
          <w:rFonts w:ascii="Times New Roman" w:eastAsia="Malgun Gothic" w:hAnsi="Times New Roman" w:cs="Times New Roman"/>
          <w:i/>
          <w:iCs/>
          <w:sz w:val="24"/>
          <w:szCs w:val="24"/>
          <w:lang w:val="id-ID" w:eastAsia="ko-KR"/>
        </w:rPr>
        <w:t>Approach to Translation</w:t>
      </w: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. London : Oxford Praganon Press </w:t>
      </w:r>
    </w:p>
    <w:p w:rsidR="000237DC" w:rsidRDefault="000237DC" w:rsidP="000237D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0237DC" w:rsidRDefault="000237DC" w:rsidP="000237DC">
      <w:pPr>
        <w:spacing w:after="0" w:line="240" w:lineRule="auto"/>
        <w:ind w:left="720" w:hanging="72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Nida, E. A Dan Taber. C. 1982. The Theory and Practice of Translation. Leiden, EJ. Brill</w:t>
      </w:r>
    </w:p>
    <w:p w:rsidR="000237DC" w:rsidRDefault="000237DC" w:rsidP="000237DC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0237DC" w:rsidRDefault="000237DC" w:rsidP="000237DC">
      <w:pPr>
        <w:spacing w:after="0" w:line="240" w:lineRule="auto"/>
        <w:ind w:left="720" w:hanging="720"/>
        <w:jc w:val="both"/>
        <w:rPr>
          <w:rFonts w:ascii="Times New Roman" w:eastAsia="Malgun Gothic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Sandra. R. A 2018. From English To Indonesian : Translation Problem and Strategies of EFL Student Teachers-A Literature Review. Dalam. </w:t>
      </w:r>
      <w:r>
        <w:rPr>
          <w:rFonts w:ascii="Times New Roman" w:eastAsia="Malgun Gothic" w:hAnsi="Times New Roman" w:cs="Times New Roman"/>
          <w:i/>
          <w:iCs/>
          <w:sz w:val="24"/>
          <w:szCs w:val="24"/>
          <w:lang w:val="id-ID" w:eastAsia="ko-KR"/>
        </w:rPr>
        <w:t>International Journal Of Language Teaching and Education (Online).</w:t>
      </w:r>
    </w:p>
    <w:p w:rsidR="000237DC" w:rsidRDefault="000237DC" w:rsidP="000237DC">
      <w:pPr>
        <w:spacing w:after="0" w:line="240" w:lineRule="auto"/>
        <w:jc w:val="both"/>
        <w:rPr>
          <w:rFonts w:ascii="Times New Roman" w:eastAsia="Malgun Gothic" w:hAnsi="Times New Roman" w:cs="Times New Roman"/>
          <w:iCs/>
          <w:sz w:val="24"/>
          <w:szCs w:val="24"/>
          <w:lang w:eastAsia="ko-KR"/>
        </w:rPr>
      </w:pPr>
    </w:p>
    <w:p w:rsidR="000237DC" w:rsidRDefault="000237DC" w:rsidP="000237DC">
      <w:pPr>
        <w:spacing w:after="0" w:line="240" w:lineRule="auto"/>
        <w:ind w:left="720" w:hanging="720"/>
        <w:jc w:val="both"/>
        <w:rPr>
          <w:rFonts w:ascii="Times New Roman" w:eastAsia="Malgun Gothic" w:hAnsi="Times New Roman" w:cs="Times New Roman"/>
          <w:iCs/>
          <w:sz w:val="24"/>
          <w:szCs w:val="24"/>
          <w:lang w:eastAsia="ko-KR"/>
        </w:rPr>
      </w:pPr>
      <w:proofErr w:type="gramStart"/>
      <w:r>
        <w:rPr>
          <w:rFonts w:ascii="Times New Roman" w:eastAsia="Malgun Gothic" w:hAnsi="Times New Roman" w:cs="Times New Roman"/>
          <w:iCs/>
          <w:sz w:val="24"/>
          <w:szCs w:val="24"/>
          <w:lang w:eastAsia="ko-KR"/>
        </w:rPr>
        <w:t>Vol2(</w:t>
      </w:r>
      <w:proofErr w:type="gramEnd"/>
      <w:r>
        <w:rPr>
          <w:rFonts w:ascii="Times New Roman" w:eastAsia="Malgun Gothic" w:hAnsi="Times New Roman" w:cs="Times New Roman"/>
          <w:iCs/>
          <w:sz w:val="24"/>
          <w:szCs w:val="24"/>
          <w:lang w:eastAsia="ko-KR"/>
        </w:rPr>
        <w:t xml:space="preserve">1) 18 Hal. </w:t>
      </w:r>
      <w:proofErr w:type="spellStart"/>
      <w:proofErr w:type="gramStart"/>
      <w:r>
        <w:rPr>
          <w:rFonts w:ascii="Times New Roman" w:eastAsia="Malgun Gothic" w:hAnsi="Times New Roman" w:cs="Times New Roman"/>
          <w:iCs/>
          <w:sz w:val="24"/>
          <w:szCs w:val="24"/>
          <w:lang w:eastAsia="ko-KR"/>
        </w:rPr>
        <w:t>Tersedia</w:t>
      </w:r>
      <w:proofErr w:type="spellEnd"/>
      <w:r>
        <w:rPr>
          <w:rFonts w:ascii="Times New Roman" w:eastAsia="Malgun Gothic" w:hAnsi="Times New Roman" w:cs="Times New Roman"/>
          <w:iCs/>
          <w:sz w:val="24"/>
          <w:szCs w:val="24"/>
          <w:lang w:eastAsia="ko-KR"/>
        </w:rPr>
        <w:t xml:space="preserve"> :</w:t>
      </w:r>
      <w:proofErr w:type="gramEnd"/>
      <w:r>
        <w:rPr>
          <w:rFonts w:ascii="Times New Roman" w:eastAsia="Malgun Gothic" w:hAnsi="Times New Roman" w:cs="Times New Roman"/>
          <w:iCs/>
          <w:sz w:val="24"/>
          <w:szCs w:val="24"/>
          <w:lang w:eastAsia="ko-KR"/>
        </w:rPr>
        <w:t xml:space="preserve"> http ://creativecommons.org Accessed (01 </w:t>
      </w:r>
      <w:proofErr w:type="spellStart"/>
      <w:r>
        <w:rPr>
          <w:rFonts w:ascii="Times New Roman" w:eastAsia="Malgun Gothic" w:hAnsi="Times New Roman" w:cs="Times New Roman"/>
          <w:iCs/>
          <w:sz w:val="24"/>
          <w:szCs w:val="24"/>
          <w:lang w:eastAsia="ko-KR"/>
        </w:rPr>
        <w:t>Januari</w:t>
      </w:r>
      <w:proofErr w:type="spellEnd"/>
      <w:r>
        <w:rPr>
          <w:rFonts w:ascii="Times New Roman" w:eastAsia="Malgun Gothic" w:hAnsi="Times New Roman" w:cs="Times New Roman"/>
          <w:iCs/>
          <w:sz w:val="24"/>
          <w:szCs w:val="24"/>
          <w:lang w:eastAsia="ko-KR"/>
        </w:rPr>
        <w:t xml:space="preserve"> 2020)</w:t>
      </w:r>
    </w:p>
    <w:p w:rsidR="000237DC" w:rsidRDefault="000237DC" w:rsidP="000237DC">
      <w:pPr>
        <w:spacing w:after="0" w:line="240" w:lineRule="auto"/>
        <w:ind w:left="720" w:hanging="72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BD3D82" w:rsidRDefault="000237DC" w:rsidP="000237DC">
      <w:pPr>
        <w:spacing w:after="0" w:line="240" w:lineRule="auto"/>
        <w:ind w:left="720" w:hanging="720"/>
        <w:jc w:val="both"/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Venuti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L. 2000.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The Translation Studies </w:t>
      </w:r>
      <w:proofErr w:type="spellStart"/>
      <w:proofErr w:type="gramStart"/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Reader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.London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: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Rouletge</w:t>
      </w:r>
      <w:proofErr w:type="spellEnd"/>
      <w:proofErr w:type="gram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Gresp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bookmarkStart w:id="0" w:name="_GoBack"/>
      <w:bookmarkEnd w:id="0"/>
    </w:p>
    <w:sectPr w:rsidR="00BD3D82" w:rsidSect="00F13D70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53" w:rsidRDefault="00E33B53" w:rsidP="00F13D70">
      <w:pPr>
        <w:spacing w:after="0" w:line="240" w:lineRule="auto"/>
      </w:pPr>
      <w:r>
        <w:separator/>
      </w:r>
    </w:p>
  </w:endnote>
  <w:endnote w:type="continuationSeparator" w:id="0">
    <w:p w:rsidR="00E33B53" w:rsidRDefault="00E33B53" w:rsidP="00F1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46" w:rsidRPr="00F577A0" w:rsidRDefault="00E33B53">
    <w:pPr>
      <w:pStyle w:val="Footer"/>
      <w:jc w:val="center"/>
      <w:rPr>
        <w:rFonts w:ascii="Times New Roman" w:hAnsi="Times New Roman" w:cs="Times New Roman"/>
        <w:sz w:val="24"/>
      </w:rPr>
    </w:pPr>
  </w:p>
  <w:p w:rsidR="000D6346" w:rsidRDefault="00E33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53" w:rsidRDefault="00E33B53" w:rsidP="00F13D70">
      <w:pPr>
        <w:spacing w:after="0" w:line="240" w:lineRule="auto"/>
      </w:pPr>
      <w:r>
        <w:separator/>
      </w:r>
    </w:p>
  </w:footnote>
  <w:footnote w:type="continuationSeparator" w:id="0">
    <w:p w:rsidR="00E33B53" w:rsidRDefault="00E33B53" w:rsidP="00F1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46" w:rsidRPr="00462AD9" w:rsidRDefault="00E33B53">
    <w:pPr>
      <w:pStyle w:val="Header"/>
      <w:jc w:val="right"/>
      <w:rPr>
        <w:rFonts w:ascii="Times New Roman" w:hAnsi="Times New Roman" w:cs="Times New Roman"/>
      </w:rPr>
    </w:pPr>
  </w:p>
  <w:p w:rsidR="000D6346" w:rsidRDefault="00E33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70"/>
    <w:rsid w:val="000237DC"/>
    <w:rsid w:val="00BD3D82"/>
    <w:rsid w:val="00E33B53"/>
    <w:rsid w:val="00F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F13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13D70"/>
  </w:style>
  <w:style w:type="paragraph" w:styleId="Header">
    <w:name w:val="header"/>
    <w:basedOn w:val="Normal"/>
    <w:link w:val="HeaderChar"/>
    <w:uiPriority w:val="99"/>
    <w:unhideWhenUsed/>
    <w:qFormat/>
    <w:rsid w:val="00F13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13D70"/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1"/>
    <w:qFormat/>
    <w:rsid w:val="00F13D7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1"/>
    <w:qFormat/>
    <w:locked/>
    <w:rsid w:val="00F13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F13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13D70"/>
  </w:style>
  <w:style w:type="paragraph" w:styleId="Header">
    <w:name w:val="header"/>
    <w:basedOn w:val="Normal"/>
    <w:link w:val="HeaderChar"/>
    <w:uiPriority w:val="99"/>
    <w:unhideWhenUsed/>
    <w:qFormat/>
    <w:rsid w:val="00F13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13D70"/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1"/>
    <w:qFormat/>
    <w:rsid w:val="00F13D7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1"/>
    <w:qFormat/>
    <w:locked/>
    <w:rsid w:val="00F1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2024-01-04T13:51:00Z</dcterms:created>
  <dcterms:modified xsi:type="dcterms:W3CDTF">2024-01-04T13:51:00Z</dcterms:modified>
</cp:coreProperties>
</file>