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65" w:rsidRDefault="005A7265" w:rsidP="005A7265">
      <w:pPr>
        <w:pStyle w:val="BodyText"/>
        <w:jc w:val="center"/>
        <w:rPr>
          <w:b/>
        </w:rPr>
      </w:pPr>
      <w:r>
        <w:rPr>
          <w:b/>
          <w:lang w:val="id-ID"/>
        </w:rPr>
        <w:t>DAFTAR PUSTAKA</w:t>
      </w:r>
    </w:p>
    <w:p w:rsidR="005A7265" w:rsidRPr="00E15FCB" w:rsidRDefault="005A7265" w:rsidP="005A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65" w:rsidRPr="00E15FCB" w:rsidRDefault="005A7265" w:rsidP="005A72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7265" w:rsidRPr="00A620D3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00D">
        <w:rPr>
          <w:rFonts w:ascii="Times New Roman" w:hAnsi="Times New Roman" w:cs="Times New Roman"/>
          <w:sz w:val="24"/>
          <w:szCs w:val="24"/>
          <w:lang w:val="id-ID"/>
        </w:rPr>
        <w:t>Azhari.(2015).Peran Media Pendidikan Dalam Meningkatkan Kemanpuan Bahasa Arab Siswa Madrasah.Jurnal Ilmiah Didaktik</w:t>
      </w:r>
      <w:r>
        <w:rPr>
          <w:rFonts w:ascii="Times New Roman" w:hAnsi="Times New Roman" w:cs="Times New Roman"/>
          <w:sz w:val="24"/>
          <w:szCs w:val="24"/>
          <w:lang w:val="id-ID"/>
        </w:rPr>
        <w:t>a,16(1),43–60.</w:t>
      </w:r>
    </w:p>
    <w:p w:rsidR="005A7265" w:rsidRPr="0098300D" w:rsidRDefault="005A7265" w:rsidP="005A72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300D">
        <w:rPr>
          <w:rFonts w:ascii="Times New Roman" w:hAnsi="Times New Roman" w:cs="Times New Roman"/>
          <w:sz w:val="24"/>
          <w:szCs w:val="24"/>
          <w:lang w:val="id-ID"/>
        </w:rPr>
        <w:t>Chotib,S.H.(2018).Prinsip Dasar Pertimbangan Pemilihan Media Pembelajaran.</w:t>
      </w:r>
    </w:p>
    <w:p w:rsidR="005A7265" w:rsidRDefault="005A7265" w:rsidP="005A72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300D">
        <w:rPr>
          <w:rFonts w:ascii="Times New Roman" w:hAnsi="Times New Roman" w:cs="Times New Roman"/>
          <w:sz w:val="24"/>
          <w:szCs w:val="24"/>
          <w:lang w:val="id-ID"/>
        </w:rPr>
        <w:t>Awwaliyah:Jurnal PGMI, 1(2), 109–115.</w:t>
      </w:r>
    </w:p>
    <w:p w:rsidR="005A7265" w:rsidRPr="00E15FCB" w:rsidRDefault="005A7265" w:rsidP="005A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65" w:rsidRPr="00BD2EC7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Departemen Pendidikan Nasional. (2003). Kurikulum 2004 Standar Kompetensi Mata Pelajaran Bahasa dan Sastra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265" w:rsidRPr="00E15FCB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 xml:space="preserve">Gagne, Robert. 2000. The Condition of Learning. New York: Holt Reinhart and </w:t>
      </w:r>
    </w:p>
    <w:p w:rsidR="005A7265" w:rsidRDefault="005A7265" w:rsidP="005A72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 xml:space="preserve">Herlina, Efendi, dan Muh. Tahir. 2014. “Peningkatan Kemampuan Menulis Permulaan melalui Kartu Huruf Kelas I SDN No. 1 Alindau”. Jurnal Kreatif Online Vol. 6 No. 9 ISSN 2354-614X. </w:t>
      </w:r>
    </w:p>
    <w:p w:rsidR="005A7265" w:rsidRPr="00BD2EC7" w:rsidRDefault="005A7265" w:rsidP="005A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65" w:rsidRPr="00284844" w:rsidRDefault="005A7265" w:rsidP="005A72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 xml:space="preserve">Indriana, Dina. 2011. Ragam Alat Bantu Media Pengajaran. Jogjakarta: Diva </w:t>
      </w:r>
    </w:p>
    <w:p w:rsidR="005A7265" w:rsidRDefault="005A7265" w:rsidP="005A72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 xml:space="preserve">Landasan Penggunaan Media Pembelajaran, </w:t>
      </w:r>
    </w:p>
    <w:p w:rsidR="005A7265" w:rsidRPr="00BD2EC7" w:rsidRDefault="005A7265" w:rsidP="005A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65" w:rsidRPr="00284844" w:rsidRDefault="005A7265" w:rsidP="005A72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 xml:space="preserve">Menulis Permulaan di Kelas I Sekolah Dasar Melalui Media Kata Bergambar. Jurnal Pendidikan Dasar. </w:t>
      </w:r>
    </w:p>
    <w:p w:rsidR="005A7265" w:rsidRDefault="005A7265" w:rsidP="005A72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Mile, Nur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84844">
        <w:rPr>
          <w:rFonts w:ascii="Times New Roman" w:hAnsi="Times New Roman" w:cs="Times New Roman"/>
          <w:sz w:val="24"/>
          <w:szCs w:val="24"/>
          <w:lang w:val="id-ID"/>
        </w:rPr>
        <w:t>aningsih. Peningkatan Kemampuan Membaca Permulaan Melalui Pembelajaran Konstruktivisme dan Penggunaan Papan Flanel di Kelas 1 SDN 1 Palu. Jurnal Kreatif Online Vol. 4 No.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265" w:rsidRDefault="005A7265" w:rsidP="005A72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7265" w:rsidRDefault="005A7265" w:rsidP="005A72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 xml:space="preserve">Munadi, Yudhi. 2013. Media Pembelajaran. Jakarta: Gaung Persada Press. </w:t>
      </w:r>
    </w:p>
    <w:p w:rsidR="005A7265" w:rsidRPr="00AE76F5" w:rsidRDefault="005A7265" w:rsidP="005A72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7265" w:rsidRPr="00284844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>Mutadi. 2007. Pendekatan Efektif dalam Pembelajaran Matematika. Semarang:</w:t>
      </w:r>
    </w:p>
    <w:p w:rsidR="005A7265" w:rsidRPr="00A620D3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00D">
        <w:rPr>
          <w:rFonts w:ascii="Times New Roman" w:hAnsi="Times New Roman" w:cs="Times New Roman"/>
          <w:sz w:val="24"/>
          <w:szCs w:val="24"/>
          <w:lang w:val="id-ID"/>
        </w:rPr>
        <w:t>Nurrita, T. (2018). Pengembangan Media Pembelajaran untuk Meningkatkan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00D">
        <w:rPr>
          <w:rFonts w:ascii="Times New Roman" w:hAnsi="Times New Roman" w:cs="Times New Roman"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00D">
        <w:rPr>
          <w:rFonts w:ascii="Times New Roman" w:hAnsi="Times New Roman" w:cs="Times New Roman"/>
          <w:sz w:val="24"/>
          <w:szCs w:val="24"/>
          <w:lang w:val="id-ID"/>
        </w:rPr>
        <w:t>Belajar Siswa.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00D">
        <w:rPr>
          <w:rFonts w:ascii="Times New Roman" w:hAnsi="Times New Roman" w:cs="Times New Roman"/>
          <w:sz w:val="24"/>
          <w:szCs w:val="24"/>
          <w:lang w:val="id-ID"/>
        </w:rPr>
        <w:t>Jurnal Misykat,03(01), 171–187.https://media.neliti.com/media/publications/271164-pengembangan-media-pem</w:t>
      </w:r>
      <w:r>
        <w:rPr>
          <w:rFonts w:ascii="Times New Roman" w:hAnsi="Times New Roman" w:cs="Times New Roman"/>
          <w:sz w:val="24"/>
          <w:szCs w:val="24"/>
          <w:lang w:val="id-ID"/>
        </w:rPr>
        <w:t>belajaran-untuk-me-b2104bd7.pdf</w:t>
      </w:r>
    </w:p>
    <w:p w:rsidR="005A7265" w:rsidRPr="0098300D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300D">
        <w:rPr>
          <w:rFonts w:ascii="Times New Roman" w:hAnsi="Times New Roman" w:cs="Times New Roman"/>
          <w:sz w:val="24"/>
          <w:szCs w:val="24"/>
          <w:lang w:val="id-ID"/>
        </w:rPr>
        <w:t>Rahma, F. I. (2019). Media Pembelajaran (kajian terhadap Langkah-langkahPemilihan Media dan Implementasinya dalam Pembelajaran bagi AnakSekolah Dasar). PANCAWAHANA: Jurnal Studi Islam, 14(2), 87–99.http://ejournal.kopertais4.or.id</w:t>
      </w:r>
    </w:p>
    <w:p w:rsidR="005A7265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Sanjaya, Wina. 2008. Strategi Pembelajaran Berorinetasi Standart 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Pendidikan. Jakarta: Kencana Prenada Media Grup. </w:t>
      </w:r>
    </w:p>
    <w:p w:rsidR="005A7265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5A7265" w:rsidSect="00135EE8">
          <w:headerReference w:type="default" r:id="rId6"/>
          <w:footerReference w:type="default" r:id="rId7"/>
          <w:pgSz w:w="11907" w:h="16840" w:code="9"/>
          <w:pgMar w:top="2268" w:right="1701" w:bottom="1701" w:left="2268" w:header="850" w:footer="85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Sanjaya, Wina. 2013. Media Komunikasi Pembelajaran. Jakarta: Prenada Media. </w:t>
      </w:r>
    </w:p>
    <w:p w:rsidR="005A7265" w:rsidRDefault="005A7265" w:rsidP="005A72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Slamet. St. Y. 2008. Pembelajaran Bahasa Indonesia dan Sastra Indonesia di Kelas Rendah dan Kelas Tinggi. Surakarta: UNS Press. </w:t>
      </w:r>
    </w:p>
    <w:p w:rsidR="005A7265" w:rsidRDefault="005A7265" w:rsidP="005A72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7265" w:rsidRPr="00E15FCB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 xml:space="preserve">Slameto. 2010. Belajar dan Faktor yang mempengaruhinya. Jakarta: Rineka Cipta </w:t>
      </w:r>
    </w:p>
    <w:p w:rsidR="005A7265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Sudjana, Nana. 1989. Dasar-Dasar Proses Be ajar Mengajar. Bandung: Sinar Baru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Algensido Offset. </w:t>
      </w:r>
    </w:p>
    <w:p w:rsidR="005A7265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2009. Metode Penelitian Pendidikan. Bandung: Alfabeta. </w:t>
      </w:r>
    </w:p>
    <w:p w:rsidR="005A7265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Sukartiningsih, Wahyu. 2004. Peningkatan Kualitas Pembelajaran Membaca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Menulis Permulaan di Kelas I Sekolah Dasar Melalui Media Kata Bergambar. Jurnal Pendidikan Dasar.</w:t>
      </w:r>
    </w:p>
    <w:p w:rsidR="005A7265" w:rsidRPr="00284844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 xml:space="preserve">Sukiman. 2012. Pengembangan Media Pembelajaran. Yogyakarta: Pedagogia. </w:t>
      </w:r>
    </w:p>
    <w:p w:rsidR="005A7265" w:rsidRPr="00A620D3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 xml:space="preserve">Sumantri, Mulyana. 2001. Strategi Belajar Mengajar. Bandung: Maulana. </w:t>
      </w:r>
    </w:p>
    <w:p w:rsidR="005A7265" w:rsidRDefault="005A7265" w:rsidP="005A72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 xml:space="preserve">Tarigan, Henry Guntur. 2013. Membaca sebagai Suatu Keterampilan Berbahasa. Bandung: Angkasa. </w:t>
      </w:r>
    </w:p>
    <w:p w:rsidR="005A7265" w:rsidRPr="00A620D3" w:rsidRDefault="005A7265" w:rsidP="005A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65" w:rsidRDefault="005A7265" w:rsidP="005A72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 xml:space="preserve">Taufina dan Faisal. 2016. Mozaik Keterampilan Bahasa Indonesia di Sekolah Dasar. Bandung: Angkasa. </w:t>
      </w:r>
    </w:p>
    <w:p w:rsidR="005A7265" w:rsidRPr="00A620D3" w:rsidRDefault="005A7265" w:rsidP="005A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65" w:rsidRPr="00284844" w:rsidRDefault="005A7265" w:rsidP="005A726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 xml:space="preserve">Tim BSNP. 2007. Buletin BSNP Media Komunikasi dan Dialog Standar Penelitian. Jakarta: BSNP. </w:t>
      </w:r>
    </w:p>
    <w:p w:rsidR="005A7265" w:rsidRDefault="005A7265" w:rsidP="005A72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4844">
        <w:rPr>
          <w:rFonts w:ascii="Times New Roman" w:hAnsi="Times New Roman" w:cs="Times New Roman"/>
          <w:sz w:val="24"/>
          <w:szCs w:val="24"/>
          <w:lang w:val="id-ID"/>
        </w:rPr>
        <w:t xml:space="preserve">Trianto. 2008. Mendesain Pembelajaran Kontekstual di Kelas. Surabaya: Cerdas </w:t>
      </w:r>
    </w:p>
    <w:p w:rsidR="005A7265" w:rsidRDefault="005A7265" w:rsidP="005A72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Pustaka</w:t>
      </w:r>
    </w:p>
    <w:p w:rsidR="005A7265" w:rsidRPr="00A620D3" w:rsidRDefault="005A7265" w:rsidP="005A72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1D96" w:rsidRPr="00EF71A2" w:rsidRDefault="005A7265" w:rsidP="005A7265">
      <w:r w:rsidRPr="00284844">
        <w:rPr>
          <w:rFonts w:ascii="Times New Roman" w:hAnsi="Times New Roman" w:cs="Times New Roman"/>
          <w:sz w:val="24"/>
          <w:szCs w:val="24"/>
          <w:lang w:val="id-ID"/>
        </w:rPr>
        <w:t>Undang-Undang Republik Indonesia Nomor 20 Tahun 2003Tentang Sistem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Nasional. Jakarta: Depdiknas</w:t>
      </w:r>
      <w:bookmarkStart w:id="0" w:name="_GoBack"/>
      <w:bookmarkEnd w:id="0"/>
    </w:p>
    <w:sectPr w:rsidR="00AA1D96" w:rsidRPr="00EF71A2" w:rsidSect="0046664D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284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A7265" w:rsidRPr="006327BA" w:rsidRDefault="005A7265">
        <w:pPr>
          <w:pStyle w:val="Footer"/>
          <w:jc w:val="center"/>
          <w:rPr>
            <w:rFonts w:ascii="Times New Roman" w:hAnsi="Times New Roman" w:cs="Times New Roman"/>
          </w:rPr>
        </w:pPr>
        <w:r w:rsidRPr="006327BA">
          <w:rPr>
            <w:rFonts w:ascii="Times New Roman" w:hAnsi="Times New Roman" w:cs="Times New Roman"/>
          </w:rPr>
          <w:fldChar w:fldCharType="begin"/>
        </w:r>
        <w:r w:rsidRPr="006327BA">
          <w:rPr>
            <w:rFonts w:ascii="Times New Roman" w:hAnsi="Times New Roman" w:cs="Times New Roman"/>
          </w:rPr>
          <w:instrText xml:space="preserve"> PAGE   \* MERGEFORMAT </w:instrText>
        </w:r>
        <w:r w:rsidRPr="006327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6327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A7265" w:rsidRDefault="005A72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638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3069B" w:rsidRPr="00F5035A" w:rsidRDefault="005A7265">
        <w:pPr>
          <w:pStyle w:val="Footer"/>
          <w:jc w:val="center"/>
          <w:rPr>
            <w:rFonts w:ascii="Times New Roman" w:hAnsi="Times New Roman" w:cs="Times New Roman"/>
          </w:rPr>
        </w:pPr>
        <w:r w:rsidRPr="00F5035A">
          <w:rPr>
            <w:rFonts w:ascii="Times New Roman" w:hAnsi="Times New Roman" w:cs="Times New Roman"/>
          </w:rPr>
          <w:fldChar w:fldCharType="begin"/>
        </w:r>
        <w:r w:rsidRPr="00F5035A">
          <w:rPr>
            <w:rFonts w:ascii="Times New Roman" w:hAnsi="Times New Roman" w:cs="Times New Roman"/>
          </w:rPr>
          <w:instrText xml:space="preserve"> PAGE   \* MERGEFORMAT </w:instrText>
        </w:r>
        <w:r w:rsidRPr="00F5035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5035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3069B" w:rsidRDefault="005A726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65" w:rsidRPr="00730F8E" w:rsidRDefault="005A7265">
    <w:pPr>
      <w:pStyle w:val="Header"/>
      <w:jc w:val="right"/>
      <w:rPr>
        <w:rFonts w:ascii="Times New Roman" w:hAnsi="Times New Roman" w:cs="Times New Roman"/>
      </w:rPr>
    </w:pPr>
  </w:p>
  <w:p w:rsidR="005A7265" w:rsidRPr="00E60DAE" w:rsidRDefault="005A7265" w:rsidP="00B70FDC">
    <w:pPr>
      <w:pStyle w:val="Header"/>
    </w:pPr>
  </w:p>
  <w:p w:rsidR="005A7265" w:rsidRDefault="005A7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1">
    <w:nsid w:val="00000005"/>
    <w:multiLevelType w:val="multilevel"/>
    <w:tmpl w:val="B164B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0000009"/>
    <w:multiLevelType w:val="hybridMultilevel"/>
    <w:tmpl w:val="2D381014"/>
    <w:lvl w:ilvl="0" w:tplc="236C28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B"/>
    <w:multiLevelType w:val="hybridMultilevel"/>
    <w:tmpl w:val="12CCA1F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000000C"/>
    <w:multiLevelType w:val="hybridMultilevel"/>
    <w:tmpl w:val="3B16433E"/>
    <w:lvl w:ilvl="0" w:tplc="212011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D"/>
    <w:multiLevelType w:val="hybridMultilevel"/>
    <w:tmpl w:val="72DE24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07D84F5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0000013"/>
    <w:multiLevelType w:val="hybridMultilevel"/>
    <w:tmpl w:val="8430A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4"/>
    <w:multiLevelType w:val="hybridMultilevel"/>
    <w:tmpl w:val="6552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6"/>
    <w:multiLevelType w:val="hybridMultilevel"/>
    <w:tmpl w:val="09044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8"/>
    <w:multiLevelType w:val="hybridMultilevel"/>
    <w:tmpl w:val="A462A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9"/>
    <w:multiLevelType w:val="hybridMultilevel"/>
    <w:tmpl w:val="19AC4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D"/>
    <w:multiLevelType w:val="hybridMultilevel"/>
    <w:tmpl w:val="3578C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0"/>
    <w:multiLevelType w:val="hybridMultilevel"/>
    <w:tmpl w:val="196A38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3"/>
    <w:multiLevelType w:val="hybridMultilevel"/>
    <w:tmpl w:val="A7202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27"/>
    <w:multiLevelType w:val="hybridMultilevel"/>
    <w:tmpl w:val="B3428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A"/>
    <w:multiLevelType w:val="hybridMultilevel"/>
    <w:tmpl w:val="160E9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C1453A"/>
    <w:multiLevelType w:val="hybridMultilevel"/>
    <w:tmpl w:val="F3883FA2"/>
    <w:lvl w:ilvl="0" w:tplc="66EE548C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30A80"/>
    <w:multiLevelType w:val="hybridMultilevel"/>
    <w:tmpl w:val="1BFC1990"/>
    <w:lvl w:ilvl="0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>
    <w:nsid w:val="31AD0974"/>
    <w:multiLevelType w:val="hybridMultilevel"/>
    <w:tmpl w:val="98BE414C"/>
    <w:lvl w:ilvl="0" w:tplc="0EF659E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>
    <w:nsid w:val="360F1F7B"/>
    <w:multiLevelType w:val="hybridMultilevel"/>
    <w:tmpl w:val="E03265E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6D5557B"/>
    <w:multiLevelType w:val="hybridMultilevel"/>
    <w:tmpl w:val="E5F21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7CDC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36941"/>
    <w:multiLevelType w:val="hybridMultilevel"/>
    <w:tmpl w:val="6164C6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136C8A"/>
    <w:multiLevelType w:val="hybridMultilevel"/>
    <w:tmpl w:val="2CCC1AB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D183AFD"/>
    <w:multiLevelType w:val="hybridMultilevel"/>
    <w:tmpl w:val="330CA47E"/>
    <w:lvl w:ilvl="0" w:tplc="4B626ADE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5">
    <w:nsid w:val="604A3A9B"/>
    <w:multiLevelType w:val="hybridMultilevel"/>
    <w:tmpl w:val="8B943982"/>
    <w:lvl w:ilvl="0" w:tplc="FBCC80B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6">
    <w:nsid w:val="6582031D"/>
    <w:multiLevelType w:val="hybridMultilevel"/>
    <w:tmpl w:val="49360DDC"/>
    <w:lvl w:ilvl="0" w:tplc="236C28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976C9"/>
    <w:multiLevelType w:val="hybridMultilevel"/>
    <w:tmpl w:val="4748F290"/>
    <w:lvl w:ilvl="0" w:tplc="D5188DE0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8">
    <w:nsid w:val="675A2271"/>
    <w:multiLevelType w:val="multilevel"/>
    <w:tmpl w:val="4F9EBE2E"/>
    <w:lvl w:ilvl="0">
      <w:start w:val="3"/>
      <w:numFmt w:val="decimal"/>
      <w:lvlText w:val="%1"/>
      <w:lvlJc w:val="left"/>
      <w:pPr>
        <w:ind w:left="949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9" w:hanging="360"/>
      </w:pPr>
      <w:rPr>
        <w:color w:val="212121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16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92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4708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5724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6740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756" w:hanging="360"/>
      </w:pPr>
      <w:rPr>
        <w:lang w:eastAsia="en-US" w:bidi="ar-SA"/>
      </w:rPr>
    </w:lvl>
  </w:abstractNum>
  <w:abstractNum w:abstractNumId="29">
    <w:nsid w:val="678E6E3B"/>
    <w:multiLevelType w:val="hybridMultilevel"/>
    <w:tmpl w:val="410E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078C5"/>
    <w:multiLevelType w:val="hybridMultilevel"/>
    <w:tmpl w:val="E9D42C36"/>
    <w:lvl w:ilvl="0" w:tplc="198C6E8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1">
    <w:nsid w:val="71616753"/>
    <w:multiLevelType w:val="hybridMultilevel"/>
    <w:tmpl w:val="DDD00DE8"/>
    <w:lvl w:ilvl="0" w:tplc="70A280A6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2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6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  <w:num w:numId="15">
    <w:abstractNumId w:val="6"/>
  </w:num>
  <w:num w:numId="16">
    <w:abstractNumId w:val="12"/>
  </w:num>
  <w:num w:numId="17">
    <w:abstractNumId w:val="20"/>
  </w:num>
  <w:num w:numId="18">
    <w:abstractNumId w:val="21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17"/>
  </w:num>
  <w:num w:numId="23">
    <w:abstractNumId w:val="23"/>
  </w:num>
  <w:num w:numId="24">
    <w:abstractNumId w:val="29"/>
  </w:num>
  <w:num w:numId="25">
    <w:abstractNumId w:val="0"/>
  </w:num>
  <w:num w:numId="26">
    <w:abstractNumId w:val="32"/>
  </w:num>
  <w:num w:numId="27">
    <w:abstractNumId w:val="18"/>
  </w:num>
  <w:num w:numId="28">
    <w:abstractNumId w:val="31"/>
  </w:num>
  <w:num w:numId="29">
    <w:abstractNumId w:val="19"/>
  </w:num>
  <w:num w:numId="30">
    <w:abstractNumId w:val="25"/>
  </w:num>
  <w:num w:numId="31">
    <w:abstractNumId w:val="24"/>
  </w:num>
  <w:num w:numId="32">
    <w:abstractNumId w:val="27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1E08F5"/>
    <w:rsid w:val="001E76D0"/>
    <w:rsid w:val="0041606E"/>
    <w:rsid w:val="0046664D"/>
    <w:rsid w:val="005A7265"/>
    <w:rsid w:val="005F67F0"/>
    <w:rsid w:val="008D2867"/>
    <w:rsid w:val="00AA1D96"/>
    <w:rsid w:val="00E21CEE"/>
    <w:rsid w:val="00E36FBC"/>
    <w:rsid w:val="00E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2024-02-06T11:58:00Z</dcterms:created>
  <dcterms:modified xsi:type="dcterms:W3CDTF">2024-02-06T11:58:00Z</dcterms:modified>
</cp:coreProperties>
</file>