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6" w:rsidRDefault="006D10D6" w:rsidP="006D10D6">
      <w:pPr>
        <w:pStyle w:val="Heading1"/>
        <w:spacing w:after="24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8751996"/>
      <w:r w:rsidRPr="00620581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Alhamuddin. (n.d.).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Politik Kebijakan Pengembangan Kurikulum Di Indonesia Sejak Zaman Kemerdekaan Hingga Reformasi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Prenada Media Group.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Andini, A. C. R. (2019).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Analisis Pelaksanaan Pembelajaran Matematika dan Respons Siswa Terhadap Penerapan Pendekatan Saintifik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2013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(1). http://eprints.unm.ac.id/13355/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Anggia Dewi, T. (2016). Penerapan Model Problem Based Instruction Untuk Meningkatkan Hasil Belajar Mahasiswa Pada Mata Kuliah Ekonomi Pembangunan.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PROMOSI (Jurnal Pendidikan Ekonomi)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(1), 35–45. https://doi.org/10.24127/ja.v4i1.474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Arfani, L. (2016). Mengurai hakikat pendidikan, belajar dan pembelajaran.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Pelita Bangsa Pelestari Pancasila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(2), 81–97. https://pbpp.ejournal.unri.ac.id/index.php/JPB/article/view/5160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Baharun, H. (2017).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Pengembangan Kurikulum: Teori dan Praktik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Pusrtaka Nurja.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Darwis,  et al 2018. (2019). Prosiding Hasil Seminar Penelitian “Hilirisasi Penelitian dan Pengabdian Kepada Masyarakat Menuju Universitas International yang Humanis, Mandiri dan Islami.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Prosiding Hasil Seminar Penelitian “Hilirisasi Penelitian Dan Pengabdian Kepada Masyarakat Menuju Universitas International Yang Humanis, Mandiri Dan Islami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April</w:t>
      </w:r>
      <w:r w:rsidRPr="00131A6F">
        <w:rPr>
          <w:rFonts w:ascii="Times New Roman" w:hAnsi="Times New Roman" w:cs="Times New Roman"/>
          <w:noProof/>
          <w:sz w:val="24"/>
          <w:szCs w:val="24"/>
        </w:rPr>
        <w:t>, 107–112.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Fadillah, M. (2017).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Implementasi Kurikulum 2013 Dalam Pembelajaran SD/MI, SMP/MTS, &amp; SMA/MA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Ar-Ruzz Media.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Fadli, M. R. (2021). Memahami desain metode penelitian kualitatif.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Humanika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(1), 33–54. https://doi.org/10.21831/hum.v21i1.38075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Fadlillah, M. (2014).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Implementasi Kurikulum 2013 dalam Pembelajaran SD/MI, SMP/MTS, &amp; SMA/MA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Ar-Ruzz Media.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Gazali, R. Y. (2016). Pembelajaran matematika yang bermakna.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Math Didactic: Jurnal Pendidikan Matematika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(3), 181–190. https://doi.org/10.33654/math.v2i3.47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Gunawan, I. (2021).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Bumi Aksara.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Hamik, O. (2008).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Kurikulum dan Pengembangan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Bumi Aksara.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Hamzah, A., &amp; Muhlisrarini. (2014).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Perencanaan dan Strategi Pembelajaran Matematika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Rajawali Pers.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Hanum, L. (2017).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Pembelajaran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Syia</w:t>
      </w:r>
      <w:bookmarkStart w:id="1" w:name="_GoBack"/>
      <w:bookmarkEnd w:id="1"/>
      <w:r w:rsidRPr="00131A6F">
        <w:rPr>
          <w:rFonts w:ascii="Times New Roman" w:hAnsi="Times New Roman" w:cs="Times New Roman"/>
          <w:noProof/>
          <w:sz w:val="24"/>
          <w:szCs w:val="24"/>
        </w:rPr>
        <w:t>h Kuala University Press Darussalam.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Hendriana, &amp; Soermarno. (2014).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Penilaian Pembelajaran Matematika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Refika Aditam.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Iriani, T., &amp; Ramadhan, M. A. (2019).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Pembelajaran Untuk Kejuruan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Prenada Media Group.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Isjoni. (2007).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Learning: Efektivitas Pembelajaran Kelompok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Kemedikbud. (2016).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Dan Kebudayaan Nomor 22 Tahun 2016 Tentang Standar Proses Pendidikan Dasar Dan Menengah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Kurniasih, I., &amp; Sani, B. (2014).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Implementasi Kurikulum 2013 Konsep &amp; Penerapan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Kata Pena.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Lubis, A., &amp; Lubis, N. (2019). Perumusan Desain Pembelajaran Berbasis Kurikulum 2013 Bagi Mahasiswa FKIP Universitas Muslim Nusantara Al Washliyah Medan.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Hasil …</w:t>
      </w:r>
      <w:r w:rsidRPr="00131A6F">
        <w:rPr>
          <w:rFonts w:ascii="Times New Roman" w:hAnsi="Times New Roman" w:cs="Times New Roman"/>
          <w:noProof/>
          <w:sz w:val="24"/>
          <w:szCs w:val="24"/>
        </w:rPr>
        <w:t>, 880–888. https://www.e-prosiding.umnaw.ac.id/index.php/penelitian/article/view/293%0Ahttps://www.e-prosiding.umnaw.ac.id/index.php/penelitian/article/download/293/295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Lubis, M. S. (2016).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Telaah Kurikulum Pendidikan Menengah Umum/Sederajat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Perdana Publishing.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Maskiah, &amp; Qasim, M. (2016). Perencanaan Pengajaran Dalam Kegiatan Pembelajaan.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Jurnal Diskursus Islam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04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(3), 484–492.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Mujib, A. (2016).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Pembelajaran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Mulyasa. (2013).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Pengembangan dan Implementasi Kurikulum 2013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Nasional, D. P. (2018).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Kmaus Besar Bahasa Indonesia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Gramedia Pustaka Pratama.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Nasution, S. (2014).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Asas-Asas Kurikulum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Bumi Aksara.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Putri, I. C., &amp; Roesdiana, L. (2021). Analisis Cara Belajar Siswa Pada Pembelajaran Matematika.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Maju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(1), 125–132.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Rasyidin, A., &amp; Nasution, W. N. (2016).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Teori Belajar Dan Pembelajaran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Mean Publishing.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Rusman. (2017).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 Berorientasi Standar Proses Pendidikan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Kencana.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Saefuddin, A., &amp; Berdiati, I. (2016).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Pembelajaran Efektif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Sagala, S. (2013).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Konsep dan Makna Pembelajaran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Alvabeta.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Sembiring, I., &amp; Wardani, H. (2021). Analisis Kemandirian Belajar dan Kecemasan Belajar Matematika Ditinjau Dari Gender Sisiwa.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Jurnal MathEducation Nusantara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(2), 13–23.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Shobirin, M. (2016).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Konsep Dan Implementasi Kurikulum 2013 Di Sekolah Dasar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Penerbit Deepublish (Grup Penerbitan CV Budi Utama).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Siagian, M. D. (2016). Kemampuan koneksi matematik dalam pembelajaran matematika.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MES: Journal of Matematics Education and Science2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(1), 58–67.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Triwiyanto, T. (2015).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Manajemen Dan Pembelajaran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PT. Bumi Aksara.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Upayanto, I. D. (2017). Pelaksanaan Proses Pembelajaran Kurikulum 2013 SD Negeri 4 Krandegan.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Guru Sekolah Dasar Edisi 1 Tahun Ke-6</w:t>
      </w: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31A6F">
        <w:rPr>
          <w:rFonts w:ascii="Times New Roman" w:hAnsi="Times New Roman" w:cs="Times New Roman"/>
          <w:noProof/>
          <w:sz w:val="24"/>
          <w:szCs w:val="24"/>
        </w:rPr>
        <w:t>(1), 40–51. https://www.e-jurnal.com/2017/06/pelaksanaan-proses-pembelajaran.html</w:t>
      </w:r>
    </w:p>
    <w:p w:rsidR="006D10D6" w:rsidRPr="00131A6F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31A6F">
        <w:rPr>
          <w:rFonts w:ascii="Times New Roman" w:hAnsi="Times New Roman" w:cs="Times New Roman"/>
          <w:noProof/>
          <w:sz w:val="24"/>
          <w:szCs w:val="24"/>
        </w:rPr>
        <w:t xml:space="preserve">Yunus, H., &amp; Alam, H. V. (2018). </w:t>
      </w:r>
      <w:r w:rsidRPr="00131A6F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Pembelajaran Berbasis Kurikulum 2013</w:t>
      </w:r>
      <w:r w:rsidRPr="00131A6F">
        <w:rPr>
          <w:rFonts w:ascii="Times New Roman" w:hAnsi="Times New Roman" w:cs="Times New Roman"/>
          <w:noProof/>
          <w:sz w:val="24"/>
          <w:szCs w:val="24"/>
        </w:rPr>
        <w:t>. CV Budi Utama.</w:t>
      </w:r>
    </w:p>
    <w:p w:rsidR="006D10D6" w:rsidRDefault="006D10D6" w:rsidP="006D10D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sectPr w:rsidR="006D10D6" w:rsidSect="006D10D6">
          <w:headerReference w:type="default" r:id="rId6"/>
          <w:footerReference w:type="first" r:id="rId7"/>
          <w:pgSz w:w="11907" w:h="16839" w:code="9"/>
          <w:pgMar w:top="2268" w:right="1701" w:bottom="1701" w:left="2268" w:header="709" w:footer="709" w:gutter="0"/>
          <w:pgNumType w:start="55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B2B79" w:rsidRDefault="005B2B79"/>
    <w:sectPr w:rsidR="005B2B79" w:rsidSect="006D10D6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7E" w:rsidRDefault="00B7217E" w:rsidP="006D10D6">
      <w:pPr>
        <w:spacing w:after="0" w:line="240" w:lineRule="auto"/>
      </w:pPr>
      <w:r>
        <w:separator/>
      </w:r>
    </w:p>
  </w:endnote>
  <w:endnote w:type="continuationSeparator" w:id="0">
    <w:p w:rsidR="00B7217E" w:rsidRDefault="00B7217E" w:rsidP="006D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137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0D6" w:rsidRDefault="006D1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17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6D10D6" w:rsidRDefault="006D1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7E" w:rsidRDefault="00B7217E" w:rsidP="006D10D6">
      <w:pPr>
        <w:spacing w:after="0" w:line="240" w:lineRule="auto"/>
      </w:pPr>
      <w:r>
        <w:separator/>
      </w:r>
    </w:p>
  </w:footnote>
  <w:footnote w:type="continuationSeparator" w:id="0">
    <w:p w:rsidR="00B7217E" w:rsidRDefault="00B7217E" w:rsidP="006D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072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10D6" w:rsidRDefault="006D10D6" w:rsidP="006D10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6D10D6" w:rsidRDefault="006D10D6" w:rsidP="006D10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D6"/>
    <w:rsid w:val="002A0D1B"/>
    <w:rsid w:val="003F6B69"/>
    <w:rsid w:val="005B2B79"/>
    <w:rsid w:val="006D10D6"/>
    <w:rsid w:val="00833C73"/>
    <w:rsid w:val="00A66FD6"/>
    <w:rsid w:val="00B7217E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098E-8516-4FD2-9593-D0BD6224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D6"/>
  </w:style>
  <w:style w:type="paragraph" w:styleId="Footer">
    <w:name w:val="footer"/>
    <w:basedOn w:val="Normal"/>
    <w:link w:val="FooterChar"/>
    <w:uiPriority w:val="99"/>
    <w:unhideWhenUsed/>
    <w:rsid w:val="006D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2024-03-29T02:35:00Z</dcterms:created>
  <dcterms:modified xsi:type="dcterms:W3CDTF">2024-03-29T02:36:00Z</dcterms:modified>
</cp:coreProperties>
</file>