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79" w:rsidRPr="00E14129" w:rsidRDefault="00727C79" w:rsidP="00727C79">
      <w:pPr>
        <w:spacing w:before="0" w:beforeAutospacing="0" w:after="0" w:afterAutospacing="0" w:line="480" w:lineRule="auto"/>
        <w:jc w:val="center"/>
        <w:rPr>
          <w:rFonts w:ascii="Times New Roman" w:eastAsia="Calibri" w:hAnsi="Times New Roman"/>
          <w:b/>
          <w:iCs/>
          <w:color w:val="000000"/>
          <w:lang w:val="id-ID"/>
        </w:rPr>
      </w:pPr>
      <w:r w:rsidRPr="00E14129">
        <w:rPr>
          <w:rFonts w:ascii="Times New Roman" w:eastAsia="Calibri" w:hAnsi="Times New Roman"/>
          <w:b/>
          <w:iCs/>
          <w:color w:val="000000"/>
          <w:lang w:val="id-ID"/>
        </w:rPr>
        <w:t>DAFTAR PUSTAKA</w:t>
      </w:r>
    </w:p>
    <w:p w:rsidR="00727C79" w:rsidRPr="002D543B"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Pr>
          <w:rFonts w:ascii="Times New Roman" w:eastAsia="Calibri" w:hAnsi="Times New Roman"/>
          <w:iCs/>
          <w:color w:val="000000"/>
          <w:lang w:val="id-ID"/>
        </w:rPr>
        <w:fldChar w:fldCharType="begin" w:fldLock="1"/>
      </w:r>
      <w:r>
        <w:rPr>
          <w:rFonts w:ascii="Times New Roman" w:eastAsia="Calibri" w:hAnsi="Times New Roman"/>
          <w:iCs/>
          <w:color w:val="000000"/>
          <w:lang w:val="id-ID"/>
        </w:rPr>
        <w:instrText xml:space="preserve">ADDIN Mendeley Bibliography CSL_BIBLIOGRAPHY </w:instrText>
      </w:r>
      <w:r>
        <w:rPr>
          <w:rFonts w:ascii="Times New Roman" w:eastAsia="Calibri" w:hAnsi="Times New Roman"/>
          <w:iCs/>
          <w:color w:val="000000"/>
          <w:lang w:val="id-ID"/>
        </w:rPr>
        <w:fldChar w:fldCharType="separate"/>
      </w:r>
      <w:r w:rsidRPr="00927F05">
        <w:rPr>
          <w:rFonts w:ascii="Times New Roman" w:hAnsi="Times New Roman"/>
          <w:noProof/>
        </w:rPr>
        <w:t xml:space="preserve">adi darma putra &amp; Jati. (2017). </w:t>
      </w:r>
      <w:r w:rsidRPr="002D543B">
        <w:rPr>
          <w:rFonts w:ascii="Times New Roman" w:hAnsi="Times New Roman"/>
          <w:iCs/>
          <w:noProof/>
        </w:rPr>
        <w:t>Analisis Faktor-Faktor Yang Mempengaruhi Kepatuhan Wajib Pajak Kendaraan Bermotor Di Kantor Bersama Samsat Tabanan</w:t>
      </w:r>
      <w:r w:rsidRPr="002D543B">
        <w:rPr>
          <w:rFonts w:ascii="Times New Roman" w:hAnsi="Times New Roman"/>
          <w:noProof/>
        </w:rPr>
        <w:t xml:space="preserve">. </w:t>
      </w:r>
      <w:r w:rsidRPr="002D543B">
        <w:rPr>
          <w:rFonts w:ascii="Times New Roman" w:hAnsi="Times New Roman"/>
          <w:iCs/>
          <w:noProof/>
        </w:rPr>
        <w:t>18</w:t>
      </w:r>
      <w:r w:rsidRPr="002D543B">
        <w:rPr>
          <w:rFonts w:ascii="Times New Roman" w:hAnsi="Times New Roman"/>
          <w:noProof/>
        </w:rPr>
        <w:t>, 557–586.</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Agustin, N. S., &amp; Putra, R. E. (2019). Pengaruh Kesadaran Masyarakat, Sanksi Perpajakan Dan Kualitas Pelayanan Terhadap Kepatuhan Wajib Pajak Dalam Membayar Pajak Kendaraan Bermotor Pada Samsat Kota Batam. </w:t>
      </w:r>
      <w:r w:rsidRPr="00927F05">
        <w:rPr>
          <w:rFonts w:ascii="Times New Roman" w:hAnsi="Times New Roman"/>
          <w:i/>
          <w:iCs/>
          <w:noProof/>
        </w:rPr>
        <w:t>Measurement : Jurnal Akuntansi</w:t>
      </w:r>
      <w:r w:rsidRPr="00927F05">
        <w:rPr>
          <w:rFonts w:ascii="Times New Roman" w:hAnsi="Times New Roman"/>
          <w:noProof/>
        </w:rPr>
        <w:t xml:space="preserve">, </w:t>
      </w:r>
      <w:r w:rsidRPr="00927F05">
        <w:rPr>
          <w:rFonts w:ascii="Times New Roman" w:hAnsi="Times New Roman"/>
          <w:i/>
          <w:iCs/>
          <w:noProof/>
        </w:rPr>
        <w:t>13</w:t>
      </w:r>
      <w:r w:rsidRPr="00927F05">
        <w:rPr>
          <w:rFonts w:ascii="Times New Roman" w:hAnsi="Times New Roman"/>
          <w:noProof/>
        </w:rPr>
        <w:t>(1), 55. https://doi.org/10.33373/mja.v13i1.1833</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Anam, M. C., Andini, R., &amp; Hartono. (2018). Pengaruh Kesadaran Wajib Pajak, Pelayanan Fiskus Dan Sanksi Pajak Terhadap Kepatuhan Wajib Pajak Orang Pribadi Yang Melakukan Kegiatan Usaha Dan Pekerjaan Bebas Sebagai Variabel Intervening (Studi Di Kpp Pratama Salatiga) Mohammad. </w:t>
      </w:r>
      <w:r w:rsidRPr="00927F05">
        <w:rPr>
          <w:rFonts w:ascii="Times New Roman" w:hAnsi="Times New Roman"/>
          <w:i/>
          <w:iCs/>
          <w:noProof/>
        </w:rPr>
        <w:t>Journal Of Accounting</w:t>
      </w:r>
      <w:r w:rsidRPr="00927F05">
        <w:rPr>
          <w:rFonts w:ascii="Times New Roman" w:hAnsi="Times New Roman"/>
          <w:noProof/>
        </w:rPr>
        <w:t xml:space="preserve">, </w:t>
      </w:r>
      <w:r w:rsidRPr="00927F05">
        <w:rPr>
          <w:rFonts w:ascii="Times New Roman" w:hAnsi="Times New Roman"/>
          <w:i/>
          <w:iCs/>
          <w:noProof/>
        </w:rPr>
        <w:t>4</w:t>
      </w:r>
      <w:r w:rsidRPr="00927F05">
        <w:rPr>
          <w:rFonts w:ascii="Times New Roman" w:hAnsi="Times New Roman"/>
          <w:noProof/>
        </w:rPr>
        <w:t>.</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Arfamaini, R., &amp; Susanto, A. K. (2021). Pengaruh Pengetahuan Pajak, Kesadaran Wajib Pajak, Sanksi Pajak dan Kualitas Pelayanan Terhadap Kepatuhan Wajib Pajak Dalam Membayar Pajak Kendaraan Bermotor (Studi Pada Wajib Pajak Di Kantor Bersama Samsat Surabaya Utara). </w:t>
      </w:r>
      <w:r w:rsidRPr="00927F05">
        <w:rPr>
          <w:rFonts w:ascii="Times New Roman" w:hAnsi="Times New Roman"/>
          <w:i/>
          <w:iCs/>
          <w:noProof/>
        </w:rPr>
        <w:t>Eco-Socio: Jurnal Ilmu Dan Pendidikan Ekonomi</w:t>
      </w:r>
      <w:r w:rsidRPr="00927F05">
        <w:rPr>
          <w:rFonts w:ascii="Times New Roman" w:hAnsi="Times New Roman"/>
          <w:noProof/>
        </w:rPr>
        <w:t xml:space="preserve">, </w:t>
      </w:r>
      <w:r w:rsidRPr="00927F05">
        <w:rPr>
          <w:rFonts w:ascii="Times New Roman" w:hAnsi="Times New Roman"/>
          <w:i/>
          <w:iCs/>
          <w:noProof/>
        </w:rPr>
        <w:t>5</w:t>
      </w:r>
      <w:r w:rsidRPr="00927F05">
        <w:rPr>
          <w:rFonts w:ascii="Times New Roman" w:hAnsi="Times New Roman"/>
          <w:noProof/>
        </w:rPr>
        <w:t>(1), 12–33. http://194.59.165.171/index.php/ECS/article/view/619</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Ayunita Nugraheni, D. (2018). Uji Validitas dan Reliabilitas. In </w:t>
      </w:r>
      <w:r w:rsidRPr="00927F05">
        <w:rPr>
          <w:rFonts w:ascii="Times New Roman" w:hAnsi="Times New Roman"/>
          <w:i/>
          <w:iCs/>
          <w:noProof/>
        </w:rPr>
        <w:t>Jurnal Tarbiyah: Jurnal Ilmiah Kependidikan</w:t>
      </w:r>
      <w:r w:rsidRPr="00927F05">
        <w:rPr>
          <w:rFonts w:ascii="Times New Roman" w:hAnsi="Times New Roman"/>
          <w:noProof/>
        </w:rPr>
        <w:t xml:space="preserve"> (Vol. 7, Issue 1, pp. 17–23). https://jurnal.uin-antasari.ac.id/index.php/jtjik/article/download/2100/1544</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Chayatiningsih, V. (2019). Analisis Pengaruh Kesadaaran Wajib Pajak, Pengetahuan Pajak, Dan Akuntabilitas Pekayanan Publik Terhadap Kkepatuhan Wajib Pajak Kendaraan Bermotor Kota Kediri. </w:t>
      </w:r>
      <w:r w:rsidRPr="00927F05">
        <w:rPr>
          <w:rFonts w:ascii="Times New Roman" w:hAnsi="Times New Roman"/>
          <w:i/>
          <w:iCs/>
          <w:noProof/>
        </w:rPr>
        <w:t>Simki-Economic</w:t>
      </w:r>
      <w:r w:rsidRPr="00927F05">
        <w:rPr>
          <w:rFonts w:ascii="Times New Roman" w:hAnsi="Times New Roman"/>
          <w:noProof/>
        </w:rPr>
        <w:t>, 10–18.</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Dewi, I. A. P. P., Yudantara, I. G. A. P., &amp; Yasa, I. N. P. (2020). Pengaruh Pengetahuan Pajak, Kesadaran Wajib Pajak, Sanksi Pajak, Akuntabilitas Pelayanan Publik Dan Tarif Pajak Terhadap Kepatuhan Wajib Pajak Dalam Membayar Pajak Kendaraan Bermotor Di Kantor Samsat Singaraja. </w:t>
      </w:r>
      <w:r w:rsidRPr="00927F05">
        <w:rPr>
          <w:rFonts w:ascii="Times New Roman" w:hAnsi="Times New Roman"/>
          <w:i/>
          <w:iCs/>
          <w:noProof/>
        </w:rPr>
        <w:t>JIMAT (Jurnal Ilmiah Mahasiswa Akuntansi) Universitas Pendidikan Ganesha</w:t>
      </w:r>
      <w:r w:rsidRPr="00927F05">
        <w:rPr>
          <w:rFonts w:ascii="Times New Roman" w:hAnsi="Times New Roman"/>
          <w:noProof/>
        </w:rPr>
        <w:t xml:space="preserve">, </w:t>
      </w:r>
      <w:r w:rsidRPr="00927F05">
        <w:rPr>
          <w:rFonts w:ascii="Times New Roman" w:hAnsi="Times New Roman"/>
          <w:i/>
          <w:iCs/>
          <w:noProof/>
        </w:rPr>
        <w:t>11</w:t>
      </w:r>
      <w:r w:rsidRPr="00927F05">
        <w:rPr>
          <w:rFonts w:ascii="Times New Roman" w:hAnsi="Times New Roman"/>
          <w:noProof/>
        </w:rPr>
        <w:t>(3), 417–426.</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Ghozali. (2018). </w:t>
      </w:r>
      <w:r w:rsidRPr="00306D07">
        <w:rPr>
          <w:rFonts w:ascii="Times New Roman" w:hAnsi="Times New Roman"/>
          <w:iCs/>
          <w:noProof/>
        </w:rPr>
        <w:t>Aplikasi Analisis Multivariate dengan Program IBM SPSS 25 | Library Eka Prasetya</w:t>
      </w:r>
      <w:r w:rsidRPr="00306D07">
        <w:rPr>
          <w:rFonts w:ascii="Times New Roman" w:hAnsi="Times New Roman"/>
          <w:noProof/>
        </w:rPr>
        <w:t>.</w:t>
      </w:r>
      <w:r w:rsidRPr="00927F05">
        <w:rPr>
          <w:rFonts w:ascii="Times New Roman" w:hAnsi="Times New Roman"/>
          <w:noProof/>
        </w:rPr>
        <w:t xml:space="preserve"> http://perpustakaan.eka-prasetya.ac.id/index.php?p=show_detail&amp;id=1355</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Ghozali, I. (2016a). Aplikasi Analisis Multivariete Dengan Program IBM SPSS. </w:t>
      </w:r>
      <w:r w:rsidRPr="00927F05">
        <w:rPr>
          <w:rFonts w:ascii="Times New Roman" w:hAnsi="Times New Roman"/>
          <w:i/>
          <w:iCs/>
          <w:noProof/>
        </w:rPr>
        <w:t>Aplikasi Analisis Multivariete Dengan Program IBM SPSS.</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Ghozali, I. (2016b). </w:t>
      </w:r>
      <w:r w:rsidRPr="00927F05">
        <w:rPr>
          <w:rFonts w:ascii="Times New Roman" w:hAnsi="Times New Roman"/>
          <w:i/>
          <w:iCs/>
          <w:noProof/>
        </w:rPr>
        <w:t>Aplikasi Analisis Multivariete Dengan Program IBM SPSS</w:t>
      </w:r>
      <w:r w:rsidRPr="00927F05">
        <w:rPr>
          <w:rFonts w:ascii="Times New Roman" w:hAnsi="Times New Roman"/>
          <w:noProof/>
        </w:rPr>
        <w:t>. Badan Penerbit Universitas Dipenogoro.</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helio duvaizem, J. (2009). Undang-Undang Republik Indonesia Nomor 28 Tahun 2009 Tentang Pajak Daerah Dan Retribusi Daerah Dengan Rahmat Tuhan Yang Maha Esa. </w:t>
      </w:r>
      <w:r w:rsidRPr="00927F05">
        <w:rPr>
          <w:rFonts w:ascii="Times New Roman" w:hAnsi="Times New Roman"/>
          <w:i/>
          <w:iCs/>
          <w:noProof/>
        </w:rPr>
        <w:t>Undang-Undang Republik Indonesia Nomor 28 Tahun 2009</w:t>
      </w:r>
      <w:r w:rsidRPr="00927F05">
        <w:rPr>
          <w:rFonts w:ascii="Times New Roman" w:hAnsi="Times New Roman"/>
          <w:noProof/>
        </w:rPr>
        <w:t>, 12–42.</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Juliandi, A., Irfan, I., &amp; Manurung, S. (2015). </w:t>
      </w:r>
      <w:r w:rsidRPr="00927F05">
        <w:rPr>
          <w:rFonts w:ascii="Times New Roman" w:hAnsi="Times New Roman"/>
          <w:i/>
          <w:iCs/>
          <w:noProof/>
        </w:rPr>
        <w:t xml:space="preserve">Metodologi Penelitian Bisnis Konsep &amp; </w:t>
      </w:r>
      <w:r w:rsidRPr="00927F05">
        <w:rPr>
          <w:rFonts w:ascii="Times New Roman" w:hAnsi="Times New Roman"/>
          <w:i/>
          <w:iCs/>
          <w:noProof/>
        </w:rPr>
        <w:lastRenderedPageBreak/>
        <w:t>Aplikasi</w:t>
      </w:r>
      <w:r w:rsidRPr="00927F05">
        <w:rPr>
          <w:rFonts w:ascii="Times New Roman" w:hAnsi="Times New Roman"/>
          <w:noProof/>
        </w:rPr>
        <w:t>. Umsu Press.</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Juwita, &amp; Wasif, S. K. (2020). Pengaruh Pengetahuan Wajib Pajak Tentang Peraturan Perpajakan , Kesadaran Wajib Pajak , Sanksi Pajak dan Penerapan E-Samsat Terhadap Kepatuhan Wajib Pajak Kendaraan Bermotor ( Studi Kasus Wajib Pajak Kendaraan Bermotor di Kantor Bersama Samsat Jakarta Tim. </w:t>
      </w:r>
      <w:r w:rsidRPr="00927F05">
        <w:rPr>
          <w:rFonts w:ascii="Times New Roman" w:hAnsi="Times New Roman"/>
          <w:i/>
          <w:iCs/>
          <w:noProof/>
        </w:rPr>
        <w:t>Sekolah Tinggi Ilmu Ekonomi Indonesia</w:t>
      </w:r>
      <w:r w:rsidRPr="00927F05">
        <w:rPr>
          <w:rFonts w:ascii="Times New Roman" w:hAnsi="Times New Roman"/>
          <w:noProof/>
        </w:rPr>
        <w:t>, 1.</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Le, H. T. H., Tuyet, V. T. B., Hanh, C. T. B., &amp; Do, Q. H. (2020). Factors affecting tax compliance among small-and medium-sized enterprises: Evidence from vietnam. </w:t>
      </w:r>
      <w:r w:rsidRPr="00927F05">
        <w:rPr>
          <w:rFonts w:ascii="Times New Roman" w:hAnsi="Times New Roman"/>
          <w:i/>
          <w:iCs/>
          <w:noProof/>
        </w:rPr>
        <w:t>Journal of Asian Finance, Economics and Business</w:t>
      </w:r>
      <w:r w:rsidRPr="00927F05">
        <w:rPr>
          <w:rFonts w:ascii="Times New Roman" w:hAnsi="Times New Roman"/>
          <w:noProof/>
        </w:rPr>
        <w:t xml:space="preserve">, </w:t>
      </w:r>
      <w:r w:rsidRPr="00927F05">
        <w:rPr>
          <w:rFonts w:ascii="Times New Roman" w:hAnsi="Times New Roman"/>
          <w:i/>
          <w:iCs/>
          <w:noProof/>
        </w:rPr>
        <w:t>7</w:t>
      </w:r>
      <w:r w:rsidRPr="00927F05">
        <w:rPr>
          <w:rFonts w:ascii="Times New Roman" w:hAnsi="Times New Roman"/>
          <w:noProof/>
        </w:rPr>
        <w:t>(7), 209–217. https://doi.org/10.13106/jafeb.2020.vol7.no7.209</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Lestari. (2017). </w:t>
      </w:r>
      <w:r w:rsidRPr="00927F05">
        <w:rPr>
          <w:rFonts w:ascii="Times New Roman" w:hAnsi="Times New Roman"/>
          <w:i/>
          <w:iCs/>
          <w:noProof/>
        </w:rPr>
        <w:t xml:space="preserve">Lestari, Sri. 2017. </w:t>
      </w:r>
      <w:r w:rsidRPr="00306D07">
        <w:rPr>
          <w:rFonts w:ascii="Times New Roman" w:hAnsi="Times New Roman"/>
          <w:iCs/>
          <w:noProof/>
        </w:rPr>
        <w:t xml:space="preserve">Analisis Akuntabilitas Pengelolan Alokasi Dana Desa (ADD) (Studi Kasus di Wilayah Kecamatan Banyudono). Skripsi Jurusan Akuntansi Syariah Fakultas Ekonomi dan Bisnis Islam. Institut Agama Islam Negerin Surakarta. </w:t>
      </w:r>
      <w:r w:rsidRPr="00927F05">
        <w:rPr>
          <w:rFonts w:ascii="Times New Roman" w:hAnsi="Times New Roman"/>
          <w:i/>
          <w:iCs/>
          <w:noProof/>
        </w:rPr>
        <w:t>Hal 20 25</w:t>
      </w:r>
      <w:r w:rsidRPr="00927F05">
        <w:rPr>
          <w:rFonts w:ascii="Times New Roman" w:hAnsi="Times New Roman"/>
          <w:noProof/>
        </w:rPr>
        <w:t>. 25–49.</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Lubis, R. H. S. M. S. (2017). The Effect Of Taxation Service Quality, And Taxation Sanctions On Taxpayer Compliance At KPP Pratama Medan Belawan. </w:t>
      </w:r>
      <w:r w:rsidRPr="00927F05">
        <w:rPr>
          <w:rFonts w:ascii="Times New Roman" w:hAnsi="Times New Roman"/>
          <w:i/>
          <w:iCs/>
          <w:noProof/>
        </w:rPr>
        <w:t>Jurnal Akuntansi Dan Bisnis</w:t>
      </w:r>
      <w:r w:rsidRPr="00927F05">
        <w:rPr>
          <w:rFonts w:ascii="Times New Roman" w:hAnsi="Times New Roman"/>
          <w:noProof/>
        </w:rPr>
        <w:t xml:space="preserve">, </w:t>
      </w:r>
      <w:r w:rsidRPr="00927F05">
        <w:rPr>
          <w:rFonts w:ascii="Times New Roman" w:hAnsi="Times New Roman"/>
          <w:i/>
          <w:iCs/>
          <w:noProof/>
        </w:rPr>
        <w:t>3</w:t>
      </w:r>
      <w:r w:rsidRPr="00927F05">
        <w:rPr>
          <w:rFonts w:ascii="Times New Roman" w:hAnsi="Times New Roman"/>
          <w:noProof/>
        </w:rPr>
        <w:t>(1), 61–71. https://doi.org/10.31289/jab.v3i1.425</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Munawaroh, W. S., &amp; Jayusman, S. F. (2020). Analisis Pengetahuan Perpajakan Di Era New Normal Pada Wajib Pajak Orang Pribadi Fakultas Ekonomi Umn Aw Medan. </w:t>
      </w:r>
      <w:r w:rsidRPr="00927F05">
        <w:rPr>
          <w:rFonts w:ascii="Times New Roman" w:hAnsi="Times New Roman"/>
          <w:i/>
          <w:iCs/>
          <w:noProof/>
        </w:rPr>
        <w:t>Seminar Hasil Penelitian 2020</w:t>
      </w:r>
      <w:r w:rsidRPr="00927F05">
        <w:rPr>
          <w:rFonts w:ascii="Times New Roman" w:hAnsi="Times New Roman"/>
          <w:noProof/>
        </w:rPr>
        <w:t>, 369–372.</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Nurlaela, L., Mulyaningsih, Gumilar, I. R., &amp; Avrianto, A. (2018). Effect of Tax Service Quality and Tax Sanctions Against Vehicle Taxpayer Compliance at the SAMSAT Office of Garut District. </w:t>
      </w:r>
      <w:r w:rsidRPr="00927F05">
        <w:rPr>
          <w:rFonts w:ascii="Times New Roman" w:hAnsi="Times New Roman"/>
          <w:i/>
          <w:iCs/>
          <w:noProof/>
        </w:rPr>
        <w:t>Proceeding of International Seminar &amp; Conference on Learning Organization</w:t>
      </w:r>
      <w:r w:rsidRPr="00927F05">
        <w:rPr>
          <w:rFonts w:ascii="Times New Roman" w:hAnsi="Times New Roman"/>
          <w:noProof/>
        </w:rPr>
        <w:t>, 310–317. https://openlibrarypublications.telkomuniversity.ac.id/index.php/isclo/article/view/7033</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PP No 10. (2021). </w:t>
      </w:r>
      <w:r w:rsidRPr="00927F05">
        <w:rPr>
          <w:rFonts w:ascii="Times New Roman" w:hAnsi="Times New Roman"/>
          <w:i/>
          <w:iCs/>
          <w:noProof/>
        </w:rPr>
        <w:t>Peraturan Pemerintah No 10</w:t>
      </w:r>
      <w:r w:rsidRPr="00927F05">
        <w:rPr>
          <w:rFonts w:ascii="Times New Roman" w:hAnsi="Times New Roman"/>
          <w:noProof/>
        </w:rPr>
        <w:t xml:space="preserve">. </w:t>
      </w:r>
      <w:r w:rsidRPr="00927F05">
        <w:rPr>
          <w:rFonts w:ascii="Times New Roman" w:hAnsi="Times New Roman"/>
          <w:i/>
          <w:iCs/>
          <w:noProof/>
        </w:rPr>
        <w:t>069202</w:t>
      </w:r>
      <w:r w:rsidRPr="00927F05">
        <w:rPr>
          <w:rFonts w:ascii="Times New Roman" w:hAnsi="Times New Roman"/>
          <w:noProof/>
        </w:rPr>
        <w:t>, 25.</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Rizal, Y., &amp; Hidayah, M. (2018). Analisis Kontribusi Pajak Kendaraan Bermotor (PKB) dan Bea Balik Nama Kendaraan Bermotor (BBNKB) di SAMSAT Aceh Timur terhadap Pendapatan Asli Daerah (PAD) Provinsi Aceh. </w:t>
      </w:r>
      <w:r w:rsidRPr="00927F05">
        <w:rPr>
          <w:rFonts w:ascii="Times New Roman" w:hAnsi="Times New Roman"/>
          <w:i/>
          <w:iCs/>
          <w:noProof/>
        </w:rPr>
        <w:t>Jurnal Samudra Ekonomi Dan Bisnis</w:t>
      </w:r>
      <w:r w:rsidRPr="00927F05">
        <w:rPr>
          <w:rFonts w:ascii="Times New Roman" w:hAnsi="Times New Roman"/>
          <w:noProof/>
        </w:rPr>
        <w:t xml:space="preserve">, </w:t>
      </w:r>
      <w:r w:rsidRPr="00927F05">
        <w:rPr>
          <w:rFonts w:ascii="Times New Roman" w:hAnsi="Times New Roman"/>
          <w:i/>
          <w:iCs/>
          <w:noProof/>
        </w:rPr>
        <w:t>9</w:t>
      </w:r>
      <w:r w:rsidRPr="00927F05">
        <w:rPr>
          <w:rFonts w:ascii="Times New Roman" w:hAnsi="Times New Roman"/>
          <w:noProof/>
        </w:rPr>
        <w:t>(1), 84–91. https://doi.org/10.33059/jseb.v9i1.464</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Said, S. J. (2021). Akuntabilitas Pelayanan Publik Dalam PembuatanNomor, Tanda Bermotor, Kendaraan Di, Tnkb. </w:t>
      </w:r>
      <w:r w:rsidRPr="00927F05">
        <w:rPr>
          <w:rFonts w:ascii="Times New Roman" w:hAnsi="Times New Roman"/>
          <w:i/>
          <w:iCs/>
          <w:noProof/>
        </w:rPr>
        <w:t>Kajian Ilmiah Mahasiswa Administrasi Publik (KIMAP)</w:t>
      </w:r>
      <w:r w:rsidRPr="00927F05">
        <w:rPr>
          <w:rFonts w:ascii="Times New Roman" w:hAnsi="Times New Roman"/>
          <w:noProof/>
        </w:rPr>
        <w:t xml:space="preserve">, </w:t>
      </w:r>
      <w:r w:rsidRPr="00927F05">
        <w:rPr>
          <w:rFonts w:ascii="Times New Roman" w:hAnsi="Times New Roman"/>
          <w:i/>
          <w:iCs/>
          <w:noProof/>
        </w:rPr>
        <w:t>2</w:t>
      </w:r>
      <w:r w:rsidRPr="00927F05">
        <w:rPr>
          <w:rFonts w:ascii="Times New Roman" w:hAnsi="Times New Roman"/>
          <w:noProof/>
        </w:rPr>
        <w:t>.</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Saputro, M. A., Marsiwi, D., &amp; Wafirotin, K. Z. (2018). Pengaruh Pengetahuan Pajak, Kesadaran Wajib Pajak, Sanksi Pajak, Kualitas Pelayanan Dan Tingkat Penghasilan Wajib Pajak Terhadap Kepatuhan Wajib Pajak Dalam Membayar Pajak Kendaraan Bermotor Di Kantor Samsat Kabupaten Ngawi. </w:t>
      </w:r>
      <w:r w:rsidRPr="00927F05">
        <w:rPr>
          <w:rFonts w:ascii="Times New Roman" w:hAnsi="Times New Roman"/>
          <w:i/>
          <w:iCs/>
          <w:noProof/>
        </w:rPr>
        <w:t>ISOQUANT : Jurnal Ekonomi, Manajemen Dan Akuntansi</w:t>
      </w:r>
      <w:r w:rsidRPr="00927F05">
        <w:rPr>
          <w:rFonts w:ascii="Times New Roman" w:hAnsi="Times New Roman"/>
          <w:noProof/>
        </w:rPr>
        <w:t xml:space="preserve">, </w:t>
      </w:r>
      <w:r w:rsidRPr="00927F05">
        <w:rPr>
          <w:rFonts w:ascii="Times New Roman" w:hAnsi="Times New Roman"/>
          <w:i/>
          <w:iCs/>
          <w:noProof/>
        </w:rPr>
        <w:t>2</w:t>
      </w:r>
      <w:r w:rsidRPr="00927F05">
        <w:rPr>
          <w:rFonts w:ascii="Times New Roman" w:hAnsi="Times New Roman"/>
          <w:noProof/>
        </w:rPr>
        <w:t>(1), 102. https://doi.org/10.24269/iso.v2i1.130</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Sugiyono. (2018). </w:t>
      </w:r>
      <w:r w:rsidRPr="00927F05">
        <w:rPr>
          <w:rFonts w:ascii="Times New Roman" w:hAnsi="Times New Roman"/>
          <w:i/>
          <w:iCs/>
          <w:noProof/>
        </w:rPr>
        <w:t>Statistik untuk penelitian</w:t>
      </w:r>
      <w:r w:rsidRPr="00927F05">
        <w:rPr>
          <w:rFonts w:ascii="Times New Roman" w:hAnsi="Times New Roman"/>
          <w:noProof/>
        </w:rPr>
        <w:t>. 1–14</w:t>
      </w:r>
      <w:r>
        <w:rPr>
          <w:rFonts w:ascii="Times New Roman" w:hAnsi="Times New Roman"/>
          <w:noProof/>
          <w:lang w:val="id-ID"/>
        </w:rPr>
        <w:t>.</w:t>
      </w:r>
      <w:r w:rsidRPr="0061530B">
        <w:t xml:space="preserve"> </w:t>
      </w:r>
      <w:proofErr w:type="gramStart"/>
      <w:r>
        <w:t>Bandung :</w:t>
      </w:r>
      <w:proofErr w:type="gramEnd"/>
      <w:r>
        <w:t xml:space="preserve"> </w:t>
      </w:r>
      <w:proofErr w:type="spellStart"/>
      <w:r>
        <w:t>Alfabeta</w:t>
      </w:r>
      <w:proofErr w:type="spellEnd"/>
      <w:r w:rsidRPr="00927F05">
        <w:rPr>
          <w:rFonts w:ascii="Times New Roman" w:hAnsi="Times New Roman"/>
          <w:noProof/>
        </w:rPr>
        <w:t>.</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lastRenderedPageBreak/>
        <w:t xml:space="preserve">Sukrisno Agoes, J. C. (2019). Faktor-Faktor Yang Mempengaruhi Kepatuhan Wajib Pajak Dalam Membayar Pajak Kendaraan Bermotor. </w:t>
      </w:r>
      <w:r w:rsidRPr="00927F05">
        <w:rPr>
          <w:rFonts w:ascii="Times New Roman" w:hAnsi="Times New Roman"/>
          <w:i/>
          <w:iCs/>
          <w:noProof/>
        </w:rPr>
        <w:t>Jurnal Paradigma Akuntansi</w:t>
      </w:r>
      <w:r w:rsidRPr="00927F05">
        <w:rPr>
          <w:rFonts w:ascii="Times New Roman" w:hAnsi="Times New Roman"/>
          <w:noProof/>
        </w:rPr>
        <w:t xml:space="preserve">, </w:t>
      </w:r>
      <w:r w:rsidRPr="00927F05">
        <w:rPr>
          <w:rFonts w:ascii="Times New Roman" w:hAnsi="Times New Roman"/>
          <w:i/>
          <w:iCs/>
          <w:noProof/>
        </w:rPr>
        <w:t>1</w:t>
      </w:r>
      <w:r w:rsidRPr="00927F05">
        <w:rPr>
          <w:rFonts w:ascii="Times New Roman" w:hAnsi="Times New Roman"/>
          <w:noProof/>
        </w:rPr>
        <w:t>(2), 292. https://doi.org/10.24912/jpa.v1i2.4702</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Syah, A. langgeng N., &amp; Krisdiyawati. (2017). Analisis Faktor - Faktor Yang Mempengaruhi Kepatuhan Wajib Pajak Dalam Membayar Pajak Kendaraan Bermotor (Studi Empiris Pada Kantor UPPD/Samsat Brebes). </w:t>
      </w:r>
      <w:r w:rsidRPr="00927F05">
        <w:rPr>
          <w:rFonts w:ascii="Times New Roman" w:hAnsi="Times New Roman"/>
          <w:i/>
          <w:iCs/>
          <w:noProof/>
        </w:rPr>
        <w:t>Jurnal AKSI (Akuntansi Dan Sistem Informasi)</w:t>
      </w:r>
      <w:r w:rsidRPr="00927F05">
        <w:rPr>
          <w:rFonts w:ascii="Times New Roman" w:hAnsi="Times New Roman"/>
          <w:noProof/>
        </w:rPr>
        <w:t xml:space="preserve">, </w:t>
      </w:r>
      <w:r w:rsidRPr="00927F05">
        <w:rPr>
          <w:rFonts w:ascii="Times New Roman" w:hAnsi="Times New Roman"/>
          <w:i/>
          <w:iCs/>
          <w:noProof/>
        </w:rPr>
        <w:t>2</w:t>
      </w:r>
      <w:r w:rsidRPr="00927F05">
        <w:rPr>
          <w:rFonts w:ascii="Times New Roman" w:hAnsi="Times New Roman"/>
          <w:noProof/>
        </w:rPr>
        <w:t>, 65–77.</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Undang-Undang Nomor 7 Pasal 2 Tahun 2021. (2021). </w:t>
      </w:r>
      <w:r w:rsidRPr="00927F05">
        <w:rPr>
          <w:rFonts w:ascii="Times New Roman" w:hAnsi="Times New Roman"/>
          <w:i/>
          <w:iCs/>
          <w:noProof/>
        </w:rPr>
        <w:t>Undang-Undang Nomor 7 Tahun 2021 Tentang Harmonisasi Peraturan Perpajakan</w:t>
      </w:r>
      <w:r w:rsidRPr="00927F05">
        <w:rPr>
          <w:rFonts w:ascii="Times New Roman" w:hAnsi="Times New Roman"/>
          <w:noProof/>
        </w:rPr>
        <w:t>. 1–6.</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Undang-Undang Republik Indonesia Nomor 16 Tahun 2009 tentang Ketentuan Umum dan Tata Cara Perpajakan. (2009). Undang-Undang Republik Indonesia Nomor 16 Tahun 2009 tentang Ketentuan Umum dan Tata Cara Perpajakan. </w:t>
      </w:r>
      <w:r w:rsidRPr="00927F05">
        <w:rPr>
          <w:rFonts w:ascii="Times New Roman" w:hAnsi="Times New Roman"/>
          <w:i/>
          <w:iCs/>
          <w:noProof/>
        </w:rPr>
        <w:t>Kementerian Sekretariat Negara</w:t>
      </w:r>
      <w:r w:rsidRPr="00927F05">
        <w:rPr>
          <w:rFonts w:ascii="Times New Roman" w:hAnsi="Times New Roman"/>
          <w:noProof/>
        </w:rPr>
        <w:t>, 1–11.</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Virgiawati, P. A., Samin, &amp; Kirana, D. J. (2019). Pengaruh Pengetahuan Wajib Pajak, Modernisasi Sistem Administrasi Perpajakan, Dan Sanksi Pajak Terhadap Kepatuhan Wajib Pajak Kendaraan Bermotor (Studi Pada Wajib Pajak Di Samsat Jakarta Selatan). </w:t>
      </w:r>
      <w:r w:rsidRPr="00927F05">
        <w:rPr>
          <w:rFonts w:ascii="Times New Roman" w:hAnsi="Times New Roman"/>
          <w:i/>
          <w:iCs/>
          <w:noProof/>
        </w:rPr>
        <w:t>Jurnal MONEX</w:t>
      </w:r>
      <w:r w:rsidRPr="00927F05">
        <w:rPr>
          <w:rFonts w:ascii="Times New Roman" w:hAnsi="Times New Roman"/>
          <w:noProof/>
        </w:rPr>
        <w:t xml:space="preserve">, </w:t>
      </w:r>
      <w:r w:rsidRPr="00927F05">
        <w:rPr>
          <w:rFonts w:ascii="Times New Roman" w:hAnsi="Times New Roman"/>
          <w:i/>
          <w:iCs/>
          <w:noProof/>
        </w:rPr>
        <w:t>8</w:t>
      </w:r>
      <w:r w:rsidRPr="00927F05">
        <w:rPr>
          <w:rFonts w:ascii="Times New Roman" w:hAnsi="Times New Roman"/>
          <w:noProof/>
        </w:rPr>
        <w:t>(2), 1–15.</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Wicaksono, S. W. D. (2020). Pengaruh Kesadaran Wajib Paj</w:t>
      </w:r>
      <w:bookmarkStart w:id="0" w:name="_GoBack"/>
      <w:bookmarkEnd w:id="0"/>
      <w:r w:rsidRPr="00927F05">
        <w:rPr>
          <w:rFonts w:ascii="Times New Roman" w:hAnsi="Times New Roman"/>
          <w:noProof/>
        </w:rPr>
        <w:t xml:space="preserve">ak, Pengetahuan Pajak, Sanksi Perpajakan, Sistem E-Samsat Dan Akuntabilitas Pelayanan Publik Terhadap Kepatuhan Wajib Pajak Kendaraan Bermotor Di Kota Tegal. </w:t>
      </w:r>
      <w:r w:rsidRPr="00927F05">
        <w:rPr>
          <w:rFonts w:ascii="Times New Roman" w:hAnsi="Times New Roman"/>
          <w:i/>
          <w:iCs/>
          <w:noProof/>
        </w:rPr>
        <w:t>Universitas Pancasakti Tegal</w:t>
      </w:r>
      <w:r w:rsidRPr="00927F05">
        <w:rPr>
          <w:rFonts w:ascii="Times New Roman" w:hAnsi="Times New Roman"/>
          <w:noProof/>
        </w:rPr>
        <w:t>.</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Widajantie, T. D., Ratnawati, D., Thamrin, T., &amp; Arifin, M. H. (2019). Pengaruh Kesadaran Pajak, Pengetahuan Pajak, Sanksi Pajak Terhadap Kepatuhan Wajib Pajak Kendaraan Bermotor (Studi Kasus Kantor Bersama Samsat Surabaya Selatan). </w:t>
      </w:r>
      <w:r w:rsidRPr="00927F05">
        <w:rPr>
          <w:rFonts w:ascii="Times New Roman" w:hAnsi="Times New Roman"/>
          <w:i/>
          <w:iCs/>
          <w:noProof/>
        </w:rPr>
        <w:t>Behavioral Accounting Journal</w:t>
      </w:r>
      <w:r w:rsidRPr="00927F05">
        <w:rPr>
          <w:rFonts w:ascii="Times New Roman" w:hAnsi="Times New Roman"/>
          <w:noProof/>
        </w:rPr>
        <w:t xml:space="preserve">, </w:t>
      </w:r>
      <w:r w:rsidRPr="00927F05">
        <w:rPr>
          <w:rFonts w:ascii="Times New Roman" w:hAnsi="Times New Roman"/>
          <w:i/>
          <w:iCs/>
          <w:noProof/>
        </w:rPr>
        <w:t>2</w:t>
      </w:r>
      <w:r w:rsidRPr="00927F05">
        <w:rPr>
          <w:rFonts w:ascii="Times New Roman" w:hAnsi="Times New Roman"/>
          <w:noProof/>
        </w:rPr>
        <w:t>(1), 41–53. https://doi.org/10.33005/baj.v2i1.38</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Yuliara, I. M. (2016). Regresi linier berganda. </w:t>
      </w:r>
      <w:r w:rsidRPr="00927F05">
        <w:rPr>
          <w:rFonts w:ascii="Times New Roman" w:hAnsi="Times New Roman"/>
          <w:i/>
          <w:iCs/>
          <w:noProof/>
        </w:rPr>
        <w:t>Journal Article</w:t>
      </w:r>
      <w:r w:rsidRPr="00927F05">
        <w:rPr>
          <w:rFonts w:ascii="Times New Roman" w:hAnsi="Times New Roman"/>
          <w:noProof/>
        </w:rPr>
        <w:t>, 1–6. http://www.mendeley.com/research/regresi-linier-berganda-1/</w:t>
      </w:r>
    </w:p>
    <w:p w:rsidR="00727C79" w:rsidRPr="00927F05" w:rsidRDefault="00727C79" w:rsidP="00727C79">
      <w:pPr>
        <w:widowControl w:val="0"/>
        <w:autoSpaceDE w:val="0"/>
        <w:autoSpaceDN w:val="0"/>
        <w:adjustRightInd w:val="0"/>
        <w:spacing w:before="240" w:after="240" w:line="240" w:lineRule="auto"/>
        <w:ind w:left="480" w:hanging="480"/>
        <w:jc w:val="both"/>
        <w:rPr>
          <w:rFonts w:ascii="Times New Roman" w:hAnsi="Times New Roman"/>
          <w:noProof/>
        </w:rPr>
      </w:pPr>
      <w:r w:rsidRPr="00927F05">
        <w:rPr>
          <w:rFonts w:ascii="Times New Roman" w:hAnsi="Times New Roman"/>
          <w:noProof/>
        </w:rPr>
        <w:t xml:space="preserve">Yunianti, L. N., Putri, N. K., Sudibyo, Y. A., &amp; Rafinda, A. (2019). The Influence of Awareness, Moral Obligations, Tax Access, Service Quality and Tax Sanctions on Taxpayer compliance in Paying Motor Vehicle Tax. In </w:t>
      </w:r>
      <w:r w:rsidRPr="00927F05">
        <w:rPr>
          <w:rFonts w:ascii="Times New Roman" w:hAnsi="Times New Roman"/>
          <w:i/>
          <w:iCs/>
          <w:noProof/>
        </w:rPr>
        <w:t>Journal of Accounting and Strategic Finance</w:t>
      </w:r>
      <w:r w:rsidRPr="00927F05">
        <w:rPr>
          <w:rFonts w:ascii="Times New Roman" w:hAnsi="Times New Roman"/>
          <w:noProof/>
        </w:rPr>
        <w:t xml:space="preserve"> (Vol. 2, Issue 1, pp. 1–13). https://doi.org/10.33005/jasf.v2i1.20</w:t>
      </w:r>
    </w:p>
    <w:p w:rsidR="00E82D5C" w:rsidRDefault="00727C79" w:rsidP="00727C79">
      <w:pPr>
        <w:jc w:val="both"/>
      </w:pPr>
      <w:r>
        <w:rPr>
          <w:rFonts w:ascii="Times New Roman" w:eastAsia="Calibri" w:hAnsi="Times New Roman"/>
          <w:iCs/>
          <w:color w:val="000000"/>
          <w:lang w:val="id-ID"/>
        </w:rPr>
        <w:fldChar w:fldCharType="end"/>
      </w:r>
    </w:p>
    <w:sectPr w:rsidR="00E82D5C" w:rsidSect="00727C7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79"/>
    <w:rsid w:val="00727C79"/>
    <w:rsid w:val="00E8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79"/>
    <w:pPr>
      <w:spacing w:before="100" w:beforeAutospacing="1" w:after="100" w:afterAutospacing="1" w:line="273"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79"/>
    <w:pPr>
      <w:spacing w:before="100" w:beforeAutospacing="1" w:after="100" w:afterAutospacing="1" w:line="273"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2024-05-20T04:13:00Z</dcterms:created>
  <dcterms:modified xsi:type="dcterms:W3CDTF">2024-05-20T04:15:00Z</dcterms:modified>
</cp:coreProperties>
</file>