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4" w:right="295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ndikat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Riau: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Aini,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suhut,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ubis,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msuri,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hnol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Critics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30558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30570.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/10.33258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i.v5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Ajid,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Alkho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Admir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Almustof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Motivasi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Displin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oori,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nvironme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ship,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ps: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/do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.or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  <w:u w:color="000000" w:val="single"/>
          </w:rPr>
          <w:t>g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/10.1111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j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u.12528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480" w:left="106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Astuti,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suhut,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/10.60036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bm.v2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7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ikri,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suhut,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opulation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lanning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Environm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Disciplin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usiness,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hnolo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/10.52218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btob.v2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6.230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480" w:left="106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msuri,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8" w:right="13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/10.36987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bma.v2i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.2406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Aplikasi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sibuan,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h,Edisi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8" w:right="46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3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Hut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suhut,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Komp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tensi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(Studi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sus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(Pe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usat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Humanior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53.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umber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07/M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U/07/2020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NilaiNilai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lues)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njung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8" w:right="36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Gusti,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nisasi,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Ekstrins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410-423.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Mathis,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kson.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8" w:right="4459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Maneg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io: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068" w:right="111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183.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ht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p: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/d</w:t>
        </w:r>
        <w:r>
          <w:rPr>
            <w:rFonts w:ascii="Times New Roman" w:cs="Times New Roman" w:eastAsia="Times New Roman" w:hAnsi="Times New Roman"/>
            <w:spacing w:val="3"/>
            <w:w w:val="100"/>
            <w:position w:val="-1"/>
            <w:sz w:val="24"/>
            <w:szCs w:val="24"/>
            <w:u w:color="000000" w:val="single"/>
          </w:rPr>
          <w:t>x</w:t>
        </w:r>
        <w:r>
          <w:rPr>
            <w:rFonts w:ascii="Times New Roman" w:cs="Times New Roman" w:eastAsia="Times New Roman" w:hAnsi="Times New Roman"/>
            <w:spacing w:val="3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2"/>
            <w:w w:val="100"/>
            <w:position w:val="-1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2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doi.or</w:t>
        </w:r>
        <w:r>
          <w:rPr>
            <w:rFonts w:ascii="Times New Roman" w:cs="Times New Roman" w:eastAsia="Times New Roman" w:hAnsi="Times New Roman"/>
            <w:spacing w:val="-3"/>
            <w:w w:val="100"/>
            <w:position w:val="-1"/>
            <w:sz w:val="24"/>
            <w:szCs w:val="24"/>
            <w:u w:color="000000" w:val="single"/>
          </w:rPr>
          <w:t>g</w:t>
        </w:r>
        <w:r>
          <w:rPr>
            <w:rFonts w:ascii="Times New Roman" w:cs="Times New Roman" w:eastAsia="Times New Roman" w:hAnsi="Times New Roman"/>
            <w:spacing w:val="-3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/10.30596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%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  <w:t>2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F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g</w:t>
        </w:r>
        <w:r>
          <w:rPr>
            <w:rFonts w:ascii="Times New Roman" w:cs="Times New Roman" w:eastAsia="Times New Roman" w:hAnsi="Times New Roman"/>
            <w:spacing w:val="-2"/>
            <w:w w:val="100"/>
            <w:position w:val="-1"/>
            <w:sz w:val="24"/>
            <w:szCs w:val="24"/>
            <w:u w:color="000000" w:val="single"/>
          </w:rPr>
          <w:t>g</w:t>
        </w:r>
        <w:r>
          <w:rPr>
            <w:rFonts w:ascii="Times New Roman" w:cs="Times New Roman" w:eastAsia="Times New Roman" w:hAnsi="Times New Roman"/>
            <w:spacing w:val="-2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io.v2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2.3667</w:t>
        </w:r>
      </w:hyperlink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  <w:sectPr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Motivasi,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nisasi,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106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uskesm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3427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rvenin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128.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ivation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8" w:right="484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Robbins,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viour,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8" w:right="49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suhut,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MEK: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177.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8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Abdullah,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8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nisasi,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Motivasi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rovinsi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ontalo.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8" w:right="64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1545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1568.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Metodolo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utrisno,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12610.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hjono,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80" w:left="1068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ps: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/openlibr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  <w:u w:color="000000" w:val="single"/>
          </w:rPr>
          <w:t>y</w:t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telkomun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v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rsi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  <w:u w:color="000000" w:val="single"/>
          </w:rPr>
          <w:t>y</w:t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.id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pust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/123722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teo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-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rilaku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-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-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bud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  <w:u w:color="000000" w:val="single"/>
          </w:rPr>
          <w:t>y</w:t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-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g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nisasi.h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ml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ibowo.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pok: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findo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sectPr>
      <w:pgSz w:h="16840" w:w="11920"/>
      <w:pgMar w:bottom="280" w:left="1680" w:right="15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s://doi.org/10.1111/jnu.12528" TargetMode="External" Type="http://schemas.openxmlformats.org/officeDocument/2006/relationships/hyperlink"/><Relationship Id="rId5" Target="http://dx.doi.org/10.30596%2Fmaneggio.v2i2.3667" TargetMode="External" Type="http://schemas.openxmlformats.org/officeDocument/2006/relationships/hyperlink"/><Relationship Id="rId6" Target="https://openlibrary.telkomuniversity.ac.id/pustaka/123722/teori-perilaku-dan-budaya-organisasi.html" TargetMode="External" Type="http://schemas.openxmlformats.org/officeDocument/2006/relationships/hyperlink"/><Relationship Id="rId7" Target="https://openlibrary.telkomuniversity.ac.id/pustaka/123722/teori-perilaku-dan-budaya-organisasi.html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