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3" w:rsidRPr="00914F70" w:rsidRDefault="006A1183" w:rsidP="006A1183">
      <w:pPr>
        <w:pStyle w:val="Heading1"/>
        <w:ind w:left="0"/>
        <w:jc w:val="center"/>
      </w:pPr>
      <w:r w:rsidRPr="00914F70">
        <w:t>DAFTAR PUSTAKA</w:t>
      </w:r>
    </w:p>
    <w:p w:rsidR="006A1183" w:rsidRPr="00914F70" w:rsidRDefault="006A1183" w:rsidP="006A1183">
      <w:pPr>
        <w:pStyle w:val="Heading1"/>
        <w:rPr>
          <w:b w:val="0"/>
        </w:rPr>
      </w:pPr>
    </w:p>
    <w:p w:rsidR="006A1183" w:rsidRPr="00914F70" w:rsidRDefault="006A1183" w:rsidP="006A118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Arikunto, Suharsimi. 2018.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dan Praktik. </w:t>
      </w:r>
      <w:r w:rsidRPr="00914F70">
        <w:rPr>
          <w:rFonts w:ascii="Times New Roman" w:hAnsi="Times New Roman" w:cs="Times New Roman"/>
          <w:sz w:val="24"/>
          <w:szCs w:val="24"/>
        </w:rPr>
        <w:t>Jakarta: Rineka Cipta</w:t>
      </w:r>
    </w:p>
    <w:p w:rsidR="006A1183" w:rsidRPr="00914F70" w:rsidRDefault="006A1183" w:rsidP="006A1183">
      <w:pPr>
        <w:tabs>
          <w:tab w:val="left" w:pos="72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Arikunto, Suharsimi, 2013. </w:t>
      </w:r>
      <w:r w:rsidRPr="00914F70">
        <w:rPr>
          <w:rFonts w:ascii="Times New Roman" w:hAnsi="Times New Roman" w:cs="Times New Roman"/>
          <w:i/>
          <w:sz w:val="24"/>
          <w:szCs w:val="24"/>
        </w:rPr>
        <w:t>Prosedur Penelitian (Suatu Pendekata Praktek), Edisi Revisi</w:t>
      </w:r>
      <w:r w:rsidRPr="00914F70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A1183" w:rsidRPr="00914F70" w:rsidRDefault="006A1183" w:rsidP="006A11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Arifin, Syamsul Bambang. 2015. </w:t>
      </w:r>
      <w:r w:rsidRPr="00914F70">
        <w:rPr>
          <w:rFonts w:ascii="Times New Roman" w:hAnsi="Times New Roman" w:cs="Times New Roman"/>
          <w:i/>
          <w:sz w:val="24"/>
          <w:szCs w:val="24"/>
        </w:rPr>
        <w:t>Psikologi Sosial.</w:t>
      </w:r>
      <w:r w:rsidRPr="00914F70">
        <w:rPr>
          <w:rFonts w:ascii="Times New Roman" w:hAnsi="Times New Roman" w:cs="Times New Roman"/>
          <w:sz w:val="24"/>
          <w:szCs w:val="24"/>
        </w:rPr>
        <w:t xml:space="preserve"> Bandung:  Pustaka Setia</w:t>
      </w:r>
    </w:p>
    <w:p w:rsidR="006A1183" w:rsidRPr="00914F70" w:rsidRDefault="006A1183" w:rsidP="006A1183">
      <w:pPr>
        <w:tabs>
          <w:tab w:val="left" w:pos="117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Arikunto, Suharsimi. 2018.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dan Praktik. </w:t>
      </w:r>
      <w:r w:rsidRPr="00914F70">
        <w:rPr>
          <w:rFonts w:ascii="Times New Roman" w:hAnsi="Times New Roman" w:cs="Times New Roman"/>
          <w:sz w:val="24"/>
          <w:szCs w:val="24"/>
        </w:rPr>
        <w:t>Jakarta: Rineka Cipta</w:t>
      </w:r>
    </w:p>
    <w:p w:rsidR="006A1183" w:rsidRPr="00914F70" w:rsidRDefault="006A1183" w:rsidP="006A1183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Azwar, Syaifuddin, 2014. </w:t>
      </w:r>
      <w:r w:rsidRPr="00914F70">
        <w:rPr>
          <w:rFonts w:ascii="Times New Roman" w:hAnsi="Times New Roman" w:cs="Times New Roman"/>
          <w:i/>
          <w:sz w:val="24"/>
          <w:szCs w:val="24"/>
        </w:rPr>
        <w:t>Penyusunan Skala Psikologi</w:t>
      </w:r>
      <w:r w:rsidRPr="00914F7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4F70">
        <w:rPr>
          <w:rFonts w:ascii="Times New Roman" w:hAnsi="Times New Roman" w:cs="Times New Roman"/>
          <w:sz w:val="24"/>
          <w:szCs w:val="24"/>
        </w:rPr>
        <w:t>Yogyakarta: Pustaka Belajar</w:t>
      </w:r>
    </w:p>
    <w:p w:rsidR="006A1183" w:rsidRPr="00914F70" w:rsidRDefault="006A1183" w:rsidP="006A1183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Depdikbud, 2006.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 w:rsidRPr="00914F70">
        <w:rPr>
          <w:rFonts w:ascii="Times New Roman" w:hAnsi="Times New Roman" w:cs="Times New Roman"/>
          <w:sz w:val="24"/>
          <w:szCs w:val="24"/>
        </w:rPr>
        <w:t>Jakarta: Balai Pustaka</w:t>
      </w:r>
    </w:p>
    <w:p w:rsidR="006A1183" w:rsidRPr="00914F70" w:rsidRDefault="006A1183" w:rsidP="006A1183">
      <w:pPr>
        <w:tabs>
          <w:tab w:val="left" w:pos="630"/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Endang Komara, 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914F70">
        <w:rPr>
          <w:rFonts w:ascii="Times New Roman" w:hAnsi="Times New Roman" w:cs="Times New Roman"/>
          <w:i/>
          <w:sz w:val="24"/>
          <w:szCs w:val="24"/>
        </w:rPr>
        <w:t>Belajar dan Pembelajaran Interatif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4F70">
        <w:rPr>
          <w:rFonts w:ascii="Times New Roman" w:hAnsi="Times New Roman" w:cs="Times New Roman"/>
          <w:sz w:val="24"/>
          <w:szCs w:val="24"/>
        </w:rPr>
        <w:t>Bandung, Refika Aditama</w:t>
      </w:r>
    </w:p>
    <w:p w:rsidR="006A1183" w:rsidRPr="00914F70" w:rsidRDefault="006A1183" w:rsidP="006A1183">
      <w:pPr>
        <w:tabs>
          <w:tab w:val="left" w:pos="630"/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Hikmawati, Fenti. 2017. </w:t>
      </w:r>
      <w:r w:rsidRPr="00914F70">
        <w:rPr>
          <w:rFonts w:ascii="Times New Roman" w:hAnsi="Times New Roman" w:cs="Times New Roman"/>
          <w:i/>
          <w:sz w:val="24"/>
          <w:szCs w:val="24"/>
        </w:rPr>
        <w:t>Metodologi Penelitian.</w:t>
      </w:r>
      <w:r w:rsidRPr="00914F70">
        <w:rPr>
          <w:rFonts w:ascii="Times New Roman" w:hAnsi="Times New Roman" w:cs="Times New Roman"/>
          <w:sz w:val="24"/>
          <w:szCs w:val="24"/>
        </w:rPr>
        <w:t xml:space="preserve"> Depok: Rajawali Pers</w:t>
      </w:r>
    </w:p>
    <w:p w:rsidR="006A1183" w:rsidRPr="00914F70" w:rsidRDefault="006A1183" w:rsidP="006A1183">
      <w:pPr>
        <w:tabs>
          <w:tab w:val="left" w:pos="630"/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ICRC, </w:t>
      </w:r>
      <w:r w:rsidRPr="00914F70">
        <w:rPr>
          <w:rFonts w:ascii="Times New Roman" w:hAnsi="Times New Roman" w:cs="Times New Roman"/>
          <w:i/>
          <w:sz w:val="24"/>
          <w:szCs w:val="24"/>
        </w:rPr>
        <w:t>Mengenal Lebih Jauh Tentang: Gerakan Palang Merah dan Bulan Sabit Merah Internasional</w:t>
      </w:r>
      <w:r w:rsidRPr="00914F70">
        <w:rPr>
          <w:rFonts w:ascii="Times New Roman" w:hAnsi="Times New Roman" w:cs="Times New Roman"/>
          <w:sz w:val="24"/>
          <w:szCs w:val="24"/>
        </w:rPr>
        <w:t>, (Jakarta: ICRC,TT)</w:t>
      </w:r>
    </w:p>
    <w:p w:rsidR="006A1183" w:rsidRPr="00914F70" w:rsidRDefault="006A1183" w:rsidP="006A1183">
      <w:pPr>
        <w:tabs>
          <w:tab w:val="left" w:pos="630"/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>Juliati Susilo, at, al. 2008. “</w:t>
      </w:r>
      <w:r w:rsidRPr="00914F70">
        <w:rPr>
          <w:rFonts w:ascii="Times New Roman" w:hAnsi="Times New Roman" w:cs="Times New Roman"/>
          <w:i/>
          <w:sz w:val="24"/>
          <w:szCs w:val="24"/>
        </w:rPr>
        <w:t>Mengenal Gerakan Palang Merah dan Bulan Sabit Merah Internasional</w:t>
      </w:r>
      <w:r w:rsidRPr="00914F70">
        <w:rPr>
          <w:rFonts w:ascii="Times New Roman" w:hAnsi="Times New Roman" w:cs="Times New Roman"/>
          <w:sz w:val="24"/>
          <w:szCs w:val="24"/>
        </w:rPr>
        <w:t>”. Palang Merah Indonesia Pusat: Jakarta.</w:t>
      </w:r>
    </w:p>
    <w:p w:rsidR="006A1183" w:rsidRPr="00914F70" w:rsidRDefault="006A1183" w:rsidP="006A1183">
      <w:pPr>
        <w:tabs>
          <w:tab w:val="left" w:pos="630"/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>Juliati Susilo, a</w:t>
      </w:r>
      <w:r>
        <w:rPr>
          <w:rFonts w:ascii="Times New Roman" w:hAnsi="Times New Roman" w:cs="Times New Roman"/>
          <w:sz w:val="24"/>
          <w:szCs w:val="24"/>
        </w:rPr>
        <w:t xml:space="preserve">Tahun Ajaran </w:t>
      </w:r>
      <w:r w:rsidRPr="00914F70">
        <w:rPr>
          <w:rFonts w:ascii="Times New Roman" w:hAnsi="Times New Roman" w:cs="Times New Roman"/>
          <w:sz w:val="24"/>
          <w:szCs w:val="24"/>
        </w:rPr>
        <w:t>l. 2008 “</w:t>
      </w:r>
      <w:r w:rsidRPr="00914F70">
        <w:rPr>
          <w:rFonts w:ascii="Times New Roman" w:hAnsi="Times New Roman" w:cs="Times New Roman"/>
          <w:i/>
          <w:sz w:val="24"/>
          <w:szCs w:val="24"/>
        </w:rPr>
        <w:t>Pertolongan Pertama: Palang Merah Remaja Tingkat Wira</w:t>
      </w:r>
      <w:r w:rsidRPr="00914F70">
        <w:rPr>
          <w:rFonts w:ascii="Times New Roman" w:hAnsi="Times New Roman" w:cs="Times New Roman"/>
          <w:sz w:val="24"/>
          <w:szCs w:val="24"/>
        </w:rPr>
        <w:t>”. Palang Merah Indonesia Pusat: Jakarta.</w:t>
      </w:r>
    </w:p>
    <w:p w:rsidR="006A1183" w:rsidRPr="00914F70" w:rsidRDefault="006A1183" w:rsidP="006A1183">
      <w:pPr>
        <w:tabs>
          <w:tab w:val="left" w:pos="630"/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Kunardjiono, 2912.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Hubungan antara cara belajar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Prestasi Belajar Siswa </w:t>
      </w:r>
    </w:p>
    <w:p w:rsidR="006A1183" w:rsidRPr="00914F70" w:rsidRDefault="006A1183" w:rsidP="006A1183">
      <w:pPr>
        <w:tabs>
          <w:tab w:val="left" w:pos="-90"/>
          <w:tab w:val="left" w:pos="72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lastRenderedPageBreak/>
        <w:t xml:space="preserve">Masrun &amp; Martaniah, </w:t>
      </w:r>
      <w:bookmarkStart w:id="0" w:name="_GoBack"/>
      <w:bookmarkEnd w:id="0"/>
      <w:r w:rsidRPr="00914F70">
        <w:rPr>
          <w:rFonts w:ascii="Times New Roman" w:hAnsi="Times New Roman" w:cs="Times New Roman"/>
          <w:sz w:val="24"/>
          <w:szCs w:val="24"/>
        </w:rPr>
        <w:t>S.M. (1976).</w:t>
      </w:r>
      <w:r w:rsidRPr="00914F70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914F70">
        <w:rPr>
          <w:rFonts w:ascii="Times New Roman" w:hAnsi="Times New Roman" w:cs="Times New Roman"/>
          <w:sz w:val="24"/>
          <w:szCs w:val="24"/>
        </w:rPr>
        <w:t>. Yogyakarta: Yayasan Penerbit Fakultas Psikologi Universitas Gadjah Mada</w:t>
      </w:r>
    </w:p>
    <w:p w:rsidR="006A1183" w:rsidRPr="00914F70" w:rsidRDefault="006A1183" w:rsidP="006A1183">
      <w:pPr>
        <w:spacing w:after="0" w:line="480" w:lineRule="auto"/>
        <w:ind w:left="1138" w:hanging="11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Noor, Juliansyah. 2017.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Metodologi Penelitian Skripsi, Tesis, Disertasi, &amp; Karya Ilmiah. </w:t>
      </w:r>
      <w:r w:rsidRPr="00914F70">
        <w:rPr>
          <w:rFonts w:ascii="Times New Roman" w:hAnsi="Times New Roman" w:cs="Times New Roman"/>
          <w:sz w:val="24"/>
          <w:szCs w:val="24"/>
        </w:rPr>
        <w:t>Jakarta: Prenadamedia Group</w:t>
      </w:r>
    </w:p>
    <w:p w:rsidR="006A1183" w:rsidRPr="00914F70" w:rsidRDefault="006A1183" w:rsidP="006A1183">
      <w:pPr>
        <w:spacing w:after="0" w:line="480" w:lineRule="auto"/>
        <w:ind w:left="1138" w:hanging="11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Sugiyono, 2018. </w:t>
      </w:r>
      <w:r w:rsidRPr="00914F70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Pr="00914F70">
        <w:rPr>
          <w:rFonts w:ascii="Times New Roman" w:hAnsi="Times New Roman" w:cs="Times New Roman"/>
          <w:sz w:val="24"/>
          <w:szCs w:val="24"/>
        </w:rPr>
        <w:t>Bandung: Alfabeta</w:t>
      </w:r>
    </w:p>
    <w:p w:rsidR="006A1183" w:rsidRPr="00914F70" w:rsidRDefault="006A1183" w:rsidP="006A118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Tim UMN al-Washliyah. 2019. Pedoman Penulisan Skripsi dan Thesis Mahasiswa. Medan: UMN AlWashliyah </w:t>
      </w:r>
    </w:p>
    <w:p w:rsidR="006A1183" w:rsidRPr="00914F70" w:rsidRDefault="006A1183" w:rsidP="006A1183">
      <w:pPr>
        <w:tabs>
          <w:tab w:val="left" w:pos="1134"/>
        </w:tabs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t xml:space="preserve">Undang-undang Republik Indonesia No. 23 Tahun 2003. </w:t>
      </w:r>
      <w:r w:rsidRPr="00914F70">
        <w:rPr>
          <w:rFonts w:ascii="Times New Roman" w:hAnsi="Times New Roman" w:cs="Times New Roman"/>
          <w:i/>
          <w:sz w:val="24"/>
          <w:szCs w:val="24"/>
          <w:lang w:val="en-US"/>
        </w:rPr>
        <w:t>Tentang Pendidikan Nasional</w:t>
      </w:r>
    </w:p>
    <w:p w:rsidR="00DA59FE" w:rsidRPr="00301873" w:rsidRDefault="00DA59FE" w:rsidP="007B764B">
      <w:pPr>
        <w:rPr>
          <w:rFonts w:ascii="Times New Roman" w:hAnsi="Times New Roman" w:cs="Times New Roman"/>
          <w:lang w:val="en-US"/>
        </w:rPr>
      </w:pPr>
    </w:p>
    <w:sectPr w:rsidR="00DA59FE" w:rsidRPr="00301873" w:rsidSect="007B764B">
      <w:headerReference w:type="default" r:id="rId7"/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54" w:rsidRDefault="000E3D54" w:rsidP="00301873">
      <w:pPr>
        <w:spacing w:after="0" w:line="240" w:lineRule="auto"/>
      </w:pPr>
      <w:r>
        <w:separator/>
      </w:r>
    </w:p>
  </w:endnote>
  <w:endnote w:type="continuationSeparator" w:id="1">
    <w:p w:rsidR="000E3D54" w:rsidRDefault="000E3D54" w:rsidP="003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62775"/>
      <w:docPartObj>
        <w:docPartGallery w:val="Page Numbers (Bottom of Page)"/>
        <w:docPartUnique/>
      </w:docPartObj>
    </w:sdtPr>
    <w:sdtContent>
      <w:p w:rsidR="00301873" w:rsidRDefault="00301873">
        <w:pPr>
          <w:pStyle w:val="Footer"/>
          <w:jc w:val="center"/>
        </w:pPr>
      </w:p>
    </w:sdtContent>
  </w:sdt>
  <w:p w:rsidR="00301873" w:rsidRDefault="00301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54" w:rsidRDefault="000E3D54" w:rsidP="00301873">
      <w:pPr>
        <w:spacing w:after="0" w:line="240" w:lineRule="auto"/>
      </w:pPr>
      <w:r>
        <w:separator/>
      </w:r>
    </w:p>
  </w:footnote>
  <w:footnote w:type="continuationSeparator" w:id="1">
    <w:p w:rsidR="000E3D54" w:rsidRDefault="000E3D54" w:rsidP="003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73" w:rsidRDefault="00301873">
    <w:pPr>
      <w:pStyle w:val="Header"/>
      <w:jc w:val="right"/>
    </w:pPr>
  </w:p>
  <w:p w:rsidR="00301873" w:rsidRDefault="0030187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205"/>
    <w:multiLevelType w:val="hybridMultilevel"/>
    <w:tmpl w:val="CA220CA8"/>
    <w:lvl w:ilvl="0" w:tplc="7A36F554">
      <w:start w:val="1"/>
      <w:numFmt w:val="decimal"/>
      <w:pStyle w:val="Subtitle"/>
      <w:lvlText w:val="4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C83ACF"/>
    <w:multiLevelType w:val="multilevel"/>
    <w:tmpl w:val="7EFE52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4B"/>
    <w:rsid w:val="000E3D54"/>
    <w:rsid w:val="00301873"/>
    <w:rsid w:val="00323183"/>
    <w:rsid w:val="006A1183"/>
    <w:rsid w:val="007B764B"/>
    <w:rsid w:val="00887981"/>
    <w:rsid w:val="00DA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1873"/>
    <w:pPr>
      <w:widowControl w:val="0"/>
      <w:autoSpaceDE w:val="0"/>
      <w:autoSpaceDN w:val="0"/>
      <w:spacing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301873"/>
    <w:rPr>
      <w:rFonts w:ascii="Times New Roman" w:eastAsia="Times New Roman" w:hAnsi="Times New Roman" w:cs="Times New Roman"/>
      <w:b/>
      <w:bCs/>
      <w:sz w:val="24"/>
      <w:szCs w:val="24"/>
      <w:lang w:val="id-ID" w:eastAsia="id-ID" w:bidi="en-US"/>
    </w:rPr>
  </w:style>
  <w:style w:type="paragraph" w:styleId="BodyText">
    <w:name w:val="Body Text"/>
    <w:basedOn w:val="Normal"/>
    <w:link w:val="BodyTextChar"/>
    <w:uiPriority w:val="1"/>
    <w:qFormat/>
    <w:rsid w:val="00301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01873"/>
    <w:rPr>
      <w:rFonts w:ascii="Times New Roman" w:eastAsia="Times New Roman" w:hAnsi="Times New Roman" w:cs="Times New Roman"/>
      <w:sz w:val="24"/>
      <w:szCs w:val="24"/>
      <w:lang w:val="id-ID" w:eastAsia="id-ID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30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0187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30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01873"/>
    <w:rPr>
      <w:rFonts w:eastAsiaTheme="minorEastAsia"/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873"/>
    <w:pPr>
      <w:numPr>
        <w:numId w:val="1"/>
      </w:numPr>
      <w:spacing w:after="0" w:line="480" w:lineRule="auto"/>
      <w:jc w:val="both"/>
    </w:pPr>
    <w:rPr>
      <w:rFonts w:ascii="Times New Roman" w:eastAsiaTheme="majorEastAsia" w:hAnsi="Times New Roman" w:cstheme="majorBidi"/>
      <w:b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1873"/>
    <w:rPr>
      <w:rFonts w:ascii="Times New Roman" w:eastAsiaTheme="majorEastAsia" w:hAnsi="Times New Roman" w:cstheme="majorBidi"/>
      <w:b/>
      <w:iCs/>
      <w:spacing w:val="15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uiPriority w:val="34"/>
    <w:unhideWhenUsed/>
    <w:qFormat/>
    <w:rsid w:val="0032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2021-06-21T13:10:00Z</dcterms:created>
  <dcterms:modified xsi:type="dcterms:W3CDTF">2021-06-21T13:10:00Z</dcterms:modified>
</cp:coreProperties>
</file>