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33" w:rsidRDefault="00C43233" w:rsidP="00C43233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38977070"/>
      <w:r w:rsidRPr="008020C5">
        <w:rPr>
          <w:rFonts w:ascii="Times New Roman" w:hAnsi="Times New Roman" w:cs="Times New Roman"/>
          <w:b/>
          <w:color w:val="auto"/>
          <w:sz w:val="24"/>
          <w:szCs w:val="24"/>
        </w:rPr>
        <w:t>DAFTAR PUSTAKA</w:t>
      </w:r>
      <w:bookmarkEnd w:id="0"/>
    </w:p>
    <w:p w:rsidR="00C43233" w:rsidRPr="008020C5" w:rsidRDefault="00C43233" w:rsidP="00C43233"/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94F5C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094F5C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094F5C">
        <w:rPr>
          <w:rFonts w:ascii="Times New Roman" w:hAnsi="Times New Roman" w:cs="Times New Roman"/>
          <w:sz w:val="24"/>
          <w:szCs w:val="24"/>
        </w:rPr>
        <w:fldChar w:fldCharType="separate"/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Aini, P. N., &amp; Taman, A. (2012). Pengaruh Kemandirian Belajar Dan Lingkungan Belajar Siswa Terhadap Prestasi Belajar Akuntansi Siswa Kelas Xi Ips Sma Negeri 1 Sewon Bantul Tahun Ajaran 2010/2011.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Akuntansi Indonesia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48–65. https://doi.org/10.21831/jpai.v10i1.921</w:t>
      </w:r>
    </w:p>
    <w:p w:rsidR="00C43233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Cholily, Y. M., Hasanah, S. N., Effendi, M. M., &amp; Putri, O. R. U. (2021). Literasi Digital Siswa Dalam Pembelajaran Matematika Berbantuan Media Space Geometry Flipbook (SGF).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AKSIOMA: Jurnal Program Studi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(3), 1736–1744. https://doi.org/10.24127/ajpm.v10i3.3898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706BE">
        <w:rPr>
          <w:rFonts w:ascii="Times New Roman" w:hAnsi="Times New Roman" w:cs="Times New Roman"/>
          <w:noProof/>
          <w:sz w:val="24"/>
          <w:szCs w:val="24"/>
        </w:rPr>
        <w:t>Creswell, Jhon W. 2016. Research Design Pendekatan Kualitatif, Kuantitatif, dan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706BE">
        <w:rPr>
          <w:rFonts w:ascii="Times New Roman" w:hAnsi="Times New Roman" w:cs="Times New Roman"/>
          <w:noProof/>
          <w:sz w:val="24"/>
          <w:szCs w:val="24"/>
        </w:rPr>
        <w:t>Mixed. Yogyakarta: Pustaka Pelajar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Febliza, A., &amp; Okatariani, O. (2020). bb.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Kimia Universitas Riau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1–10. https://doi.org/10.33578/jpk-unri.v5i1.7776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Fitriah, Z., &amp; Ruli, R. M. (2022). Kemampuan Penalaran Matematis Siswa Dalam Menyelesaikan Permasalahan Hots Pada Materi Sistem Persamaan Linear Tiga Variabel.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Pembelajaran Matematika Inovatif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(3), 915–928. https://doi.org/10.22460/jpmi.v5i3.915-928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Harisuddin, M. I. (2021). </w:t>
      </w:r>
      <w:r>
        <w:rPr>
          <w:rFonts w:ascii="Times New Roman" w:hAnsi="Times New Roman" w:cs="Times New Roman"/>
          <w:noProof/>
          <w:sz w:val="24"/>
          <w:szCs w:val="24"/>
        </w:rPr>
        <w:t>Kemampuan Penalaran Matematika Berbasis HOTS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 Matematis Dan Kemandirian Belajar Siswa Dengan Pjj Dimasa Covid-19.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Teorema: Teori Dan Riset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98. https://doi.org/10.25157/teorema.v6i1.4683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Hasanah, &amp; Setiaji, K. (2019). Pengaruh Literasi Digital, Efikasi Diri, Lingkungan Terhadap Intensi Berwirausaha Mahasiswa Dalam E-Business.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Economic Education Analysis Journal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(3), 1198–1215. https://doi.org/10.15294/eeaj.v13i2.17051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Hasanah, U., &amp; Sari, N. (2021).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Kemampuan Literasi Matematis Siswa Melalui Blended Learning Berbasis Pendekatan Pendidikan Matematika Realistik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Indonesia</w:t>
      </w:r>
      <w:r w:rsidRPr="00B803F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Herman, T. (2007). Pembelajaran Berbasis Masalah Untuk Meningkatkan Kemampuan Penalaran Matematis Siswa Smp.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Cakrawala Pendidikan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26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41–62.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Ismafitri, R., Alfan, M., &amp; Kusumaningrum, S. R. (2022). Karakteristik HOTS ( High Order Thinking Skills ) dan Kaitannya Dengan Kemampuan Literasi Numerasi di Sekolah Dasar.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Riset Intervensi Pendidikan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2655–5026.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Junanto, T., &amp; Afriani, R. (2016). Implementasi Digital-Age Literacy Dalam Pendidikan Abad 21 Di Indonesia.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Prosiding Seminar Nasional Pendidikan Sains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10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(22), 2016–2113.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Kriswinarso, T. B., Suaedi, S., &amp; Ma’rufi, M. (2021). Penalaran Mahasiswa Calon Guru Matematika Yang Memiliki Gaya Berpikir Sekuensial Abstrak Dalam Menyelesaikan Soal HOTS.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Pedagogy: Jurnal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33–44. https://doi.org/10.30605/pedagogy.v6i1.1196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Nursyahidah, F., Saputro, B. A., &amp; Prayito, M. (2016). Kemampuan Penalaran Matematis Siswa SMP dalam Belajar Garis dan Sudut dengan GeoGebra.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Suska Journal of Mathematics Education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13–19.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Putri, D. K., Sulianto, J., &amp; Azizah, M. (2019). Kemampuan Penalaran Matematis Ditinjau dari </w:t>
      </w:r>
      <w:r>
        <w:rPr>
          <w:rFonts w:ascii="Times New Roman" w:hAnsi="Times New Roman" w:cs="Times New Roman"/>
          <w:noProof/>
          <w:sz w:val="24"/>
          <w:szCs w:val="24"/>
        </w:rPr>
        <w:t>Kemampuan Penalaran Matematika Berbasis HOTS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International Journal of Elementary Education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(3), 351–357.</w:t>
      </w:r>
    </w:p>
    <w:p w:rsidR="00C43233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Rahmadani, D., Siagian, P., &amp; Napitupulu, E. (2017). Pengembangan Perangkat Pembelajaran Berbasis Masalah Untuk Meningkatkan Kemandirian Belajar Siswa Sma Negeri 2 Binjai.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Paradikma Jurnal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1–5.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Rahmawati, R,Abdul Mujib, A, &amp; Zahari, C.L (2002) Analisis Penalaran Statistika Berbasis Soal Hots. Jurnal MathEducation Nusantara : 5(1),118-124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Rijal, S., &amp; Bachtiar, S. (2015). Hubungan antara Sikap, Kemandirian Belajar, dan Gaya Belajar dengan Hasil Belajar Kognitif Siswa.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Bioedukatika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15. https://doi.org/10.26555/bioedukatika.v3i2.4149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Sandi, G. (2018). Pengaruh Blended Learning Terhadap Hasil Belajar Kimia Ditinjau Dari Kemandirian Siswa.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Pendidikan Dan Pengajaran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241–251.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Saputra, J. (2017). Penggunaan Model </w:t>
      </w:r>
      <w:r>
        <w:rPr>
          <w:rFonts w:ascii="Times New Roman" w:hAnsi="Times New Roman" w:cs="Times New Roman"/>
          <w:noProof/>
          <w:sz w:val="24"/>
          <w:szCs w:val="24"/>
        </w:rPr>
        <w:t>Literasi digital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 Berbantuan E-Learning Terhadap Kemandirian Belajar Mahasiswa.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KALAMATIKA Jurnal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117. https://doi.org/10.22236/kalamatika.vol2no2.2017pp117-130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Sari, C. Y. (2020). Kesalahan Penyelesaian Soal Statistika Tipe High Order Thinking Skills Berdasarkan Teori Newman.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Tadris Matematik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207–218.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Senjayawati, &amp; Eka. (2018). Analisis Kemampuan Penalaran Matematis Siswa Smp Pada Materi Segitiga Dan Segiempat.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Kajian Pembelajaran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9–13.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Sholikha, S. (2019). Profil Literasi Digital Siswa Terhadap Media Pembelajaran MATUR SUWON (Mathematics Adventure Of Super Wonder) Pada Materi Aritmatika Sosial. In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 (pp. 1–129). http://digilib.uinsby.ac.id/id/eprint/33131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Sormin, S. A., Siregar, A. P., &amp; Priyono, C. D. (2017). Konsepsi Literasi Digital Dalam Pembelajaran Sejarah Di Era Disruptif.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Seminar Nasional Sejarah Ke4 Jurusan Pendidikan Sejarah Universitas Negeri Padang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647–662.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Sudyana, D. K., &amp; Surawati, N. M. (2021). Analisis Penerapan Literasi Digital dalam Menciptakan Kemandirian Belajar Siswa Hindu di Masa Pandemi Covid 19.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Widyanatya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1–5.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Sundayana, R. (2018). Kaitan antara Gaya Belajar, Kemandirian Belajar, dan </w:t>
      </w:r>
      <w:r>
        <w:rPr>
          <w:rFonts w:ascii="Times New Roman" w:hAnsi="Times New Roman" w:cs="Times New Roman"/>
          <w:noProof/>
          <w:sz w:val="24"/>
          <w:szCs w:val="24"/>
        </w:rPr>
        <w:t>Kemampuan Penalaran Matematika Berbasis HOTS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 Siswa SMP dalam </w:t>
      </w:r>
      <w:r w:rsidRPr="00B803F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Pelajaran Matematika.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Mosharafa: Jurnal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(2), 75–84. https://doi.org/10.31980/mosharafa.v5i2.262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Suparman, H. (2020). Literasi Matematika dalam Menyambut PISA 2021 Berdasarkan Kecakapan Abad 21.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Kajian Pendidikan Matematika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6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57–64.</w:t>
      </w:r>
    </w:p>
    <w:p w:rsidR="00C43233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Widana, I. W. (2020). Pengaruh Pemahaman Konsep Asesmen HOTS terhadap Kemampuan Guru Matematika SMA/SMK Menyusun Soal HOTS.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Jurnal Edukasi Matematika Dan Sains</w:t>
      </w:r>
      <w:r w:rsidRPr="00B803F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803F5">
        <w:rPr>
          <w:rFonts w:ascii="Times New Roman" w:hAnsi="Times New Roman" w:cs="Times New Roman"/>
          <w:i/>
          <w:iCs/>
          <w:noProof/>
          <w:sz w:val="24"/>
          <w:szCs w:val="24"/>
        </w:rPr>
        <w:t>IX</w:t>
      </w:r>
      <w:r w:rsidRPr="00B803F5">
        <w:rPr>
          <w:rFonts w:ascii="Times New Roman" w:hAnsi="Times New Roman" w:cs="Times New Roman"/>
          <w:noProof/>
          <w:sz w:val="24"/>
          <w:szCs w:val="24"/>
        </w:rPr>
        <w:t>(1), 66–75.</w:t>
      </w:r>
    </w:p>
    <w:p w:rsidR="00C43233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E4C4A">
        <w:rPr>
          <w:rFonts w:ascii="Times New Roman" w:hAnsi="Times New Roman" w:cs="Times New Roman"/>
          <w:noProof/>
          <w:sz w:val="24"/>
          <w:szCs w:val="24"/>
        </w:rPr>
        <w:t>Widoyoko, S. E. P. (2017). Evaluasi Program Pembelajaran (IX). Yogyakarta: Pustaka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4C4A">
        <w:rPr>
          <w:rFonts w:ascii="Times New Roman" w:hAnsi="Times New Roman" w:cs="Times New Roman"/>
          <w:noProof/>
          <w:sz w:val="24"/>
          <w:szCs w:val="24"/>
        </w:rPr>
        <w:t>Pelajar</w:t>
      </w:r>
    </w:p>
    <w:p w:rsidR="00C43233" w:rsidRPr="00B803F5" w:rsidRDefault="00C43233" w:rsidP="00C43233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:rsidR="00C43233" w:rsidRPr="006C4026" w:rsidRDefault="00C43233" w:rsidP="00C43233">
      <w:pPr>
        <w:spacing w:line="360" w:lineRule="auto"/>
        <w:jc w:val="both"/>
      </w:pPr>
      <w:r w:rsidRPr="00094F5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F04F7" w:rsidRDefault="00FF04F7">
      <w:bookmarkStart w:id="1" w:name="_GoBack"/>
      <w:bookmarkEnd w:id="1"/>
    </w:p>
    <w:sectPr w:rsidR="00FF04F7" w:rsidSect="00A52108">
      <w:pgSz w:w="11906" w:h="16838" w:code="9"/>
      <w:pgMar w:top="2268" w:right="1701" w:bottom="1701" w:left="226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33"/>
    <w:rsid w:val="00C43233"/>
    <w:rsid w:val="00FF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3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3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33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32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2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2024-08-05T05:53:00Z</dcterms:created>
  <dcterms:modified xsi:type="dcterms:W3CDTF">2024-08-05T05:54:00Z</dcterms:modified>
</cp:coreProperties>
</file>