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99" w:rsidRPr="00CF2EED" w:rsidRDefault="009E5B99" w:rsidP="009E5B99">
      <w:pPr>
        <w:tabs>
          <w:tab w:val="left" w:pos="2009"/>
          <w:tab w:val="center" w:pos="3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PENETAPAN KADAR FENOLIK TOTAL SERTA UJI AKTIVITAS ANTIBAKTERI EKSTRAK ETANOL DAN ASETON DAUN ALPUKAT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Persea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americana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Mill.)</w:t>
      </w:r>
    </w:p>
    <w:p w:rsidR="009E5B99" w:rsidRDefault="009E5B99" w:rsidP="009E5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99" w:rsidRDefault="009E5B99" w:rsidP="009E5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99" w:rsidRPr="00FC1E54" w:rsidRDefault="009E5B99" w:rsidP="009E5B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99" w:rsidRPr="001F4384" w:rsidRDefault="009E5B99" w:rsidP="009E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  <w:t>NIKE FADILLAH</w:t>
      </w:r>
    </w:p>
    <w:p w:rsidR="009E5B99" w:rsidRPr="001F4384" w:rsidRDefault="009E5B99" w:rsidP="009E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bookmarkStart w:id="0" w:name="_Toc14898575"/>
      <w:bookmarkStart w:id="1" w:name="_Toc43153950"/>
      <w:bookmarkStart w:id="2" w:name="_Toc43219111"/>
      <w:bookmarkStart w:id="3" w:name="_Toc44590765"/>
      <w:bookmarkStart w:id="4" w:name="_Toc45048573"/>
      <w:bookmarkStart w:id="5" w:name="_Toc45697815"/>
      <w:bookmarkStart w:id="6" w:name="_Toc46606635"/>
      <w:bookmarkStart w:id="7" w:name="_Toc46608683"/>
      <w:bookmarkStart w:id="8" w:name="_Toc46721329"/>
      <w:bookmarkStart w:id="9" w:name="_Toc49516348"/>
      <w:bookmarkStart w:id="10" w:name="_Toc49846514"/>
      <w:bookmarkStart w:id="11" w:name="_Toc49846616"/>
      <w:bookmarkStart w:id="12" w:name="_Toc51926843"/>
      <w:bookmarkStart w:id="13" w:name="_Toc52227437"/>
      <w:bookmarkStart w:id="14" w:name="_Toc52778914"/>
      <w:bookmarkStart w:id="15" w:name="_Toc52779808"/>
      <w:proofErr w:type="gramStart"/>
      <w:r>
        <w:rPr>
          <w:rFonts w:ascii="Times New Roman" w:hAnsi="Times New Roman" w:cs="Times New Roman"/>
          <w:b/>
          <w:sz w:val="24"/>
          <w:szCs w:val="28"/>
        </w:rPr>
        <w:t>NPM.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222114194</w:t>
      </w:r>
    </w:p>
    <w:p w:rsidR="009E5B99" w:rsidRDefault="009E5B99" w:rsidP="009E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5B99" w:rsidRPr="00FC1E54" w:rsidRDefault="009E5B99" w:rsidP="009E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5B99" w:rsidRPr="00081E4D" w:rsidRDefault="009E5B99" w:rsidP="009E5B9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66536905"/>
      <w:bookmarkStart w:id="17" w:name="_Toc138460732"/>
      <w:bookmarkStart w:id="18" w:name="_Toc170593110"/>
      <w:r w:rsidRPr="00081E4D">
        <w:rPr>
          <w:rFonts w:ascii="Times New Roman" w:hAnsi="Times New Roman" w:cs="Times New Roman"/>
          <w:b/>
          <w:color w:val="auto"/>
          <w:sz w:val="24"/>
          <w:szCs w:val="24"/>
        </w:rPr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9E5B99" w:rsidRDefault="009E5B99" w:rsidP="009E5B99">
      <w:pPr>
        <w:spacing w:after="0" w:line="240" w:lineRule="auto"/>
      </w:pPr>
    </w:p>
    <w:p w:rsidR="009E5B99" w:rsidRPr="009D30C8" w:rsidRDefault="009E5B99" w:rsidP="009E5B99">
      <w:pPr>
        <w:spacing w:after="0" w:line="240" w:lineRule="auto"/>
      </w:pPr>
    </w:p>
    <w:p w:rsidR="009E5B99" w:rsidRPr="00FC1999" w:rsidRDefault="009E5B99" w:rsidP="009E5B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Senyawa fenolik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radikal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Persea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americana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Mill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>.)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antibakteri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fenolik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berpotensi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analgesik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antiinflamasi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untuk mengetahui kadar fenolik total serta uji aktivitas antibakteri ekstrak </w:t>
      </w:r>
      <w:r>
        <w:rPr>
          <w:rFonts w:ascii="Times New Roman" w:hAnsi="Times New Roman" w:cs="Times New Roman"/>
          <w:sz w:val="24"/>
          <w:szCs w:val="24"/>
          <w:lang w:val="id-ID"/>
        </w:rPr>
        <w:t>etanol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dari daun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terhadap bakteri </w:t>
      </w:r>
      <w:r w:rsidRPr="00FC1999">
        <w:rPr>
          <w:rFonts w:ascii="Times New Roman" w:hAnsi="Times New Roman" w:cs="Times New Roman"/>
          <w:i/>
          <w:sz w:val="24"/>
          <w:szCs w:val="24"/>
          <w:lang w:val="id-ID"/>
        </w:rPr>
        <w:t xml:space="preserve">Staphylococcus aureus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FC1999">
        <w:rPr>
          <w:rFonts w:ascii="Times New Roman" w:hAnsi="Times New Roman" w:cs="Times New Roman"/>
          <w:i/>
          <w:sz w:val="24"/>
          <w:szCs w:val="24"/>
          <w:lang w:val="id-ID"/>
        </w:rPr>
        <w:t>Escherichia coli.</w:t>
      </w:r>
    </w:p>
    <w:p w:rsidR="009E5B99" w:rsidRPr="008F09B7" w:rsidRDefault="009E5B99" w:rsidP="009E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1999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eksperimental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>Pada penelitian ini, langkah awal yang dilakukan adalah uji karakterisasi terhadap ser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buk simplisia daun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>dimaserasi dengan etanol 96%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aseton</w:t>
      </w:r>
      <w:proofErr w:type="spellEnd"/>
      <w:r w:rsidRPr="00FC1999">
        <w:rPr>
          <w:rFonts w:ascii="Times New Roman" w:hAnsi="Times New Roman" w:cs="Times New Roman"/>
          <w:sz w:val="24"/>
          <w:szCs w:val="24"/>
          <w:lang w:val="id-ID"/>
        </w:rPr>
        <w:t>. Maserat yang diperoleh ditetapkan 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adar fenolik total menggunakan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pektrofotometri </w:t>
      </w:r>
      <w:r w:rsidRPr="008D0F20">
        <w:rPr>
          <w:rFonts w:ascii="Times New Roman" w:hAnsi="Times New Roman" w:cs="Times New Roman"/>
          <w:i/>
          <w:sz w:val="24"/>
          <w:szCs w:val="24"/>
          <w:lang w:val="id-ID"/>
        </w:rPr>
        <w:t>visib</w:t>
      </w:r>
      <w:r w:rsidRPr="008D0F20">
        <w:rPr>
          <w:rFonts w:ascii="Times New Roman" w:hAnsi="Times New Roman" w:cs="Times New Roman"/>
          <w:i/>
          <w:sz w:val="24"/>
          <w:szCs w:val="24"/>
          <w:lang w:val="en-US"/>
        </w:rPr>
        <w:t>le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pada panjang gelombang 744 nm. Penentuan kadar fenolik total menggunakan metode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Folin-Ciocalteu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dengan standar asam galat. Kadar fenolik total dinyatakan dalam mg </w:t>
      </w:r>
      <w:r w:rsidRPr="008D0F20">
        <w:rPr>
          <w:rFonts w:ascii="Times New Roman" w:hAnsi="Times New Roman" w:cs="Times New Roman"/>
          <w:i/>
          <w:sz w:val="24"/>
          <w:szCs w:val="24"/>
          <w:lang w:val="id-ID"/>
        </w:rPr>
        <w:t>equivalent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asam galat (GAE) per gram simp</w:t>
      </w:r>
      <w:r>
        <w:rPr>
          <w:rFonts w:ascii="Times New Roman" w:hAnsi="Times New Roman" w:cs="Times New Roman"/>
          <w:sz w:val="24"/>
          <w:szCs w:val="24"/>
          <w:lang w:val="id-ID"/>
        </w:rPr>
        <w:t>lisia. Kemudian ekstrak etanol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>di uji aktivitas antibakter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Pr="00FC1999">
        <w:rPr>
          <w:rFonts w:ascii="Times New Roman" w:hAnsi="Times New Roman" w:cs="Times New Roman"/>
          <w:i/>
          <w:sz w:val="24"/>
          <w:szCs w:val="24"/>
          <w:lang w:val="id-ID"/>
        </w:rPr>
        <w:t xml:space="preserve">Staphylococcus aureus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FC1999">
        <w:rPr>
          <w:rFonts w:ascii="Times New Roman" w:hAnsi="Times New Roman" w:cs="Times New Roman"/>
          <w:i/>
          <w:sz w:val="24"/>
          <w:szCs w:val="24"/>
          <w:lang w:val="id-ID"/>
        </w:rPr>
        <w:t xml:space="preserve">Escherichia coli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>dengan menggunakan metode difusi agar.</w:t>
      </w:r>
    </w:p>
    <w:p w:rsidR="009E5B99" w:rsidRPr="00FC1999" w:rsidRDefault="009E5B99" w:rsidP="009E5B99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C1999">
        <w:rPr>
          <w:rFonts w:ascii="Times New Roman" w:hAnsi="Times New Roman" w:cs="Times New Roman"/>
          <w:i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>menunjukkan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kstrak etanol 96% daun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alpukat</w:t>
      </w:r>
      <w:proofErr w:type="spellEnd"/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memiliki kadar fenolik total sebesar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948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± 0,0</w:t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mg GAE/g.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>asil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fenolik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ekstrak aseton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2,123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± 0,0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7555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>mg GAE/g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Hasil uji aktivitas antibakteri diperoleh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zona</w:t>
      </w:r>
      <w:proofErr w:type="spellEnd"/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hambat yang terbentuk </w:t>
      </w:r>
      <w:r>
        <w:rPr>
          <w:rFonts w:ascii="Times New Roman" w:hAnsi="Times New Roman" w:cs="Times New Roman"/>
          <w:sz w:val="24"/>
          <w:szCs w:val="24"/>
          <w:lang w:val="id-ID"/>
        </w:rPr>
        <w:t>terhadap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bakteri </w:t>
      </w:r>
      <w:r w:rsidRPr="00FC1999">
        <w:rPr>
          <w:rFonts w:ascii="Times New Roman" w:hAnsi="Times New Roman" w:cs="Times New Roman"/>
          <w:i/>
          <w:sz w:val="24"/>
          <w:szCs w:val="24"/>
          <w:lang w:val="id-ID"/>
        </w:rPr>
        <w:t xml:space="preserve">Staphylococcus aureus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sampel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etanol</w:t>
      </w:r>
      <w:proofErr w:type="spellEnd"/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konsentrasi 100% lebih besar dibandingkan de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ngan ekstrak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aseton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dimana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zona</w:t>
      </w:r>
      <w:proofErr w:type="spellEnd"/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hambat yang terbentuk sebesar 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>,7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mm dengan kategori sangat kuat. Sedangkan pada bakteri </w:t>
      </w:r>
      <w:r w:rsidRPr="00FC1999">
        <w:rPr>
          <w:rFonts w:ascii="Times New Roman" w:hAnsi="Times New Roman" w:cs="Times New Roman"/>
          <w:i/>
          <w:sz w:val="24"/>
          <w:szCs w:val="24"/>
          <w:lang w:val="id-ID"/>
        </w:rPr>
        <w:t xml:space="preserve">Escherichia coli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sampel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etanol</w:t>
      </w:r>
      <w:proofErr w:type="spellEnd"/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id-ID"/>
        </w:rPr>
        <w:t>engan konsentrasi 100%  yaitu 1</w:t>
      </w:r>
      <w:r>
        <w:rPr>
          <w:rFonts w:ascii="Times New Roman" w:hAnsi="Times New Roman" w:cs="Times New Roman"/>
          <w:sz w:val="24"/>
          <w:szCs w:val="24"/>
          <w:lang w:val="en-US"/>
        </w:rPr>
        <w:t>9,87</w:t>
      </w:r>
      <w:r w:rsidRPr="00FC1999">
        <w:rPr>
          <w:rFonts w:ascii="Times New Roman" w:hAnsi="Times New Roman" w:cs="Times New Roman"/>
          <w:sz w:val="24"/>
          <w:szCs w:val="24"/>
          <w:lang w:val="id-ID"/>
        </w:rPr>
        <w:t xml:space="preserve"> mm kategori kuat.</w:t>
      </w:r>
    </w:p>
    <w:p w:rsidR="009E5B99" w:rsidRDefault="009E5B99" w:rsidP="009E5B9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9E5B99" w:rsidRPr="00A60D99" w:rsidRDefault="009E5B99" w:rsidP="009E5B9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9E5B99" w:rsidRPr="00221136" w:rsidRDefault="009E5B99" w:rsidP="009E5B9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id-ID"/>
        </w:rPr>
        <w:t>Kata kunci: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AD7D15">
        <w:rPr>
          <w:rFonts w:ascii="Times New Roman" w:hAnsi="Times New Roman" w:cs="Times New Roman"/>
          <w:i/>
          <w:sz w:val="24"/>
          <w:lang w:val="en-US"/>
        </w:rPr>
        <w:t>Antibakteri</w:t>
      </w:r>
      <w:proofErr w:type="spellEnd"/>
      <w:r w:rsidRPr="00AD7D15">
        <w:rPr>
          <w:rFonts w:ascii="Times New Roman" w:hAnsi="Times New Roman" w:cs="Times New Roman"/>
          <w:i/>
          <w:sz w:val="24"/>
          <w:lang w:val="en-US"/>
        </w:rPr>
        <w:t xml:space="preserve">, </w:t>
      </w:r>
      <w:r w:rsidRPr="00AD7D15">
        <w:rPr>
          <w:rFonts w:ascii="Times New Roman" w:hAnsi="Times New Roman" w:cs="Times New Roman"/>
          <w:i/>
          <w:sz w:val="24"/>
          <w:lang w:val="id-ID"/>
        </w:rPr>
        <w:t xml:space="preserve">Daun </w:t>
      </w:r>
      <w:proofErr w:type="spellStart"/>
      <w:r w:rsidRPr="00AD7D15">
        <w:rPr>
          <w:rFonts w:ascii="Times New Roman" w:hAnsi="Times New Roman" w:cs="Times New Roman"/>
          <w:i/>
          <w:sz w:val="24"/>
          <w:lang w:val="en-US"/>
        </w:rPr>
        <w:t>Alpukat</w:t>
      </w:r>
      <w:proofErr w:type="spellEnd"/>
      <w:r w:rsidRPr="00AD7D15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AD7D15">
        <w:rPr>
          <w:rFonts w:ascii="Times New Roman" w:hAnsi="Times New Roman" w:cs="Times New Roman"/>
          <w:i/>
          <w:sz w:val="24"/>
          <w:lang w:val="en-US"/>
        </w:rPr>
        <w:t>Fenolik</w:t>
      </w:r>
      <w:proofErr w:type="spellEnd"/>
      <w:r w:rsidRPr="00AD7D15">
        <w:rPr>
          <w:rFonts w:ascii="Times New Roman" w:hAnsi="Times New Roman" w:cs="Times New Roman"/>
          <w:i/>
          <w:sz w:val="24"/>
          <w:lang w:val="en-US"/>
        </w:rPr>
        <w:t xml:space="preserve"> Total</w:t>
      </w:r>
    </w:p>
    <w:p w:rsidR="009E5B99" w:rsidRDefault="009E5B99">
      <w:pPr>
        <w:sectPr w:rsidR="009E5B99" w:rsidSect="009E5B99">
          <w:footerReference w:type="default" r:id="rId7"/>
          <w:pgSz w:w="11907" w:h="16839" w:code="9"/>
          <w:pgMar w:top="1701" w:right="1701" w:bottom="1701" w:left="2268" w:header="708" w:footer="708" w:gutter="0"/>
          <w:pgNumType w:fmt="lowerRoman" w:start="5"/>
          <w:cols w:space="708"/>
          <w:docGrid w:linePitch="360"/>
        </w:sectPr>
      </w:pPr>
    </w:p>
    <w:p w:rsidR="00951661" w:rsidRDefault="009E5B99">
      <w:r>
        <w:rPr>
          <w:noProof/>
          <w:lang w:val="en-US"/>
        </w:rPr>
        <w:lastRenderedPageBreak/>
        <w:drawing>
          <wp:inline distT="0" distB="0" distL="0" distR="0">
            <wp:extent cx="5039833" cy="848478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2 at 14.22.5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848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9" w:name="_GoBack"/>
      <w:bookmarkEnd w:id="19"/>
    </w:p>
    <w:sectPr w:rsidR="00951661" w:rsidSect="009E5B99">
      <w:pgSz w:w="11907" w:h="16839" w:code="9"/>
      <w:pgMar w:top="1701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70" w:rsidRDefault="00A11470" w:rsidP="009E5B99">
      <w:pPr>
        <w:spacing w:after="0" w:line="240" w:lineRule="auto"/>
      </w:pPr>
      <w:r>
        <w:separator/>
      </w:r>
    </w:p>
  </w:endnote>
  <w:endnote w:type="continuationSeparator" w:id="0">
    <w:p w:rsidR="00A11470" w:rsidRDefault="00A11470" w:rsidP="009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684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E5B99" w:rsidRPr="009E5B99" w:rsidRDefault="009E5B9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E5B99">
          <w:rPr>
            <w:rFonts w:ascii="Times New Roman" w:hAnsi="Times New Roman" w:cs="Times New Roman"/>
            <w:sz w:val="24"/>
          </w:rPr>
          <w:fldChar w:fldCharType="begin"/>
        </w:r>
        <w:r w:rsidRPr="009E5B9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E5B9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</w:t>
        </w:r>
        <w:r w:rsidRPr="009E5B9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9E5B99" w:rsidRDefault="009E5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70" w:rsidRDefault="00A11470" w:rsidP="009E5B99">
      <w:pPr>
        <w:spacing w:after="0" w:line="240" w:lineRule="auto"/>
      </w:pPr>
      <w:r>
        <w:separator/>
      </w:r>
    </w:p>
  </w:footnote>
  <w:footnote w:type="continuationSeparator" w:id="0">
    <w:p w:rsidR="00A11470" w:rsidRDefault="00A11470" w:rsidP="009E5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99"/>
    <w:rsid w:val="000475FE"/>
    <w:rsid w:val="000E5B31"/>
    <w:rsid w:val="003414C8"/>
    <w:rsid w:val="0050566A"/>
    <w:rsid w:val="006F5B9F"/>
    <w:rsid w:val="0093299C"/>
    <w:rsid w:val="00951661"/>
    <w:rsid w:val="009E5B99"/>
    <w:rsid w:val="00A11470"/>
    <w:rsid w:val="00A42898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99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B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5B9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9E5B99"/>
    <w:rPr>
      <w:rFonts w:asciiTheme="minorHAnsi" w:hAnsiTheme="minorHAnsi" w:cstheme="minorBidi"/>
      <w:sz w:val="22"/>
      <w:szCs w:val="2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99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9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B99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9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B99"/>
    <w:rPr>
      <w:rFonts w:asciiTheme="minorHAnsi" w:hAnsiTheme="minorHAnsi" w:cstheme="minorBidi"/>
      <w:sz w:val="22"/>
      <w:szCs w:val="2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99"/>
    <w:pPr>
      <w:spacing w:after="160" w:line="259" w:lineRule="auto"/>
    </w:pPr>
    <w:rPr>
      <w:rFonts w:asciiTheme="minorHAnsi" w:hAnsiTheme="minorHAnsi" w:cstheme="minorBidi"/>
      <w:sz w:val="22"/>
      <w:szCs w:val="2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B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5B99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9E5B99"/>
    <w:rPr>
      <w:rFonts w:asciiTheme="minorHAnsi" w:hAnsiTheme="minorHAnsi" w:cstheme="minorBidi"/>
      <w:sz w:val="22"/>
      <w:szCs w:val="22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99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9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B99"/>
    <w:rPr>
      <w:rFonts w:asciiTheme="minorHAnsi" w:hAnsiTheme="minorHAnsi" w:cstheme="minorBidi"/>
      <w:sz w:val="22"/>
      <w:szCs w:val="22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9E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B99"/>
    <w:rPr>
      <w:rFonts w:asciiTheme="minorHAnsi" w:hAnsiTheme="minorHAnsi" w:cstheme="minorBidi"/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2024-07-02T07:23:00Z</dcterms:created>
  <dcterms:modified xsi:type="dcterms:W3CDTF">2024-07-02T07:26:00Z</dcterms:modified>
</cp:coreProperties>
</file>