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16" w:rsidRDefault="00AC5A16" w:rsidP="00AC5A16">
      <w:pPr>
        <w:pStyle w:val="Heading1"/>
        <w:rPr>
          <w:b w:val="0"/>
        </w:rPr>
      </w:pPr>
      <w:bookmarkStart w:id="0" w:name="_Toc170495406"/>
      <w:r w:rsidRPr="00050994">
        <w:t>DAFTAR PUSTAKA</w:t>
      </w:r>
      <w:bookmarkEnd w:id="0"/>
    </w:p>
    <w:p w:rsidR="00AC5A16" w:rsidRPr="00595C3D" w:rsidRDefault="00AC5A16" w:rsidP="00AC5A16">
      <w:pPr>
        <w:spacing w:after="0" w:line="240" w:lineRule="auto"/>
        <w:jc w:val="both"/>
      </w:pPr>
    </w:p>
    <w:p w:rsidR="00AC5A16" w:rsidRPr="00C81BAB" w:rsidRDefault="00AC5A16" w:rsidP="00C81BAB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szCs w:val="24"/>
        </w:rPr>
      </w:pPr>
      <w:r w:rsidRPr="00C81BAB">
        <w:rPr>
          <w:noProof/>
          <w:szCs w:val="24"/>
        </w:rPr>
        <w:t xml:space="preserve">A Potter. &amp; Perry, A. G. (2006). </w:t>
      </w:r>
      <w:r w:rsidRPr="00C81BAB">
        <w:rPr>
          <w:i/>
          <w:noProof/>
          <w:szCs w:val="24"/>
        </w:rPr>
        <w:t>Buku Ajar Fundamental Keperawatan: Konsep, Proses, dan Praktik</w:t>
      </w:r>
      <w:r w:rsidRPr="00C81BAB">
        <w:rPr>
          <w:noProof/>
          <w:szCs w:val="24"/>
        </w:rPr>
        <w:t>. (Edisi 4) Volume 2. Jakarta: EGC.</w:t>
      </w:r>
    </w:p>
    <w:p w:rsidR="00AC5A16" w:rsidRPr="00C81BAB" w:rsidRDefault="00AC5A16" w:rsidP="00C81BAB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szCs w:val="24"/>
        </w:rPr>
      </w:pPr>
      <w:r w:rsidRPr="00C81BAB">
        <w:rPr>
          <w:szCs w:val="24"/>
        </w:rPr>
        <w:fldChar w:fldCharType="begin" w:fldLock="1"/>
      </w:r>
      <w:r w:rsidRPr="00C81BAB">
        <w:rPr>
          <w:szCs w:val="24"/>
        </w:rPr>
        <w:instrText xml:space="preserve">ADDIN Mendeley Bibliography CSL_BIBLIOGRAPHY </w:instrText>
      </w:r>
      <w:r w:rsidRPr="00C81BAB">
        <w:rPr>
          <w:szCs w:val="24"/>
        </w:rPr>
        <w:fldChar w:fldCharType="separate"/>
      </w:r>
      <w:r w:rsidRPr="00C81BAB">
        <w:rPr>
          <w:noProof/>
          <w:szCs w:val="24"/>
        </w:rPr>
        <w:t xml:space="preserve">Adams, J. D., &amp; Wang, X. (2015). Control Of Pain With Topical Plant Medicines. </w:t>
      </w:r>
      <w:r w:rsidRPr="00C81BAB">
        <w:rPr>
          <w:i/>
          <w:iCs/>
          <w:noProof/>
          <w:szCs w:val="24"/>
        </w:rPr>
        <w:t>Asian Pacific Journal of Tropical Biomedicine</w:t>
      </w:r>
      <w:r w:rsidRPr="00C81BAB">
        <w:rPr>
          <w:noProof/>
          <w:szCs w:val="24"/>
        </w:rPr>
        <w:t xml:space="preserve">, </w:t>
      </w:r>
      <w:r w:rsidRPr="00C81BAB">
        <w:rPr>
          <w:i/>
          <w:iCs/>
          <w:noProof/>
          <w:szCs w:val="24"/>
        </w:rPr>
        <w:t>5</w:t>
      </w:r>
      <w:r w:rsidRPr="00C81BAB">
        <w:rPr>
          <w:noProof/>
          <w:szCs w:val="24"/>
        </w:rPr>
        <w:t>(4): 268–273.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Agoes, G. (2015). </w:t>
      </w:r>
      <w:r w:rsidRPr="00C81BAB">
        <w:rPr>
          <w:i/>
          <w:szCs w:val="24"/>
        </w:rPr>
        <w:t>Sediaan Kosmetik (Sfi-9)</w:t>
      </w:r>
      <w:r w:rsidRPr="00C81BAB">
        <w:rPr>
          <w:szCs w:val="24"/>
        </w:rPr>
        <w:t>. Bandung: ITB.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  <w:lang w:val="ms-MY"/>
        </w:rPr>
        <w:t>Aisyah, A., Zulham &amp; Yusuf, N. (2017). Formulation of Emulgel Ethanol Extract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of Mullberry (Morus alba L.) with Various Concentration of Span 80® and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Tween</w:t>
      </w:r>
      <w:r w:rsidRPr="00C81BAB">
        <w:rPr>
          <w:spacing w:val="-9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80</w:t>
      </w:r>
      <w:r w:rsidRPr="00C81BAB">
        <w:rPr>
          <w:i/>
          <w:szCs w:val="24"/>
          <w:lang w:val="ms-MY"/>
        </w:rPr>
        <w:t>.</w:t>
      </w:r>
      <w:r w:rsidRPr="00C81BAB">
        <w:rPr>
          <w:i/>
          <w:spacing w:val="-5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Journal</w:t>
      </w:r>
      <w:r w:rsidRPr="00C81BAB">
        <w:rPr>
          <w:i/>
          <w:spacing w:val="-8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of</w:t>
      </w:r>
      <w:r w:rsidRPr="00C81BAB">
        <w:rPr>
          <w:i/>
          <w:spacing w:val="-7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Pharmaceutical</w:t>
      </w:r>
      <w:r w:rsidRPr="00C81BAB">
        <w:rPr>
          <w:i/>
          <w:spacing w:val="-8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and</w:t>
      </w:r>
      <w:r w:rsidRPr="00C81BAB">
        <w:rPr>
          <w:i/>
          <w:spacing w:val="-8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Medicinal</w:t>
      </w:r>
      <w:r w:rsidRPr="00C81BAB">
        <w:rPr>
          <w:i/>
          <w:spacing w:val="-8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Sciences</w:t>
      </w:r>
      <w:r w:rsidRPr="00C81BAB">
        <w:rPr>
          <w:i/>
          <w:spacing w:val="-7"/>
          <w:szCs w:val="24"/>
          <w:lang w:val="ms-MY"/>
        </w:rPr>
        <w:t xml:space="preserve">, </w:t>
      </w:r>
      <w:r w:rsidRPr="00C81BAB">
        <w:rPr>
          <w:spacing w:val="-7"/>
          <w:szCs w:val="24"/>
          <w:lang w:val="ms-MY"/>
        </w:rPr>
        <w:t>2(2)</w:t>
      </w:r>
      <w:r w:rsidRPr="00C81BAB">
        <w:rPr>
          <w:szCs w:val="24"/>
          <w:lang w:val="ms-MY"/>
        </w:rPr>
        <w:t>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Ansel, H. C. (1989). </w:t>
      </w:r>
      <w:r w:rsidRPr="00C81BAB">
        <w:rPr>
          <w:i/>
          <w:szCs w:val="24"/>
        </w:rPr>
        <w:t>Pengantar Bentuk Sediaan Farmasi Edisi IV, diterjemahkan oleh Farida Ibrahim</w:t>
      </w:r>
      <w:r w:rsidRPr="00C81BAB">
        <w:rPr>
          <w:szCs w:val="24"/>
        </w:rPr>
        <w:t>. Jakarta: Universitas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Ansel, H. C. (2005). </w:t>
      </w:r>
      <w:r w:rsidRPr="00C81BAB">
        <w:rPr>
          <w:i/>
          <w:szCs w:val="24"/>
        </w:rPr>
        <w:t>Pengantar Bentuk Sediaan Farmasi</w:t>
      </w:r>
      <w:r w:rsidRPr="00C81BAB">
        <w:rPr>
          <w:szCs w:val="24"/>
        </w:rPr>
        <w:t>. Jakarta: UI Press.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Armilawati, K. F. (2021). Pengaruh Variasi Konsentrasi Trietanolamin dan Asam Stearat Terhadap Stabilitas Fisik Sediaan Krim Nanopartikel Ekstrak Biji Buah Kapul (</w:t>
      </w:r>
      <w:r w:rsidRPr="00C81BAB">
        <w:rPr>
          <w:i/>
          <w:szCs w:val="24"/>
        </w:rPr>
        <w:t>Baccaurea macrocarpa</w:t>
      </w:r>
      <w:r w:rsidRPr="00C81BAB">
        <w:rPr>
          <w:szCs w:val="24"/>
        </w:rPr>
        <w:t xml:space="preserve">). </w:t>
      </w:r>
      <w:r w:rsidRPr="00C81BAB">
        <w:rPr>
          <w:i/>
          <w:szCs w:val="24"/>
        </w:rPr>
        <w:t>Skripsi</w:t>
      </w:r>
      <w:r w:rsidRPr="00C81BAB">
        <w:rPr>
          <w:szCs w:val="24"/>
        </w:rPr>
        <w:t>. Fakultas Kesehatan. Universitas Sari Mulia Banjarmasin.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Asmara, A., Daili, S. F., Noegrohowati, T., &amp; Zubaedah, I. (2012). </w:t>
      </w:r>
      <w:r w:rsidRPr="00C81BAB">
        <w:rPr>
          <w:i/>
          <w:szCs w:val="24"/>
        </w:rPr>
        <w:t>Vehikulum dalam Dermatoterapi Topikal</w:t>
      </w:r>
      <w:r w:rsidRPr="00C81BAB">
        <w:rPr>
          <w:szCs w:val="24"/>
        </w:rPr>
        <w:t>. Jakarta: Departemen Ilmu Farmasi Kedokteran FKUI.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Aydede, M. (2017). Defending The IASP Definition of Paint. </w:t>
      </w:r>
      <w:r w:rsidRPr="00C81BAB">
        <w:rPr>
          <w:i/>
          <w:szCs w:val="24"/>
        </w:rPr>
        <w:t>the monist</w:t>
      </w:r>
      <w:r w:rsidRPr="00C81BAB">
        <w:rPr>
          <w:szCs w:val="24"/>
        </w:rPr>
        <w:t>, 100(1):  439-464.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Bakhtiar, M. A. H. (2009). Pengaruh Cara Lama Penyimpanan Dingin terhadap Kandungan Vitamin C dan Aktivitas Antioksidan Cabai Merah (</w:t>
      </w:r>
      <w:r w:rsidRPr="00C81BAB">
        <w:rPr>
          <w:i/>
          <w:szCs w:val="24"/>
        </w:rPr>
        <w:t>Capsicum annum</w:t>
      </w:r>
      <w:r w:rsidRPr="00C81BAB">
        <w:rPr>
          <w:szCs w:val="24"/>
        </w:rPr>
        <w:t xml:space="preserve"> L.). </w:t>
      </w:r>
      <w:r w:rsidRPr="00C81BAB">
        <w:rPr>
          <w:i/>
          <w:szCs w:val="24"/>
        </w:rPr>
        <w:t>Skripsi</w:t>
      </w:r>
      <w:r w:rsidRPr="00C81BAB">
        <w:rPr>
          <w:szCs w:val="24"/>
        </w:rPr>
        <w:t>. Jurusan Biologi. Fakultas Sains dan Teknologi Universitas Islam Negeri Malang.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Baumann, T. J., Herndon, C. M., &amp; Strickland, J. M. (2014). </w:t>
      </w:r>
      <w:r w:rsidRPr="00C81BAB">
        <w:rPr>
          <w:i/>
          <w:szCs w:val="24"/>
        </w:rPr>
        <w:t>“Chapter 44: Pain Management.” Pharmacotherapy: A Pathophysiologic Approach. 9th Ed</w:t>
      </w:r>
      <w:r w:rsidRPr="00C81BAB">
        <w:rPr>
          <w:szCs w:val="24"/>
        </w:rPr>
        <w:t>. New York: McGraw-Hill.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Carter. J. S. (1975). </w:t>
      </w:r>
      <w:r w:rsidRPr="00C81BAB">
        <w:rPr>
          <w:i/>
          <w:szCs w:val="24"/>
        </w:rPr>
        <w:t>Dispensing For Pharmaceutical Student, 12th Edition</w:t>
      </w:r>
      <w:r w:rsidRPr="00C81BAB">
        <w:rPr>
          <w:szCs w:val="24"/>
        </w:rPr>
        <w:t>. London: Pittman London.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Cholifah, S., Raden, A., &amp; Ismarwati, I. (2018). Pengaruh Aromaterapi Inhalasi Lemon Terhadap Penurunan Nyeri Persalinan Kala I Fase Aktif. </w:t>
      </w:r>
      <w:r w:rsidRPr="00C81BAB">
        <w:rPr>
          <w:i/>
          <w:szCs w:val="24"/>
        </w:rPr>
        <w:t>Jurnal Kebidanan Dan Keperawatan Aisyiyah</w:t>
      </w:r>
      <w:r w:rsidRPr="00C81BAB">
        <w:rPr>
          <w:szCs w:val="24"/>
        </w:rPr>
        <w:t xml:space="preserve">, 12(1): 46–53.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Daud, N. S., &amp; Suryanti, E. (2017). Formulasi Emulgel Antijerawat Minyak Nilam (</w:t>
      </w:r>
      <w:r w:rsidRPr="00C81BAB">
        <w:rPr>
          <w:i/>
          <w:szCs w:val="24"/>
        </w:rPr>
        <w:t>Patchouli oil</w:t>
      </w:r>
      <w:r w:rsidRPr="00C81BAB">
        <w:rPr>
          <w:szCs w:val="24"/>
        </w:rPr>
        <w:t xml:space="preserve">) Menggunakan Tween 80 dan Span 80 Sebagai Pengemulsi dan HPMC Sebagai Basis Gel. </w:t>
      </w:r>
      <w:r w:rsidRPr="00C81BAB">
        <w:rPr>
          <w:i/>
          <w:szCs w:val="24"/>
        </w:rPr>
        <w:t>Jurnal Mandala Pharmacon Indonesia</w:t>
      </w:r>
      <w:r w:rsidRPr="00C81BAB">
        <w:rPr>
          <w:szCs w:val="24"/>
        </w:rPr>
        <w:t xml:space="preserve">, 3(2): 90–95.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lastRenderedPageBreak/>
        <w:t xml:space="preserve">Depkes RI. (1979). </w:t>
      </w:r>
      <w:r w:rsidRPr="00C81BAB">
        <w:rPr>
          <w:i/>
          <w:szCs w:val="24"/>
        </w:rPr>
        <w:t>Farmakope Indonesia. Edisi III</w:t>
      </w:r>
      <w:r w:rsidRPr="00C81BAB">
        <w:rPr>
          <w:szCs w:val="24"/>
        </w:rPr>
        <w:t>. Jakarta: Departemen  Kesehatan Republik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Depkes RI. (1995). </w:t>
      </w:r>
      <w:r w:rsidRPr="00C81BAB">
        <w:rPr>
          <w:i/>
          <w:szCs w:val="24"/>
        </w:rPr>
        <w:t>Farmakope Indonesia. Edisi IV</w:t>
      </w:r>
      <w:r w:rsidRPr="00C81BAB">
        <w:rPr>
          <w:szCs w:val="24"/>
        </w:rPr>
        <w:t xml:space="preserve">. Jakarta: Departemen Kesehatan Republik Indonesia.                    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Depkes RI. (2014). </w:t>
      </w:r>
      <w:r w:rsidRPr="00C81BAB">
        <w:rPr>
          <w:i/>
          <w:szCs w:val="24"/>
        </w:rPr>
        <w:t>Farmakope Indonesia. Edisi V</w:t>
      </w:r>
      <w:r w:rsidRPr="00C81BAB">
        <w:rPr>
          <w:szCs w:val="24"/>
        </w:rPr>
        <w:t>. Jakarta: Departemen Kesehatan Republik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Depkes RI. (2020). </w:t>
      </w:r>
      <w:r w:rsidRPr="00C81BAB">
        <w:rPr>
          <w:i/>
          <w:szCs w:val="24"/>
        </w:rPr>
        <w:t>Farmakope Indonesia. Edisi VI</w:t>
      </w:r>
      <w:r w:rsidRPr="00C81BAB">
        <w:rPr>
          <w:szCs w:val="24"/>
        </w:rPr>
        <w:t>. Jakarta: Departemen Kesehatan Republik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Devi, I. G. A. S. K., Mulyani, S., &amp; Suhendra, L. (2019). Pengaruh Nilai </w:t>
      </w:r>
      <w:r w:rsidRPr="00C81BAB">
        <w:rPr>
          <w:i/>
          <w:szCs w:val="24"/>
        </w:rPr>
        <w:t>Hydrophile-Liphophile Balance</w:t>
      </w:r>
      <w:r w:rsidRPr="00C81BAB">
        <w:rPr>
          <w:szCs w:val="24"/>
        </w:rPr>
        <w:t xml:space="preserve"> (HLB) dan Jenis Ekstrak terhadap Karakteristik Krim Kunyit-Lidah Buaya (</w:t>
      </w:r>
      <w:r w:rsidRPr="00C81BAB">
        <w:rPr>
          <w:i/>
          <w:szCs w:val="24"/>
        </w:rPr>
        <w:t>Curcuma domestica</w:t>
      </w:r>
      <w:r w:rsidRPr="00C81BAB">
        <w:rPr>
          <w:szCs w:val="24"/>
        </w:rPr>
        <w:t xml:space="preserve"> Val.- </w:t>
      </w:r>
      <w:r w:rsidRPr="00C81BAB">
        <w:rPr>
          <w:i/>
          <w:szCs w:val="24"/>
        </w:rPr>
        <w:t>Aloe vera</w:t>
      </w:r>
      <w:r w:rsidRPr="00C81BAB">
        <w:rPr>
          <w:szCs w:val="24"/>
        </w:rPr>
        <w:t xml:space="preserve">) The. </w:t>
      </w:r>
      <w:r w:rsidRPr="00C81BAB">
        <w:rPr>
          <w:i/>
          <w:szCs w:val="24"/>
        </w:rPr>
        <w:t>Jurnal Ilmiah Teknologi Pertanian AGROTECHNO</w:t>
      </w:r>
      <w:r w:rsidRPr="00C81BAB">
        <w:rPr>
          <w:szCs w:val="24"/>
        </w:rPr>
        <w:t>, 4(2): 54–61.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Dhawas, V., Dhabarde, D., &amp; Patil, S. (2020). Emulgel : A Comprehensive Review For Novel Topical Drug Delivery. </w:t>
      </w:r>
      <w:r w:rsidRPr="00C81BAB">
        <w:rPr>
          <w:i/>
          <w:szCs w:val="24"/>
        </w:rPr>
        <w:t>International Journal of Recent Scientific Research</w:t>
      </w:r>
      <w:r w:rsidRPr="00C81BAB">
        <w:rPr>
          <w:szCs w:val="24"/>
        </w:rPr>
        <w:t>, 11: 38134-38138.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Djuanda, A. (1999). </w:t>
      </w:r>
      <w:r w:rsidRPr="00C81BAB">
        <w:rPr>
          <w:i/>
          <w:szCs w:val="24"/>
        </w:rPr>
        <w:t>Ilmu Penyakit Kulit dan Kelamin</w:t>
      </w:r>
      <w:r w:rsidRPr="00C81BAB">
        <w:rPr>
          <w:szCs w:val="24"/>
        </w:rPr>
        <w:t>. Jakarta: Badan Penerbit Fakultas Kedokteran Universitas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Djuanda, A. (2003). </w:t>
      </w:r>
      <w:r w:rsidRPr="00C81BAB">
        <w:rPr>
          <w:i/>
          <w:szCs w:val="24"/>
        </w:rPr>
        <w:t>Ilmu Penyakit Kulit dan kelamin</w:t>
      </w:r>
      <w:r w:rsidRPr="00C81BAB">
        <w:rPr>
          <w:szCs w:val="24"/>
        </w:rPr>
        <w:t>, editor Hamzah Mochtar, Aisah Siti. ED.5. Jakarta: Fakultas Kedokteran Universitas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Ebermann, R &amp; Elmadfa, I. (2011). </w:t>
      </w:r>
      <w:r w:rsidRPr="00C81BAB">
        <w:rPr>
          <w:i/>
          <w:szCs w:val="24"/>
        </w:rPr>
        <w:t>Lehrbuch Lebensmittelchemie und Ernahrung</w:t>
      </w:r>
      <w:r w:rsidRPr="00C81BAB">
        <w:rPr>
          <w:szCs w:val="24"/>
        </w:rPr>
        <w:t>. Newyork: SpringerWienNewYork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Fahrunisa, A. (2018). Formulasi dan Evaluasi Sifat Fisik Sediaan Krim Ekstrak Daun Sirih Merah (</w:t>
      </w:r>
      <w:r w:rsidRPr="00C81BAB">
        <w:rPr>
          <w:i/>
          <w:szCs w:val="24"/>
        </w:rPr>
        <w:t>Piper crocatum</w:t>
      </w:r>
      <w:r w:rsidRPr="00C81BAB">
        <w:rPr>
          <w:szCs w:val="24"/>
        </w:rPr>
        <w:t xml:space="preserve"> Ruiz. and Pav.). </w:t>
      </w:r>
      <w:r w:rsidRPr="00C81BAB">
        <w:rPr>
          <w:i/>
          <w:szCs w:val="24"/>
        </w:rPr>
        <w:t>Skripsi</w:t>
      </w:r>
      <w:r w:rsidRPr="00C81BAB">
        <w:rPr>
          <w:szCs w:val="24"/>
        </w:rPr>
        <w:t xml:space="preserve">. Fakultas Kedokteran dan Ilmu Kesehatan. Universitas Muhammadiyah Yogyakarta. </w:t>
      </w:r>
    </w:p>
    <w:p w:rsidR="007E64F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Fatmawati, S. M., Setiawan, I. &amp; Saryanti, D. (2019). Formulasi dan Uji Efektivitas Sediaan Gel Antiseptik Ekstrak Daun Cabe Rawit (</w:t>
      </w:r>
      <w:r w:rsidRPr="00C81BAB">
        <w:rPr>
          <w:i/>
          <w:szCs w:val="24"/>
        </w:rPr>
        <w:t>Capsicum frutescens</w:t>
      </w:r>
      <w:r w:rsidRPr="00C81BAB">
        <w:rPr>
          <w:szCs w:val="24"/>
        </w:rPr>
        <w:t xml:space="preserve"> L.) Dengan Metode Replika. </w:t>
      </w:r>
      <w:r w:rsidRPr="00C81BAB">
        <w:rPr>
          <w:i/>
          <w:szCs w:val="24"/>
        </w:rPr>
        <w:t>Jurnal Ilmiah Pharmacy</w:t>
      </w:r>
      <w:r w:rsidRPr="00C81BAB">
        <w:rPr>
          <w:szCs w:val="24"/>
        </w:rPr>
        <w:t>, 6 (1): 140-148.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Ghiasi Z, Esmaeli F, Aghajani M, Ghazi-Khansari M, Faramarzi MA, Amani A. Enhancing Analgesic and Anti-inflammatory Effects of Capsaicin When Loaded Into Olive Oil Nanoemulsion: An In Vivo Study. </w:t>
      </w:r>
      <w:r w:rsidRPr="00C81BAB">
        <w:rPr>
          <w:i/>
          <w:szCs w:val="24"/>
        </w:rPr>
        <w:t>Int J Pharm</w:t>
      </w:r>
      <w:r w:rsidRPr="00C81BAB">
        <w:rPr>
          <w:szCs w:val="24"/>
        </w:rPr>
        <w:t>. 25(559): 341-347.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Guyton, A. C, &amp; Hall, J. E. (2006). </w:t>
      </w:r>
      <w:r w:rsidRPr="00C81BAB">
        <w:rPr>
          <w:i/>
          <w:szCs w:val="24"/>
        </w:rPr>
        <w:t>Buku Ajar Fisiologi Kedokteran. 11th ed. Irawati RDIF, editor</w:t>
      </w:r>
      <w:r w:rsidRPr="00C81BAB">
        <w:rPr>
          <w:szCs w:val="24"/>
        </w:rPr>
        <w:t>. Jakarta: Buku Kedokteran EGC.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Handayani, H., F.H. Sriherfyna, &amp; Yunianta. (2016). Ekstraksi Antioksidan Daun Sirsak Metode Ultrasonic Bath (Kajian Rasio Bahan:Pelarut dan Lama Ekstraksi). </w:t>
      </w:r>
      <w:r w:rsidRPr="00C81BAB">
        <w:rPr>
          <w:i/>
          <w:szCs w:val="24"/>
        </w:rPr>
        <w:t>Jurnal Pangan dan Agroindustri</w:t>
      </w:r>
      <w:r w:rsidRPr="00C81BAB">
        <w:rPr>
          <w:szCs w:val="24"/>
        </w:rPr>
        <w:t>, 4(1): 262-272.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lastRenderedPageBreak/>
        <w:t xml:space="preserve">Hartwig, M. S &amp; Wilson, L. M. (2006). </w:t>
      </w:r>
      <w:r w:rsidRPr="00C81BAB">
        <w:rPr>
          <w:i/>
          <w:szCs w:val="24"/>
        </w:rPr>
        <w:t>Patofisiologi: Konsep Klinis Proses-Proses Penyakit</w:t>
      </w:r>
      <w:r w:rsidRPr="00C81BAB">
        <w:rPr>
          <w:szCs w:val="24"/>
        </w:rPr>
        <w:t>. Jakarta: EGC Penerbit Buku Kedokteran.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Hidayat, I. Y., Zuhrotun, A., &amp; Sopyan, I. (2021). Design-Expert Software Sebagai Alat Optimasi Formula Sediaan Farmasi. </w:t>
      </w:r>
      <w:r w:rsidRPr="00C81BAB">
        <w:rPr>
          <w:i/>
          <w:szCs w:val="24"/>
        </w:rPr>
        <w:t xml:space="preserve">Majalah Farmasetika, </w:t>
      </w:r>
      <w:r w:rsidRPr="00C81BAB">
        <w:rPr>
          <w:szCs w:val="24"/>
        </w:rPr>
        <w:t xml:space="preserve">6(1): 99-120.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Ikawati, Z. (2011). </w:t>
      </w:r>
      <w:r w:rsidRPr="00C81BAB">
        <w:rPr>
          <w:i/>
          <w:szCs w:val="24"/>
        </w:rPr>
        <w:t>Farmakoterapi Penyakit Sistem Saraf Pusat</w:t>
      </w:r>
      <w:r w:rsidRPr="00C81BAB">
        <w:rPr>
          <w:szCs w:val="24"/>
        </w:rPr>
        <w:t>. Yogyakarta: Bursa Ilmu.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Ikpeme, C. E., O. A. Okiri., P. &amp; Henry. (2014). Comparative Evaluation of The Nutritional, Phytochemical and Microbiological Quality of Three Pepper Varieties. </w:t>
      </w:r>
      <w:r w:rsidRPr="00C81BAB">
        <w:rPr>
          <w:i/>
          <w:szCs w:val="24"/>
        </w:rPr>
        <w:t>J Food Nutr Sci</w:t>
      </w:r>
      <w:r w:rsidRPr="00C81BAB">
        <w:rPr>
          <w:szCs w:val="24"/>
        </w:rPr>
        <w:t>, 2 (3): 74-80.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Indrawati, T. (2011). </w:t>
      </w:r>
      <w:r w:rsidRPr="00C81BAB">
        <w:rPr>
          <w:i/>
          <w:szCs w:val="24"/>
        </w:rPr>
        <w:t>Formulasi Sediaan Kosmetik Setengah Padat Edisi 1</w:t>
      </w:r>
      <w:r w:rsidRPr="00C81BAB">
        <w:rPr>
          <w:szCs w:val="24"/>
        </w:rPr>
        <w:t>. Jakarta: ISTN.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  <w:lang w:val="ms-MY"/>
        </w:rPr>
        <w:t>Iriani,</w:t>
      </w:r>
      <w:r w:rsidRPr="00C81BAB">
        <w:rPr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F.,</w:t>
      </w:r>
      <w:r w:rsidRPr="00C81BAB">
        <w:rPr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Sugihartini,</w:t>
      </w:r>
      <w:r w:rsidRPr="00C81BAB">
        <w:rPr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N</w:t>
      </w:r>
      <w:r w:rsidRPr="00C81BAB">
        <w:rPr>
          <w:spacing w:val="-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&amp;</w:t>
      </w:r>
      <w:r w:rsidRPr="00C81BAB">
        <w:rPr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Yuwono,</w:t>
      </w:r>
      <w:r w:rsidRPr="00C81BAB">
        <w:rPr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T.</w:t>
      </w:r>
      <w:r w:rsidRPr="00C81BAB">
        <w:rPr>
          <w:spacing w:val="-5"/>
          <w:szCs w:val="24"/>
          <w:lang w:val="ms-MY"/>
        </w:rPr>
        <w:t xml:space="preserve"> (</w:t>
      </w:r>
      <w:r w:rsidRPr="00C81BAB">
        <w:rPr>
          <w:szCs w:val="24"/>
          <w:lang w:val="ms-MY"/>
        </w:rPr>
        <w:t>2017).</w:t>
      </w:r>
      <w:r w:rsidRPr="00C81BAB">
        <w:rPr>
          <w:spacing w:val="-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Profil</w:t>
      </w:r>
      <w:r w:rsidRPr="00C81BAB">
        <w:rPr>
          <w:spacing w:val="-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Daya</w:t>
      </w:r>
      <w:r w:rsidRPr="00C81BAB">
        <w:rPr>
          <w:spacing w:val="-3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Anti-inflamasi</w:t>
      </w:r>
      <w:r w:rsidRPr="00C81BAB">
        <w:rPr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Minyak</w:t>
      </w:r>
      <w:r w:rsidRPr="00C81BAB">
        <w:rPr>
          <w:spacing w:val="-57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Atsiri</w:t>
      </w:r>
      <w:r w:rsidRPr="00C81BAB">
        <w:rPr>
          <w:spacing w:val="-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Bunga</w:t>
      </w:r>
      <w:r w:rsidRPr="00C81BAB">
        <w:rPr>
          <w:spacing w:val="-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Cengkeh</w:t>
      </w:r>
      <w:r w:rsidRPr="00C81BAB">
        <w:rPr>
          <w:spacing w:val="-3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(</w:t>
      </w:r>
      <w:r w:rsidRPr="00C81BAB">
        <w:rPr>
          <w:i/>
          <w:szCs w:val="24"/>
          <w:lang w:val="ms-MY"/>
        </w:rPr>
        <w:t>Syzigium</w:t>
      </w:r>
      <w:r w:rsidRPr="00C81BAB">
        <w:rPr>
          <w:i/>
          <w:spacing w:val="-3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Aromaticum)</w:t>
      </w:r>
      <w:r w:rsidRPr="00C81BAB">
        <w:rPr>
          <w:i/>
          <w:spacing w:val="-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dalam</w:t>
      </w:r>
      <w:r w:rsidRPr="00C81BAB">
        <w:rPr>
          <w:spacing w:val="-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Sediaan</w:t>
      </w:r>
      <w:r w:rsidRPr="00C81BAB">
        <w:rPr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Lotion</w:t>
      </w:r>
      <w:r w:rsidRPr="00C81BAB">
        <w:rPr>
          <w:i/>
          <w:spacing w:val="-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dengan</w:t>
      </w:r>
      <w:r w:rsidRPr="00C81BAB">
        <w:rPr>
          <w:spacing w:val="-57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Variasi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Komposisi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Asam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Oleat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dan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Propilen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Glikol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sebagai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Enhancer.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Traditional</w:t>
      </w:r>
      <w:r w:rsidRPr="00C81BAB">
        <w:rPr>
          <w:i/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Medicine</w:t>
      </w:r>
      <w:r w:rsidRPr="00C81BAB">
        <w:rPr>
          <w:i/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Journal</w:t>
      </w:r>
      <w:r w:rsidRPr="00C81BAB">
        <w:rPr>
          <w:szCs w:val="24"/>
          <w:lang w:val="ms-MY"/>
        </w:rPr>
        <w:t>, 22(2).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Iqbal, M. (2022). Optimasi Sediaan Gel Asam Salisilat dengan Campuran Kabopol-940, Propilen Glikol dan Trietanolamin Menggunakan Metode Simplex Lattice Design. </w:t>
      </w:r>
      <w:r w:rsidRPr="00C81BAB">
        <w:rPr>
          <w:i/>
          <w:szCs w:val="24"/>
        </w:rPr>
        <w:t>Skripsi</w:t>
      </w:r>
      <w:r w:rsidRPr="00C81BAB">
        <w:rPr>
          <w:szCs w:val="24"/>
        </w:rPr>
        <w:t>. Fakultas Farmasi. Universitas Muslim Nusantara Al-Washliyah Medan.</w:t>
      </w:r>
    </w:p>
    <w:p w:rsidR="007E64F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Katikaningsih, W. W. (2008). </w:t>
      </w:r>
      <w:r w:rsidRPr="00C81BAB">
        <w:rPr>
          <w:i/>
          <w:szCs w:val="24"/>
        </w:rPr>
        <w:t>Formulasi Emulgel dari Ekstrak Daun Teh Hijau</w:t>
      </w:r>
      <w:r w:rsidRPr="00C81BAB">
        <w:rPr>
          <w:szCs w:val="24"/>
        </w:rPr>
        <w:t xml:space="preserve"> (</w:t>
      </w:r>
      <w:r w:rsidRPr="00C81BAB">
        <w:rPr>
          <w:i/>
          <w:szCs w:val="24"/>
        </w:rPr>
        <w:t>Camelia sinensis</w:t>
      </w:r>
      <w:r w:rsidRPr="00C81BAB">
        <w:rPr>
          <w:szCs w:val="24"/>
        </w:rPr>
        <w:t xml:space="preserve"> (L.) O.K ) </w:t>
      </w:r>
      <w:r w:rsidRPr="00C81BAB">
        <w:rPr>
          <w:i/>
          <w:szCs w:val="24"/>
        </w:rPr>
        <w:t>sebagai Anti Mikroba</w:t>
      </w:r>
      <w:r w:rsidRPr="00C81BAB">
        <w:rPr>
          <w:szCs w:val="24"/>
        </w:rPr>
        <w:t xml:space="preserve">. Yogyakarta: </w:t>
      </w:r>
      <w:proofErr w:type="spellStart"/>
      <w:r w:rsidRPr="00C81BAB">
        <w:rPr>
          <w:szCs w:val="24"/>
        </w:rPr>
        <w:t>Kongres</w:t>
      </w:r>
      <w:proofErr w:type="spellEnd"/>
      <w:r w:rsidRPr="00C81BAB">
        <w:rPr>
          <w:szCs w:val="24"/>
        </w:rPr>
        <w:t xml:space="preserve"> </w:t>
      </w:r>
      <w:proofErr w:type="spellStart"/>
      <w:r w:rsidRPr="00C81BAB">
        <w:rPr>
          <w:szCs w:val="24"/>
        </w:rPr>
        <w:t>Ilmiah</w:t>
      </w:r>
      <w:proofErr w:type="spellEnd"/>
      <w:r w:rsidRPr="00C81BAB">
        <w:rPr>
          <w:szCs w:val="24"/>
        </w:rPr>
        <w:t xml:space="preserve"> XVI, ISFI.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Kocak, A. O., Dogruyol, S., Akbas, I., Menekse, T. S., Gur, S. T. A., Kocak, M. B., Cekmen, B., Orun, S., &amp; Cakir, Z. (2020). Comparison of Topical Capsaicin and Topical Piroxicam in The Treatment of Acute Trauma-Induced Pain: A Randomized Double-Blind Trial. </w:t>
      </w:r>
      <w:r w:rsidRPr="00C81BAB">
        <w:rPr>
          <w:i/>
          <w:iCs/>
          <w:szCs w:val="24"/>
        </w:rPr>
        <w:t>American Journal of Emergency Medicine</w:t>
      </w:r>
      <w:r w:rsidRPr="00C81BAB">
        <w:rPr>
          <w:szCs w:val="24"/>
        </w:rPr>
        <w:t xml:space="preserve">, </w:t>
      </w:r>
      <w:r w:rsidRPr="00C81BAB">
        <w:rPr>
          <w:i/>
          <w:iCs/>
          <w:szCs w:val="24"/>
        </w:rPr>
        <w:t>38</w:t>
      </w:r>
      <w:r w:rsidRPr="00C81BAB">
        <w:rPr>
          <w:szCs w:val="24"/>
        </w:rPr>
        <w:t>(9): 1767–1771.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Kuntoadi, G, B. (2022). </w:t>
      </w:r>
      <w:r w:rsidRPr="00C81BAB">
        <w:rPr>
          <w:i/>
          <w:szCs w:val="24"/>
        </w:rPr>
        <w:t>Buku Ajar Anatomi Fisiologi 2</w:t>
      </w:r>
      <w:r w:rsidRPr="00C81BAB">
        <w:rPr>
          <w:szCs w:val="24"/>
        </w:rPr>
        <w:t>. Bandung: Panca Terra Firma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Kusumawati, A. H. (2018). Uji Aktivitas Antijerawat dan Karakteristik Fisik Emulgel Minyak Atsiri Daun Jeruk Purut (</w:t>
      </w:r>
      <w:r w:rsidRPr="00C81BAB">
        <w:rPr>
          <w:i/>
          <w:szCs w:val="24"/>
        </w:rPr>
        <w:t>Citrus hystrix</w:t>
      </w:r>
      <w:r w:rsidRPr="00C81BAB">
        <w:rPr>
          <w:szCs w:val="24"/>
        </w:rPr>
        <w:t xml:space="preserve"> Dc.) dengan Basis Gel HPMC Terhadap </w:t>
      </w:r>
      <w:r w:rsidRPr="00C81BAB">
        <w:rPr>
          <w:i/>
          <w:szCs w:val="24"/>
        </w:rPr>
        <w:t>Propionibacterium acne</w:t>
      </w:r>
      <w:r w:rsidRPr="00C81BAB">
        <w:rPr>
          <w:szCs w:val="24"/>
        </w:rPr>
        <w:t xml:space="preserve">. </w:t>
      </w:r>
      <w:r w:rsidRPr="00C81BAB">
        <w:rPr>
          <w:i/>
          <w:szCs w:val="24"/>
        </w:rPr>
        <w:t>Pharma Xplore : Jurnal Ilmiah Farmasi</w:t>
      </w:r>
      <w:r w:rsidRPr="00C81BAB">
        <w:rPr>
          <w:szCs w:val="24"/>
        </w:rPr>
        <w:t>, 3(1).</w:t>
      </w:r>
    </w:p>
    <w:p w:rsidR="00AC5A16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Lingga, L. (2012). </w:t>
      </w:r>
      <w:r w:rsidRPr="00C81BAB">
        <w:rPr>
          <w:i/>
          <w:szCs w:val="24"/>
        </w:rPr>
        <w:t>Healt Secret of Pepper (Cabai)</w:t>
      </w:r>
      <w:r w:rsidRPr="00C81BAB">
        <w:rPr>
          <w:szCs w:val="24"/>
        </w:rPr>
        <w:t xml:space="preserve">. Jakarta: PT </w:t>
      </w:r>
      <w:proofErr w:type="spellStart"/>
      <w:r w:rsidRPr="00C81BAB">
        <w:rPr>
          <w:szCs w:val="24"/>
        </w:rPr>
        <w:t>Elex</w:t>
      </w:r>
      <w:proofErr w:type="spellEnd"/>
      <w:r w:rsidRPr="00C81BAB">
        <w:rPr>
          <w:szCs w:val="24"/>
        </w:rPr>
        <w:t xml:space="preserve"> Media </w:t>
      </w:r>
      <w:proofErr w:type="spellStart"/>
      <w:r w:rsidRPr="00C81BAB">
        <w:rPr>
          <w:szCs w:val="24"/>
        </w:rPr>
        <w:t>Komputindo</w:t>
      </w:r>
      <w:proofErr w:type="spellEnd"/>
      <w:r w:rsidRPr="00C81BAB">
        <w:rPr>
          <w:szCs w:val="24"/>
        </w:rPr>
        <w:t>.</w:t>
      </w:r>
    </w:p>
    <w:p w:rsidR="000D3578" w:rsidRPr="00C81BAB" w:rsidRDefault="000D3578" w:rsidP="00C81BAB">
      <w:pPr>
        <w:spacing w:line="240" w:lineRule="auto"/>
        <w:ind w:left="567" w:hanging="567"/>
        <w:jc w:val="both"/>
        <w:rPr>
          <w:szCs w:val="24"/>
        </w:rPr>
      </w:pP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lastRenderedPageBreak/>
        <w:t>Mardhiani, Y. D., Yulianti, H., Azhary, D., &amp; Rusdiana, T. (2018). Formulasi dan Stabiltas Sediaan Serum dari Ekstrak Kopi Hijau (</w:t>
      </w:r>
      <w:r w:rsidRPr="00C81BAB">
        <w:rPr>
          <w:i/>
          <w:szCs w:val="24"/>
        </w:rPr>
        <w:t>Coffe Canephora</w:t>
      </w:r>
      <w:r w:rsidRPr="00C81BAB">
        <w:rPr>
          <w:szCs w:val="24"/>
        </w:rPr>
        <w:t xml:space="preserve">). </w:t>
      </w:r>
      <w:r w:rsidRPr="00C81BAB">
        <w:rPr>
          <w:i/>
          <w:szCs w:val="24"/>
        </w:rPr>
        <w:t>Indones Nat Res Pharm J</w:t>
      </w:r>
      <w:r w:rsidRPr="00C81BAB">
        <w:rPr>
          <w:szCs w:val="24"/>
        </w:rPr>
        <w:t>, 2(2): 19–33.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pacing w:val="-1"/>
          <w:szCs w:val="24"/>
          <w:lang w:val="ms-MY"/>
        </w:rPr>
        <w:t>Maria,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pacing w:val="-1"/>
          <w:szCs w:val="24"/>
          <w:lang w:val="ms-MY"/>
        </w:rPr>
        <w:t>U.,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pacing w:val="-1"/>
          <w:szCs w:val="24"/>
          <w:lang w:val="ms-MY"/>
        </w:rPr>
        <w:t>Khairi,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pacing w:val="-1"/>
          <w:szCs w:val="24"/>
          <w:lang w:val="ms-MY"/>
        </w:rPr>
        <w:t>N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pacing w:val="-1"/>
          <w:szCs w:val="24"/>
          <w:lang w:val="ms-MY"/>
        </w:rPr>
        <w:t>&amp;</w:t>
      </w:r>
      <w:r w:rsidRPr="00C81BAB">
        <w:rPr>
          <w:spacing w:val="-1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Maryam,</w:t>
      </w:r>
      <w:r w:rsidRPr="00C81BAB">
        <w:rPr>
          <w:spacing w:val="-1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F.</w:t>
      </w:r>
      <w:r w:rsidRPr="00C81BAB">
        <w:rPr>
          <w:spacing w:val="-15"/>
          <w:szCs w:val="24"/>
          <w:lang w:val="ms-MY"/>
        </w:rPr>
        <w:t xml:space="preserve"> (</w:t>
      </w:r>
      <w:r w:rsidRPr="00C81BAB">
        <w:rPr>
          <w:szCs w:val="24"/>
          <w:lang w:val="ms-MY"/>
        </w:rPr>
        <w:t>2016).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Formulasi</w:t>
      </w:r>
      <w:r w:rsidRPr="00C81BAB">
        <w:rPr>
          <w:spacing w:val="-1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dan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Evaluasi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Fisik</w:t>
      </w:r>
      <w:r w:rsidRPr="00C81BAB">
        <w:rPr>
          <w:spacing w:val="-15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Krim</w:t>
      </w:r>
      <w:r w:rsidRPr="00C81BAB">
        <w:rPr>
          <w:spacing w:val="-12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Body</w:t>
      </w:r>
      <w:r w:rsidRPr="00C81BAB">
        <w:rPr>
          <w:i/>
          <w:spacing w:val="-58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Scrub</w:t>
      </w:r>
      <w:r w:rsidRPr="00C81BAB">
        <w:rPr>
          <w:i/>
          <w:spacing w:val="2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dari</w:t>
      </w:r>
      <w:r w:rsidRPr="00C81BAB">
        <w:rPr>
          <w:spacing w:val="2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Ekstrak</w:t>
      </w:r>
      <w:r w:rsidRPr="00C81BAB">
        <w:rPr>
          <w:spacing w:val="2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Teh</w:t>
      </w:r>
      <w:r w:rsidRPr="00C81BAB">
        <w:rPr>
          <w:spacing w:val="24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Hitam</w:t>
      </w:r>
      <w:r w:rsidRPr="00C81BAB">
        <w:rPr>
          <w:spacing w:val="2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Variasi</w:t>
      </w:r>
      <w:r w:rsidRPr="00C81BAB">
        <w:rPr>
          <w:spacing w:val="23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Konsentrasi</w:t>
      </w:r>
      <w:r w:rsidRPr="00C81BAB">
        <w:rPr>
          <w:spacing w:val="2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Emulgator</w:t>
      </w:r>
      <w:r w:rsidRPr="00C81BAB">
        <w:rPr>
          <w:spacing w:val="22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Span-Tween</w:t>
      </w:r>
      <w:r w:rsidRPr="00C81BAB">
        <w:rPr>
          <w:szCs w:val="24"/>
        </w:rPr>
        <w:t xml:space="preserve"> </w:t>
      </w:r>
      <w:r w:rsidRPr="00C81BAB">
        <w:rPr>
          <w:szCs w:val="24"/>
          <w:lang w:val="ms-MY"/>
        </w:rPr>
        <w:t>60.</w:t>
      </w:r>
      <w:r w:rsidRPr="00C81BAB">
        <w:rPr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JF FIK</w:t>
      </w:r>
      <w:r w:rsidRPr="00C81BAB">
        <w:rPr>
          <w:i/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UINAM</w:t>
      </w:r>
      <w:r w:rsidRPr="00C81BAB">
        <w:rPr>
          <w:szCs w:val="24"/>
          <w:lang w:val="ms-MY"/>
        </w:rPr>
        <w:t>, 4(4).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Mohamed, M. I. (2004). Optimization Of Chlorphenesin Emulgel Formulation. </w:t>
      </w:r>
      <w:r w:rsidRPr="00C81BAB">
        <w:rPr>
          <w:i/>
          <w:szCs w:val="24"/>
        </w:rPr>
        <w:t>AAPS Journal</w:t>
      </w:r>
      <w:r w:rsidRPr="00C81BAB">
        <w:rPr>
          <w:szCs w:val="24"/>
        </w:rPr>
        <w:t xml:space="preserve">, 6(3).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  <w:lang w:val="ms-MY"/>
        </w:rPr>
      </w:pPr>
      <w:r w:rsidRPr="00C81BAB">
        <w:rPr>
          <w:szCs w:val="24"/>
          <w:lang w:val="ms-MY"/>
        </w:rPr>
        <w:t>Mohammed, H., Easo S., Hafsa P.V., Prasad, M.G &amp; Nayar, C. (2013). Emulgel: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 xml:space="preserve">An Advanced Review. </w:t>
      </w:r>
      <w:r w:rsidRPr="00C81BAB">
        <w:rPr>
          <w:i/>
          <w:szCs w:val="24"/>
          <w:lang w:val="ms-MY"/>
        </w:rPr>
        <w:t>Journal of Pharmaceutical Sciences and Research</w:t>
      </w:r>
      <w:r w:rsidRPr="00C81BAB">
        <w:rPr>
          <w:szCs w:val="24"/>
          <w:lang w:val="ms-MY"/>
        </w:rPr>
        <w:t>, 5(12).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Muttiin, K. &amp; Lubis, M.S. (2021). Formulasi dan Aktivitas Antibakteri Sediaan Gel Ekstrak Etanol Herba Rumput Bambu (</w:t>
      </w:r>
      <w:r w:rsidRPr="00C81BAB">
        <w:rPr>
          <w:i/>
          <w:szCs w:val="24"/>
        </w:rPr>
        <w:t>Lopatherum gracile</w:t>
      </w:r>
      <w:r w:rsidRPr="00C81BAB">
        <w:rPr>
          <w:szCs w:val="24"/>
        </w:rPr>
        <w:t xml:space="preserve"> Brongn) Terhadap Bakteri </w:t>
      </w:r>
      <w:r w:rsidRPr="00C81BAB">
        <w:rPr>
          <w:i/>
          <w:szCs w:val="24"/>
        </w:rPr>
        <w:t>Propionibacterium acnes</w:t>
      </w:r>
      <w:r w:rsidRPr="00C81BAB">
        <w:rPr>
          <w:szCs w:val="24"/>
        </w:rPr>
        <w:t xml:space="preserve">. </w:t>
      </w:r>
      <w:r w:rsidRPr="00C81BAB">
        <w:rPr>
          <w:i/>
          <w:szCs w:val="24"/>
        </w:rPr>
        <w:t>Farmasainkes: Jurnal Farmasi, Sains, dan Kesehatan</w:t>
      </w:r>
      <w:r w:rsidRPr="00C81BAB">
        <w:rPr>
          <w:szCs w:val="24"/>
        </w:rPr>
        <w:t>, 1(1): 1–10.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Naibaho, O. H., Yamlean, P. V. Y., &amp; Wiyono, W. (2013). Pengaruh Basis Salep Terhadap Formulasi Sediaan Salep Ekstrak Daun Kemangi (</w:t>
      </w:r>
      <w:r w:rsidRPr="00C81BAB">
        <w:rPr>
          <w:i/>
          <w:szCs w:val="24"/>
        </w:rPr>
        <w:t>Ocimum sanctum</w:t>
      </w:r>
      <w:r w:rsidRPr="00C81BAB">
        <w:rPr>
          <w:szCs w:val="24"/>
        </w:rPr>
        <w:t xml:space="preserve"> L.) Pada Kulit Punggung Kelinci yang Dibuat Infeksi </w:t>
      </w:r>
      <w:r w:rsidRPr="00C81BAB">
        <w:rPr>
          <w:i/>
          <w:szCs w:val="24"/>
        </w:rPr>
        <w:t>Staphylococcus aureus</w:t>
      </w:r>
      <w:r w:rsidRPr="00C81BAB">
        <w:rPr>
          <w:szCs w:val="24"/>
        </w:rPr>
        <w:t xml:space="preserve">. </w:t>
      </w:r>
      <w:r w:rsidRPr="00C81BAB">
        <w:rPr>
          <w:i/>
          <w:szCs w:val="24"/>
        </w:rPr>
        <w:t>Jurnal Ilmiah Farmasi-UNSRAT</w:t>
      </w:r>
      <w:r w:rsidRPr="00C81BAB">
        <w:rPr>
          <w:szCs w:val="24"/>
        </w:rPr>
        <w:t>, 2(2): 27–34.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Noormindhawati, L. (2013). </w:t>
      </w:r>
      <w:r w:rsidRPr="00C81BAB">
        <w:rPr>
          <w:i/>
          <w:szCs w:val="24"/>
        </w:rPr>
        <w:t>Jurus Ampuh Melawan Penuaan Dini</w:t>
      </w:r>
      <w:r w:rsidRPr="00C81BAB">
        <w:rPr>
          <w:szCs w:val="24"/>
        </w:rPr>
        <w:t>. Jakarta: Kompas Gramedia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Nugroho, A. E. (2012). </w:t>
      </w:r>
      <w:r w:rsidRPr="00C81BAB">
        <w:rPr>
          <w:i/>
          <w:szCs w:val="24"/>
        </w:rPr>
        <w:t>Farmakologi : Obat-obat Penting dalam Pembelajaran Ilmu Farmasi dan Dunia Kesehatan</w:t>
      </w:r>
      <w:r w:rsidRPr="00C81BAB">
        <w:rPr>
          <w:szCs w:val="24"/>
        </w:rPr>
        <w:t>. Yogyakarta: Pustaka Pelajar.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Nurfalach, D. R. (2010). Budidaya Tanaman Cabai Merah (</w:t>
      </w:r>
      <w:r w:rsidRPr="00C81BAB">
        <w:rPr>
          <w:i/>
          <w:szCs w:val="24"/>
        </w:rPr>
        <w:t>Capsicum annum</w:t>
      </w:r>
      <w:r w:rsidRPr="00C81BAB">
        <w:rPr>
          <w:szCs w:val="24"/>
        </w:rPr>
        <w:t xml:space="preserve"> L) di UPTD Perbibitan Tanaman Hortikultura Desa Pakopen Kecamatan Bandung Kabupaten Semarang. </w:t>
      </w:r>
      <w:r w:rsidRPr="00C81BAB">
        <w:rPr>
          <w:i/>
          <w:szCs w:val="24"/>
        </w:rPr>
        <w:t>Skripsi</w:t>
      </w:r>
      <w:r w:rsidRPr="00C81BAB">
        <w:rPr>
          <w:szCs w:val="24"/>
        </w:rPr>
        <w:t>. Fakultas Pertanian Universitas Sebelas Maret. Surakarta.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Panwar A. S., Upadhyay N., Bairagi M., Gujar S., Darwhekar G. N., &amp; Jain D. K. (2011). </w:t>
      </w:r>
      <w:r w:rsidRPr="00C81BAB">
        <w:rPr>
          <w:i/>
          <w:szCs w:val="24"/>
        </w:rPr>
        <w:t>Emulgel: Review American Journal of Biomedical and Life sciences 1</w:t>
      </w:r>
      <w:r w:rsidRPr="00C81BAB">
        <w:rPr>
          <w:szCs w:val="24"/>
        </w:rPr>
        <w:t xml:space="preserve"> : 333-343.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Popelka, P., Karel, Š., P., J., P., R., (2017). Determination of Capsaicin Content and Pungency Level of Different Fresh and Dried Chilli Peppers. </w:t>
      </w:r>
      <w:r w:rsidRPr="00C81BAB">
        <w:rPr>
          <w:i/>
          <w:szCs w:val="24"/>
        </w:rPr>
        <w:t xml:space="preserve">Folia Veterinaria. </w:t>
      </w:r>
      <w:r w:rsidRPr="00C81BAB">
        <w:rPr>
          <w:szCs w:val="24"/>
        </w:rPr>
        <w:t>61: 11–16.</w:t>
      </w:r>
    </w:p>
    <w:p w:rsidR="00AC5A16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Prajnata, F. (2007). </w:t>
      </w:r>
      <w:r w:rsidRPr="00C81BAB">
        <w:rPr>
          <w:i/>
          <w:szCs w:val="24"/>
        </w:rPr>
        <w:t>Mengatasi Permasalahan Bertanam Cabai</w:t>
      </w:r>
      <w:r w:rsidRPr="00C81BAB">
        <w:rPr>
          <w:szCs w:val="24"/>
        </w:rPr>
        <w:t xml:space="preserve">. Jakarta: </w:t>
      </w:r>
      <w:proofErr w:type="spellStart"/>
      <w:r w:rsidRPr="00C81BAB">
        <w:rPr>
          <w:szCs w:val="24"/>
        </w:rPr>
        <w:t>Penebar</w:t>
      </w:r>
      <w:proofErr w:type="spellEnd"/>
      <w:r w:rsidRPr="00C81BAB">
        <w:rPr>
          <w:szCs w:val="24"/>
        </w:rPr>
        <w:t xml:space="preserve"> </w:t>
      </w:r>
      <w:proofErr w:type="spellStart"/>
      <w:r w:rsidRPr="00C81BAB">
        <w:rPr>
          <w:szCs w:val="24"/>
        </w:rPr>
        <w:t>Swadaya</w:t>
      </w:r>
      <w:proofErr w:type="spellEnd"/>
      <w:r w:rsidRPr="00C81BAB">
        <w:rPr>
          <w:szCs w:val="24"/>
        </w:rPr>
        <w:t>.</w:t>
      </w:r>
    </w:p>
    <w:p w:rsidR="000D3578" w:rsidRDefault="000D3578" w:rsidP="00C81BAB">
      <w:pPr>
        <w:spacing w:line="240" w:lineRule="auto"/>
        <w:ind w:left="567" w:hanging="567"/>
        <w:jc w:val="both"/>
        <w:rPr>
          <w:szCs w:val="24"/>
        </w:rPr>
      </w:pPr>
    </w:p>
    <w:p w:rsidR="000D3578" w:rsidRPr="00C81BAB" w:rsidRDefault="000D3578" w:rsidP="00C81BAB">
      <w:pPr>
        <w:spacing w:line="240" w:lineRule="auto"/>
        <w:ind w:left="567" w:hanging="567"/>
        <w:jc w:val="both"/>
        <w:rPr>
          <w:szCs w:val="24"/>
        </w:rPr>
      </w:pP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  <w:lang w:val="ms-MY"/>
        </w:rPr>
        <w:lastRenderedPageBreak/>
        <w:t>Rahmawati, D., Sugihartini, N &amp; Yuwono, T. (2017). Daya Antiinflamasi Salep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Basis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Larut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Air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Minyak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Atsiri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Bunga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Cengkeh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(</w:t>
      </w:r>
      <w:r w:rsidRPr="00C81BAB">
        <w:rPr>
          <w:i/>
          <w:szCs w:val="24"/>
          <w:lang w:val="ms-MY"/>
        </w:rPr>
        <w:t>Syzygium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aromaticum</w:t>
      </w:r>
      <w:r w:rsidRPr="00C81BAB">
        <w:rPr>
          <w:szCs w:val="24"/>
          <w:lang w:val="ms-MY"/>
        </w:rPr>
        <w:t>)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dengan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Variasi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Komposisi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Enhancer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Asam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Oleat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dan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Propilen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glikol.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Berkala</w:t>
      </w:r>
      <w:r w:rsidRPr="00C81BAB">
        <w:rPr>
          <w:i/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Ilmu Kesehatan</w:t>
      </w:r>
      <w:r w:rsidRPr="00C81BAB">
        <w:rPr>
          <w:i/>
          <w:spacing w:val="2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Kulit</w:t>
      </w:r>
      <w:r w:rsidRPr="00C81BAB">
        <w:rPr>
          <w:i/>
          <w:spacing w:val="-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dan Kelamin</w:t>
      </w:r>
      <w:r w:rsidRPr="00C81BAB">
        <w:rPr>
          <w:szCs w:val="24"/>
          <w:lang w:val="ms-MY"/>
        </w:rPr>
        <w:t>, 29(3).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  <w:lang w:val="ms-MY"/>
        </w:rPr>
      </w:pPr>
      <w:r w:rsidRPr="00C81BAB">
        <w:rPr>
          <w:szCs w:val="24"/>
          <w:lang w:val="ms-MY"/>
        </w:rPr>
        <w:t>Raj,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E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&amp;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Sangameswaran,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B.</w:t>
      </w:r>
      <w:r w:rsidRPr="00C81BAB">
        <w:rPr>
          <w:spacing w:val="1"/>
          <w:szCs w:val="24"/>
          <w:lang w:val="ms-MY"/>
        </w:rPr>
        <w:t xml:space="preserve"> (</w:t>
      </w:r>
      <w:r w:rsidRPr="00C81BAB">
        <w:rPr>
          <w:szCs w:val="24"/>
          <w:lang w:val="ms-MY"/>
        </w:rPr>
        <w:t>2016).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Short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Review–Emulgel.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Journal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of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Comprehensive</w:t>
      </w:r>
      <w:r w:rsidRPr="00C81BAB">
        <w:rPr>
          <w:i/>
          <w:spacing w:val="-3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Pharmacy</w:t>
      </w:r>
      <w:r w:rsidRPr="00C81BAB">
        <w:rPr>
          <w:szCs w:val="24"/>
          <w:lang w:val="ms-MY"/>
        </w:rPr>
        <w:t>, 3(1).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Romero, V., Lara, J. R., Otero-Espinar, F., Salgado, M. H., Modolo, N. S. P., &amp; de Barros, G. A. M. (2019). Capsaicin Topical Cream (8%) For The Treatment of Myofascial Pain Syndrome. </w:t>
      </w:r>
      <w:r w:rsidRPr="00C81BAB">
        <w:rPr>
          <w:i/>
          <w:iCs/>
          <w:szCs w:val="24"/>
        </w:rPr>
        <w:t>Brazilian Journal of Anesthesiology (English Edition)</w:t>
      </w:r>
      <w:r w:rsidRPr="00C81BAB">
        <w:rPr>
          <w:szCs w:val="24"/>
        </w:rPr>
        <w:t xml:space="preserve">, </w:t>
      </w:r>
      <w:r w:rsidRPr="00C81BAB">
        <w:rPr>
          <w:i/>
          <w:iCs/>
          <w:szCs w:val="24"/>
        </w:rPr>
        <w:t>69</w:t>
      </w:r>
      <w:r w:rsidRPr="00C81BAB">
        <w:rPr>
          <w:szCs w:val="24"/>
        </w:rPr>
        <w:t>(5): 432–438.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Rosari, V., Fitriani, N., &amp; Prasetya, F. (2021). Optimasi Basis Gel dan Evaluasi Sediaan Gel Anti Jerawat Ekstrak Daun Sirih Hitam (</w:t>
      </w:r>
      <w:r w:rsidRPr="00C81BAB">
        <w:rPr>
          <w:i/>
          <w:szCs w:val="24"/>
        </w:rPr>
        <w:t>Piper betle</w:t>
      </w:r>
      <w:r w:rsidRPr="00C81BAB">
        <w:rPr>
          <w:szCs w:val="24"/>
        </w:rPr>
        <w:t xml:space="preserve"> L. Var Nigra). </w:t>
      </w:r>
      <w:r w:rsidRPr="00C81BAB">
        <w:rPr>
          <w:i/>
          <w:szCs w:val="24"/>
        </w:rPr>
        <w:t>Proceeding of Mulawarman Pharmaceuticals Conferences</w:t>
      </w:r>
      <w:r w:rsidRPr="00C81BAB">
        <w:rPr>
          <w:szCs w:val="24"/>
        </w:rPr>
        <w:t>, 204–212.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Rowe, R. C, Sheskey P. J, &amp; Quinn, M. E. (2009). </w:t>
      </w:r>
      <w:r w:rsidRPr="00C81BAB">
        <w:rPr>
          <w:i/>
          <w:szCs w:val="24"/>
        </w:rPr>
        <w:t>Handbook of Pharmaceutical Excipients. In: 6th ed</w:t>
      </w:r>
      <w:r w:rsidRPr="00C81BAB">
        <w:rPr>
          <w:szCs w:val="24"/>
        </w:rPr>
        <w:t>. London: Pharmaceutical Press.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Salsabilla, N., Rahayu, P. Y., Mambang, E. P. D. &amp; Lubis, M. S. (2023). Uji Aktivitas Antibakteri Formulasi Sediaan Gel Antijerawat Ekstrak Etanol Biji Pepaya (</w:t>
      </w:r>
      <w:r w:rsidRPr="00C81BAB">
        <w:rPr>
          <w:i/>
          <w:szCs w:val="24"/>
        </w:rPr>
        <w:t>Carica papaya</w:t>
      </w:r>
      <w:r w:rsidRPr="00C81BAB">
        <w:rPr>
          <w:szCs w:val="24"/>
        </w:rPr>
        <w:t xml:space="preserve"> L.) terhadap Bakteri </w:t>
      </w:r>
      <w:r w:rsidRPr="00C81BAB">
        <w:rPr>
          <w:i/>
          <w:szCs w:val="24"/>
        </w:rPr>
        <w:t>Cutibacterium acnes</w:t>
      </w:r>
      <w:r w:rsidRPr="00C81BAB">
        <w:rPr>
          <w:szCs w:val="24"/>
        </w:rPr>
        <w:t xml:space="preserve">. </w:t>
      </w:r>
      <w:r w:rsidRPr="00C81BAB">
        <w:rPr>
          <w:i/>
          <w:szCs w:val="24"/>
        </w:rPr>
        <w:t>Jurnal Farmasi, Sains, dan Kesehatan</w:t>
      </w:r>
      <w:r w:rsidRPr="00C81BAB">
        <w:rPr>
          <w:szCs w:val="24"/>
        </w:rPr>
        <w:t>. 3(1): 29–41.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Saras, T. (2023). </w:t>
      </w:r>
      <w:r w:rsidRPr="00C81BAB">
        <w:rPr>
          <w:i/>
          <w:szCs w:val="24"/>
        </w:rPr>
        <w:t>Cabe Puyang : Keajaiban Herbal untuk Kesehatan dan Kecantikan</w:t>
      </w:r>
      <w:r w:rsidRPr="00C81BAB">
        <w:rPr>
          <w:szCs w:val="24"/>
        </w:rPr>
        <w:t>. Semarang: Tiram Media.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Setiani, I., &amp; Endriyatno, N. C. (2023). Formulasi Gel Ekstrak Buah Tomat (</w:t>
      </w:r>
      <w:r w:rsidRPr="00C81BAB">
        <w:rPr>
          <w:i/>
          <w:szCs w:val="24"/>
        </w:rPr>
        <w:t>Solanum lycopersicum</w:t>
      </w:r>
      <w:r w:rsidRPr="00C81BAB">
        <w:rPr>
          <w:szCs w:val="24"/>
        </w:rPr>
        <w:t xml:space="preserve"> L.) dengan Variasi Konsentrasi HPMC serta Uji Fisiknya. </w:t>
      </w:r>
      <w:r w:rsidRPr="00C81BAB">
        <w:rPr>
          <w:i/>
          <w:szCs w:val="24"/>
        </w:rPr>
        <w:t>Indonesian Journal of Pharmaceutical Education (e-Journal)</w:t>
      </w:r>
      <w:r w:rsidRPr="00C81BAB">
        <w:rPr>
          <w:szCs w:val="24"/>
        </w:rPr>
        <w:t>, 3(3): 2775–3670.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Setiawan, R. (2020). Rempah Indonesia di Pasar Dunia. Bandung: Tanamiku.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Sharma, G.J., Sanatombi, K., (2008). Capsaicin Content and Pungency of Different Capsicum spp. Cultivars. </w:t>
      </w:r>
      <w:r w:rsidRPr="00C81BAB">
        <w:rPr>
          <w:i/>
          <w:szCs w:val="24"/>
        </w:rPr>
        <w:t>Notulae Botanicae Horti Agrobotanici</w:t>
      </w:r>
      <w:r w:rsidRPr="00C81BAB">
        <w:rPr>
          <w:szCs w:val="24"/>
        </w:rPr>
        <w:t xml:space="preserve"> 36: 88–90.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Sinaga, R. M., Lubis, M. S., Dalimunthe, G. I., &amp; Rahayu, Y. P. (2023). Skrining Fitokimia, Formulasi, dan Karakteristik Fisik Sediaan Soothing Gel Daging Daun Lidah Buaya (</w:t>
      </w:r>
      <w:r w:rsidRPr="00C81BAB">
        <w:rPr>
          <w:i/>
          <w:szCs w:val="24"/>
        </w:rPr>
        <w:t>Aloe vera</w:t>
      </w:r>
      <w:r w:rsidRPr="00C81BAB">
        <w:rPr>
          <w:szCs w:val="24"/>
        </w:rPr>
        <w:t xml:space="preserve"> (L.) Burm.f.). </w:t>
      </w:r>
      <w:r w:rsidRPr="00C81BAB">
        <w:rPr>
          <w:i/>
          <w:szCs w:val="24"/>
        </w:rPr>
        <w:t>Journal Of Pharmaceutical and Sciences</w:t>
      </w:r>
      <w:r w:rsidRPr="00C81BAB">
        <w:rPr>
          <w:szCs w:val="24"/>
        </w:rPr>
        <w:t>. 6 (4): 1729-1737.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Slamet, S., Anggun, B. D &amp; Pambudi, D. B. (2020). Uji Stabilitas Fisik Formula Sediaan Gel Ekstrak Daun Kelor (</w:t>
      </w:r>
      <w:r w:rsidRPr="00C81BAB">
        <w:rPr>
          <w:i/>
          <w:szCs w:val="24"/>
        </w:rPr>
        <w:t>Moringa oleifera</w:t>
      </w:r>
      <w:r w:rsidRPr="00C81BAB">
        <w:rPr>
          <w:szCs w:val="24"/>
        </w:rPr>
        <w:t xml:space="preserve"> Lamk.). Fakultas Ilmu Kesehatan. Universitas Muhammadiyah Pakajangan Pekalongan.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Suhendar, H. (2021). </w:t>
      </w:r>
      <w:r w:rsidRPr="00C81BAB">
        <w:rPr>
          <w:i/>
          <w:szCs w:val="24"/>
        </w:rPr>
        <w:t>Teknik Budi Daya Aneka Cabai</w:t>
      </w:r>
      <w:r w:rsidRPr="00C81BAB">
        <w:rPr>
          <w:szCs w:val="24"/>
        </w:rPr>
        <w:t>. Yogyakarta: DIVA Press.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  <w:lang w:val="ms-MY"/>
        </w:rPr>
        <w:lastRenderedPageBreak/>
        <w:t>Sumardjo,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D.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2006.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Pengantar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Kimia: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Buku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Panduan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Kuliah</w:t>
      </w:r>
      <w:r w:rsidRPr="00C81BAB">
        <w:rPr>
          <w:i/>
          <w:spacing w:val="1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Mahasiswa</w:t>
      </w:r>
      <w:r w:rsidRPr="00C81BAB">
        <w:rPr>
          <w:i/>
          <w:spacing w:val="-57"/>
          <w:szCs w:val="24"/>
          <w:lang w:val="ms-MY"/>
        </w:rPr>
        <w:t xml:space="preserve"> </w:t>
      </w:r>
      <w:r w:rsidRPr="00C81BAB">
        <w:rPr>
          <w:i/>
          <w:szCs w:val="24"/>
          <w:lang w:val="ms-MY"/>
        </w:rPr>
        <w:t>Kedokteran dan Program Strata 1 Fakultas Bioeksakta</w:t>
      </w:r>
      <w:r w:rsidRPr="00C81BAB">
        <w:rPr>
          <w:szCs w:val="24"/>
          <w:lang w:val="ms-MY"/>
        </w:rPr>
        <w:t>. Jakarta: Penerbit</w:t>
      </w:r>
      <w:r w:rsidRPr="00C81BAB">
        <w:rPr>
          <w:spacing w:val="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Buku</w:t>
      </w:r>
      <w:r w:rsidRPr="00C81BAB">
        <w:rPr>
          <w:spacing w:val="-1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>Kedokteran EGC.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Sumule, A., Pamudji, G., &amp; Ikasari, E. D. (2021). Optimasi Aristoflex®AVC dan Propilen Glikol Gel Tabir Surya Rimpang Kunyit dengan Metode Desain Faktorial. </w:t>
      </w:r>
      <w:r w:rsidRPr="00C81BAB">
        <w:rPr>
          <w:i/>
          <w:szCs w:val="24"/>
        </w:rPr>
        <w:t>Jurnal Farmasi Dan Ilmu Kefarmasian Indonesia</w:t>
      </w:r>
      <w:r w:rsidRPr="00C81BAB">
        <w:rPr>
          <w:szCs w:val="24"/>
        </w:rPr>
        <w:t xml:space="preserve">, 8(2): 168.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Sunarjono, H. 2013. </w:t>
      </w:r>
      <w:r w:rsidRPr="00C81BAB">
        <w:rPr>
          <w:i/>
          <w:szCs w:val="24"/>
        </w:rPr>
        <w:t>Budidaya dan Pengaturan Panen Sayuran Dataran Rendah</w:t>
      </w:r>
      <w:r w:rsidRPr="00C81BAB">
        <w:rPr>
          <w:szCs w:val="24"/>
        </w:rPr>
        <w:t>. Jakarta: Penebar Swadaya.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Suryani., Nafisah, A., &amp; Mana’an, S. (2017). Optimasi Formula Gel Antioksidan Ekstrak Etanol Buah Bligo (</w:t>
      </w:r>
      <w:r w:rsidRPr="00C81BAB">
        <w:rPr>
          <w:i/>
          <w:szCs w:val="24"/>
        </w:rPr>
        <w:t>Benincasa hispida</w:t>
      </w:r>
      <w:r w:rsidRPr="00C81BAB">
        <w:rPr>
          <w:szCs w:val="24"/>
        </w:rPr>
        <w:t xml:space="preserve">) dengan Metode </w:t>
      </w:r>
      <w:r w:rsidRPr="00C81BAB">
        <w:rPr>
          <w:i/>
          <w:szCs w:val="24"/>
        </w:rPr>
        <w:t>Simplex Lattice Design</w:t>
      </w:r>
      <w:r w:rsidRPr="00C81BAB">
        <w:rPr>
          <w:szCs w:val="24"/>
        </w:rPr>
        <w:t xml:space="preserve"> (SLD). </w:t>
      </w:r>
      <w:r w:rsidRPr="00C81BAB">
        <w:rPr>
          <w:i/>
          <w:szCs w:val="24"/>
        </w:rPr>
        <w:t>Skripsi</w:t>
      </w:r>
      <w:r w:rsidRPr="00C81BAB">
        <w:rPr>
          <w:szCs w:val="24"/>
        </w:rPr>
        <w:t>. Fakultas Farmasi. Universitas Halu-Oleo Sulawesi.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Syaifuddin, A, B. (2009). </w:t>
      </w:r>
      <w:r w:rsidRPr="00C81BAB">
        <w:rPr>
          <w:i/>
          <w:szCs w:val="24"/>
        </w:rPr>
        <w:t>Buku Acuan Nasional Pelayanan Kesehatan. Maternal dan Neonatal</w:t>
      </w:r>
      <w:r w:rsidRPr="00C81BAB">
        <w:rPr>
          <w:szCs w:val="24"/>
        </w:rPr>
        <w:t xml:space="preserve">. Jakarta: Yayasan Bina Pustaka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Talat, M., Zaman, M., Khan, R., Jamshaid, M., Akhtar, M. &amp; Mirza, A. Z. (2021). Emulgel: An Effective Drug Delivery System. </w:t>
      </w:r>
      <w:r w:rsidRPr="00C81BAB">
        <w:rPr>
          <w:i/>
          <w:szCs w:val="24"/>
        </w:rPr>
        <w:t>Drug Development and Industrial Pharmacy</w:t>
      </w:r>
      <w:r w:rsidRPr="00C81BAB">
        <w:rPr>
          <w:szCs w:val="24"/>
        </w:rPr>
        <w:t xml:space="preserve">, 47(8): 1193–1199.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Tarigan, S. &amp; W. Wiryanta. (2003). </w:t>
      </w:r>
      <w:r w:rsidRPr="00C81BAB">
        <w:rPr>
          <w:i/>
          <w:szCs w:val="24"/>
        </w:rPr>
        <w:t>Bertanam Cabai Hibrida Secara Intensif</w:t>
      </w:r>
      <w:r w:rsidRPr="00C81BAB">
        <w:rPr>
          <w:szCs w:val="24"/>
        </w:rPr>
        <w:t>. Jakarta: Agromedia Pustaka.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>Thaib, N., Gede Katja, D., &amp; Fonda Aritonang, H. (2015). Isolasi Capsaicin dari Oleoresin Cabai Rawit (</w:t>
      </w:r>
      <w:r w:rsidRPr="00C81BAB">
        <w:rPr>
          <w:i/>
          <w:szCs w:val="24"/>
        </w:rPr>
        <w:t>Capsicum frutescens</w:t>
      </w:r>
      <w:r w:rsidRPr="00C81BAB">
        <w:rPr>
          <w:szCs w:val="24"/>
        </w:rPr>
        <w:t xml:space="preserve"> L.). </w:t>
      </w:r>
      <w:r w:rsidRPr="00C81BAB">
        <w:rPr>
          <w:i/>
          <w:szCs w:val="24"/>
        </w:rPr>
        <w:t>Chem. Prog</w:t>
      </w:r>
      <w:r w:rsidRPr="00C81BAB">
        <w:rPr>
          <w:szCs w:val="24"/>
        </w:rPr>
        <w:t xml:space="preserve">, 8(2): 71.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Thakur, V. K., &amp; Thakur, M. K. (2018). </w:t>
      </w:r>
      <w:r w:rsidRPr="00C81BAB">
        <w:rPr>
          <w:i/>
          <w:szCs w:val="24"/>
        </w:rPr>
        <w:t>Springer Series on Polymer and Composite Materials : Functional Biopolymers</w:t>
      </w:r>
      <w:r w:rsidRPr="00C81BAB">
        <w:rPr>
          <w:szCs w:val="24"/>
        </w:rPr>
        <w:t>. Switzerland: Springer International Publishing AG.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Tirmiara, N., Arianto, A., &amp; Bangun, H. (2018). Formulasi dan Evaluasi Sediaan Nanoemulsi Gel Vitamin E (Alfa Tokoferol) Sebagai Anti-Aging kulit. </w:t>
      </w:r>
      <w:r w:rsidRPr="00C81BAB">
        <w:rPr>
          <w:i/>
          <w:szCs w:val="24"/>
        </w:rPr>
        <w:t>Talenta Conference Series: Tropical Medicine (TM)</w:t>
      </w:r>
      <w:r w:rsidRPr="00C81BAB">
        <w:rPr>
          <w:szCs w:val="24"/>
        </w:rPr>
        <w:t xml:space="preserve">, 1(3), 099–105. 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Tjay, T.H &amp; Rahardja, K. (2007). </w:t>
      </w:r>
      <w:r w:rsidRPr="00C81BAB">
        <w:rPr>
          <w:i/>
          <w:szCs w:val="24"/>
        </w:rPr>
        <w:t>Obat-Obat Penting Khasiat, Penggunaan dan Efek-Efek Sampingnya</w:t>
      </w:r>
      <w:r w:rsidRPr="00C81BAB">
        <w:rPr>
          <w:szCs w:val="24"/>
        </w:rPr>
        <w:t>. Jakarta: PT. Elex Media Komputindo.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Tranggono, R.I. &amp; Latifah, F. (2007). </w:t>
      </w:r>
      <w:r w:rsidRPr="00C81BAB">
        <w:rPr>
          <w:i/>
          <w:szCs w:val="24"/>
        </w:rPr>
        <w:t>Buku Pedoman Ilmu Pengetahuan Kosmetik</w:t>
      </w:r>
      <w:r w:rsidRPr="00C81BAB">
        <w:rPr>
          <w:szCs w:val="24"/>
        </w:rPr>
        <w:t>. Jakarta: Gramedia Pustaka Utama.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Tungadi, R. (2020). </w:t>
      </w:r>
      <w:r w:rsidRPr="00C81BAB">
        <w:rPr>
          <w:i/>
          <w:szCs w:val="24"/>
        </w:rPr>
        <w:t>Teknologi Nano Sediaan Liquida dan Semisolida</w:t>
      </w:r>
      <w:r w:rsidRPr="00C81BAB">
        <w:rPr>
          <w:szCs w:val="24"/>
        </w:rPr>
        <w:t>. Jakarta: CV. Sagung Seto.</w:t>
      </w:r>
    </w:p>
    <w:p w:rsidR="00AC5A16" w:rsidRDefault="00AC5A16" w:rsidP="00C81BAB">
      <w:pPr>
        <w:spacing w:line="240" w:lineRule="auto"/>
        <w:ind w:left="567" w:hanging="567"/>
        <w:jc w:val="both"/>
        <w:rPr>
          <w:szCs w:val="24"/>
          <w:lang w:val="ms-MY"/>
        </w:rPr>
      </w:pPr>
      <w:r w:rsidRPr="00C81BAB">
        <w:rPr>
          <w:szCs w:val="24"/>
          <w:lang w:val="ms-MY"/>
        </w:rPr>
        <w:t>Usman, Y. (2018). Perbandingan Uji Stabilitas dan Aktivitas Gel Lidah Buaya pada</w:t>
      </w:r>
      <w:r w:rsidRPr="00C81BAB">
        <w:rPr>
          <w:spacing w:val="-57"/>
          <w:szCs w:val="24"/>
          <w:lang w:val="ms-MY"/>
        </w:rPr>
        <w:t xml:space="preserve"> </w:t>
      </w:r>
      <w:r w:rsidRPr="00C81BAB">
        <w:rPr>
          <w:szCs w:val="24"/>
          <w:lang w:val="ms-MY"/>
        </w:rPr>
        <w:t xml:space="preserve">Basis Na CMC dan Carbopol. </w:t>
      </w:r>
      <w:r w:rsidRPr="00C81BAB">
        <w:rPr>
          <w:i/>
          <w:szCs w:val="24"/>
          <w:lang w:val="ms-MY"/>
        </w:rPr>
        <w:t xml:space="preserve">Jurnal Ilmiah Kesehatan Diagnosis, </w:t>
      </w:r>
      <w:r w:rsidRPr="00C81BAB">
        <w:rPr>
          <w:szCs w:val="24"/>
          <w:lang w:val="ms-MY"/>
        </w:rPr>
        <w:t>12(6).</w:t>
      </w:r>
    </w:p>
    <w:p w:rsidR="000D3578" w:rsidRPr="00C81BAB" w:rsidRDefault="000D3578" w:rsidP="00C81BAB">
      <w:pPr>
        <w:spacing w:line="240" w:lineRule="auto"/>
        <w:ind w:left="567" w:hanging="567"/>
        <w:jc w:val="both"/>
        <w:rPr>
          <w:szCs w:val="24"/>
        </w:rPr>
      </w:pP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lastRenderedPageBreak/>
        <w:t xml:space="preserve">Voigt, R. (1984). </w:t>
      </w:r>
      <w:r w:rsidRPr="00C81BAB">
        <w:rPr>
          <w:i/>
          <w:szCs w:val="24"/>
        </w:rPr>
        <w:t>Buku Pelajaran Teknologi Farmasi, diterjemahkan oleh Noerono Soedani, Edisi V</w:t>
      </w:r>
      <w:r w:rsidRPr="00C81BAB">
        <w:rPr>
          <w:szCs w:val="24"/>
        </w:rPr>
        <w:t>. Yogyakarta: UGM Press.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Wasitaatmadja, S. (2010). </w:t>
      </w:r>
      <w:r w:rsidRPr="00C81BAB">
        <w:rPr>
          <w:i/>
          <w:szCs w:val="24"/>
        </w:rPr>
        <w:t>Akne Vulgaris. Ilmu Penyakit Kulit dan Kelamin Edisi.6</w:t>
      </w:r>
      <w:r w:rsidRPr="00C81BAB">
        <w:rPr>
          <w:szCs w:val="24"/>
        </w:rPr>
        <w:t>. Jakarta: Fakultas Kedokteran Universitas Indonesia.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Winarno, F. G., Handayanto, E., &amp; Arifin, B. (2017). </w:t>
      </w:r>
      <w:r w:rsidRPr="00C81BAB">
        <w:rPr>
          <w:i/>
          <w:szCs w:val="24"/>
        </w:rPr>
        <w:t>Cabai Potensi Pengembangan Agrobisnis dan Agroindustri</w:t>
      </w:r>
      <w:r w:rsidRPr="00C81BAB">
        <w:rPr>
          <w:szCs w:val="24"/>
        </w:rPr>
        <w:t>. Jakarta: PT Gramedia Pustaka Utama.</w:t>
      </w:r>
    </w:p>
    <w:p w:rsidR="00AC5A16" w:rsidRPr="00C81BAB" w:rsidRDefault="00AC5A16" w:rsidP="00C81BAB">
      <w:pPr>
        <w:spacing w:line="240" w:lineRule="auto"/>
        <w:ind w:left="567" w:hanging="567"/>
        <w:jc w:val="both"/>
        <w:rPr>
          <w:szCs w:val="24"/>
        </w:rPr>
      </w:pPr>
      <w:r w:rsidRPr="00C81BAB">
        <w:rPr>
          <w:szCs w:val="24"/>
        </w:rPr>
        <w:t xml:space="preserve">Wirakusumah, E.S. (2007). </w:t>
      </w:r>
      <w:r w:rsidRPr="00C81BAB">
        <w:rPr>
          <w:i/>
          <w:szCs w:val="24"/>
        </w:rPr>
        <w:t>Kandungan Gizi Buah dan Sayuran</w:t>
      </w:r>
      <w:r w:rsidRPr="00C81BAB">
        <w:rPr>
          <w:szCs w:val="24"/>
        </w:rPr>
        <w:t>. Jakarta: Penebar Swadaya.</w:t>
      </w:r>
    </w:p>
    <w:p w:rsidR="009A74AF" w:rsidRPr="009A112D" w:rsidRDefault="00AC5A16" w:rsidP="00C81BAB">
      <w:pPr>
        <w:spacing w:line="240" w:lineRule="auto"/>
        <w:ind w:left="567" w:hanging="567"/>
        <w:jc w:val="both"/>
      </w:pPr>
      <w:r w:rsidRPr="00C81BAB">
        <w:rPr>
          <w:szCs w:val="24"/>
        </w:rPr>
        <w:t xml:space="preserve">Yanhendri &amp; Yenny, S.W. (2012). </w:t>
      </w:r>
      <w:r w:rsidRPr="00C81BAB">
        <w:rPr>
          <w:i/>
          <w:szCs w:val="24"/>
        </w:rPr>
        <w:t xml:space="preserve">Berbagai Bentuk Sediaan Topikal dalam </w:t>
      </w:r>
      <w:bookmarkStart w:id="1" w:name="_GoBack"/>
      <w:bookmarkEnd w:id="1"/>
      <w:r w:rsidRPr="00C81BAB">
        <w:rPr>
          <w:i/>
          <w:szCs w:val="24"/>
        </w:rPr>
        <w:t xml:space="preserve">Dermatologi. </w:t>
      </w:r>
      <w:proofErr w:type="spellStart"/>
      <w:r w:rsidRPr="00C81BAB">
        <w:rPr>
          <w:i/>
          <w:szCs w:val="24"/>
        </w:rPr>
        <w:t>Cerminan</w:t>
      </w:r>
      <w:proofErr w:type="spellEnd"/>
      <w:r w:rsidRPr="00C81BAB">
        <w:rPr>
          <w:i/>
          <w:szCs w:val="24"/>
        </w:rPr>
        <w:t xml:space="preserve"> </w:t>
      </w:r>
      <w:proofErr w:type="spellStart"/>
      <w:r w:rsidRPr="00C81BAB">
        <w:rPr>
          <w:i/>
          <w:szCs w:val="24"/>
        </w:rPr>
        <w:t>Dunia</w:t>
      </w:r>
      <w:proofErr w:type="spellEnd"/>
      <w:r w:rsidRPr="00C81BAB">
        <w:rPr>
          <w:i/>
          <w:szCs w:val="24"/>
        </w:rPr>
        <w:t xml:space="preserve"> </w:t>
      </w:r>
      <w:proofErr w:type="spellStart"/>
      <w:r w:rsidRPr="00C81BAB">
        <w:rPr>
          <w:i/>
          <w:szCs w:val="24"/>
        </w:rPr>
        <w:t>Kedokteran</w:t>
      </w:r>
      <w:proofErr w:type="spellEnd"/>
      <w:r w:rsidRPr="00C81BAB">
        <w:rPr>
          <w:szCs w:val="24"/>
        </w:rPr>
        <w:t>, 39(6): 423–430.</w:t>
      </w:r>
      <w:r>
        <w:t xml:space="preserve"> </w:t>
      </w:r>
      <w:r w:rsidRPr="008A1D78">
        <w:fldChar w:fldCharType="end"/>
      </w:r>
    </w:p>
    <w:sectPr w:rsidR="009A74AF" w:rsidRPr="009A112D" w:rsidSect="00AC5A16">
      <w:headerReference w:type="default" r:id="rId8"/>
      <w:footerReference w:type="default" r:id="rId9"/>
      <w:pgSz w:w="11907" w:h="16839" w:code="9"/>
      <w:pgMar w:top="1701" w:right="1701" w:bottom="1701" w:left="2268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16" w:rsidRDefault="003F2A16" w:rsidP="001D49C0">
      <w:pPr>
        <w:spacing w:after="0" w:line="240" w:lineRule="auto"/>
      </w:pPr>
      <w:r>
        <w:separator/>
      </w:r>
    </w:p>
  </w:endnote>
  <w:endnote w:type="continuationSeparator" w:id="0">
    <w:p w:rsidR="003F2A16" w:rsidRDefault="003F2A16" w:rsidP="001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2D" w:rsidRDefault="009A112D">
    <w:pPr>
      <w:pStyle w:val="Footer"/>
      <w:jc w:val="center"/>
    </w:pPr>
  </w:p>
  <w:p w:rsidR="003D58A3" w:rsidRDefault="003D5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16" w:rsidRDefault="003F2A16" w:rsidP="001D49C0">
      <w:pPr>
        <w:spacing w:after="0" w:line="240" w:lineRule="auto"/>
      </w:pPr>
      <w:r>
        <w:separator/>
      </w:r>
    </w:p>
  </w:footnote>
  <w:footnote w:type="continuationSeparator" w:id="0">
    <w:p w:rsidR="003F2A16" w:rsidRDefault="003F2A16" w:rsidP="001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5139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5A16" w:rsidRDefault="00AC5A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578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3D58A3" w:rsidRDefault="003D58A3" w:rsidP="009A74AF">
    <w:pPr>
      <w:pStyle w:val="Header"/>
      <w:tabs>
        <w:tab w:val="clear" w:pos="9360"/>
        <w:tab w:val="righ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34"/>
    <w:rsid w:val="000475FE"/>
    <w:rsid w:val="000D3578"/>
    <w:rsid w:val="000E5B31"/>
    <w:rsid w:val="00197E34"/>
    <w:rsid w:val="001D49C0"/>
    <w:rsid w:val="001F0384"/>
    <w:rsid w:val="002C6DBB"/>
    <w:rsid w:val="002F0FC2"/>
    <w:rsid w:val="003235F0"/>
    <w:rsid w:val="003414C8"/>
    <w:rsid w:val="003D58A3"/>
    <w:rsid w:val="003F2A16"/>
    <w:rsid w:val="004356BF"/>
    <w:rsid w:val="0050566A"/>
    <w:rsid w:val="005058D9"/>
    <w:rsid w:val="005355EB"/>
    <w:rsid w:val="00630C90"/>
    <w:rsid w:val="006F5B9F"/>
    <w:rsid w:val="0072369E"/>
    <w:rsid w:val="007739E3"/>
    <w:rsid w:val="007E64F6"/>
    <w:rsid w:val="008A1F8C"/>
    <w:rsid w:val="0093299C"/>
    <w:rsid w:val="00951661"/>
    <w:rsid w:val="009A112D"/>
    <w:rsid w:val="009A74AF"/>
    <w:rsid w:val="00A42898"/>
    <w:rsid w:val="00A5325F"/>
    <w:rsid w:val="00A92D1C"/>
    <w:rsid w:val="00AC5A16"/>
    <w:rsid w:val="00C6159F"/>
    <w:rsid w:val="00C81BAB"/>
    <w:rsid w:val="00CA4141"/>
    <w:rsid w:val="00EC67FE"/>
    <w:rsid w:val="00EE71A0"/>
    <w:rsid w:val="00F169A2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4AF"/>
    <w:pPr>
      <w:keepNext/>
      <w:keepLines/>
      <w:spacing w:before="40" w:after="0" w:line="480" w:lineRule="auto"/>
      <w:jc w:val="both"/>
      <w:outlineLvl w:val="1"/>
    </w:pPr>
    <w:rPr>
      <w:rFonts w:eastAsiaTheme="majorEastAsia" w:cstheme="majorBidi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A74AF"/>
    <w:rPr>
      <w:rFonts w:eastAsiaTheme="majorEastAsia" w:cstheme="majorBidi"/>
      <w:szCs w:val="26"/>
      <w:lang w:val="en-ID"/>
    </w:rPr>
  </w:style>
  <w:style w:type="paragraph" w:styleId="NoSpacing">
    <w:name w:val="No Spacing"/>
    <w:uiPriority w:val="1"/>
    <w:qFormat/>
    <w:rsid w:val="009A74AF"/>
    <w:pPr>
      <w:spacing w:after="0" w:line="240" w:lineRule="auto"/>
    </w:pPr>
    <w:rPr>
      <w:rFonts w:eastAsia="Calibri"/>
      <w:bCs/>
      <w:color w:val="000000"/>
      <w:spacing w:val="8"/>
      <w:sz w:val="28"/>
      <w:szCs w:val="28"/>
      <w:lang w:val="id-ID"/>
    </w:rPr>
  </w:style>
  <w:style w:type="paragraph" w:customStyle="1" w:styleId="TableParagraph">
    <w:name w:val="Table Paragraph"/>
    <w:basedOn w:val="Normal"/>
    <w:uiPriority w:val="1"/>
    <w:qFormat/>
    <w:rsid w:val="009A74AF"/>
    <w:pPr>
      <w:widowControl w:val="0"/>
      <w:autoSpaceDE w:val="0"/>
      <w:autoSpaceDN w:val="0"/>
      <w:spacing w:after="0" w:line="268" w:lineRule="exact"/>
      <w:ind w:left="185"/>
      <w:jc w:val="center"/>
    </w:pPr>
    <w:rPr>
      <w:rFonts w:eastAsia="Times New Roman"/>
      <w:lang w:val="en-ID"/>
    </w:rPr>
  </w:style>
  <w:style w:type="character" w:customStyle="1" w:styleId="a">
    <w:name w:val="_"/>
    <w:basedOn w:val="DefaultParagraphFont"/>
    <w:rsid w:val="009A74AF"/>
  </w:style>
  <w:style w:type="table" w:customStyle="1" w:styleId="GridTable5Dark">
    <w:name w:val="Grid Table 5 Dark"/>
    <w:basedOn w:val="TableNormal"/>
    <w:uiPriority w:val="50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2">
    <w:name w:val="Grid Table 2"/>
    <w:basedOn w:val="TableNormal"/>
    <w:uiPriority w:val="47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">
    <w:name w:val="Plain Table 5"/>
    <w:basedOn w:val="TableNormal"/>
    <w:uiPriority w:val="45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w">
    <w:name w:val="sw"/>
    <w:basedOn w:val="DefaultParagraphFont"/>
    <w:rsid w:val="009A74AF"/>
  </w:style>
  <w:style w:type="character" w:customStyle="1" w:styleId="ff4">
    <w:name w:val="ff4"/>
    <w:basedOn w:val="DefaultParagraphFont"/>
    <w:rsid w:val="009A74AF"/>
  </w:style>
  <w:style w:type="character" w:customStyle="1" w:styleId="ff5">
    <w:name w:val="ff5"/>
    <w:basedOn w:val="DefaultParagraphFont"/>
    <w:rsid w:val="009A74AF"/>
  </w:style>
  <w:style w:type="character" w:customStyle="1" w:styleId="t">
    <w:name w:val="t"/>
    <w:basedOn w:val="DefaultParagraphFont"/>
    <w:rsid w:val="009A74AF"/>
  </w:style>
  <w:style w:type="character" w:customStyle="1" w:styleId="l6">
    <w:name w:val="l6"/>
    <w:basedOn w:val="DefaultParagraphFont"/>
    <w:rsid w:val="009A74AF"/>
  </w:style>
  <w:style w:type="character" w:customStyle="1" w:styleId="a0">
    <w:name w:val="a"/>
    <w:basedOn w:val="DefaultParagraphFont"/>
    <w:rsid w:val="009A74AF"/>
  </w:style>
  <w:style w:type="character" w:customStyle="1" w:styleId="ls12">
    <w:name w:val="ls12"/>
    <w:basedOn w:val="DefaultParagraphFont"/>
    <w:rsid w:val="009A74AF"/>
  </w:style>
  <w:style w:type="character" w:customStyle="1" w:styleId="ff6">
    <w:name w:val="ff6"/>
    <w:basedOn w:val="DefaultParagraphFont"/>
    <w:rsid w:val="009A74AF"/>
  </w:style>
  <w:style w:type="character" w:customStyle="1" w:styleId="ls6">
    <w:name w:val="ls6"/>
    <w:basedOn w:val="DefaultParagraphFont"/>
    <w:rsid w:val="009A74AF"/>
  </w:style>
  <w:style w:type="character" w:customStyle="1" w:styleId="ls2">
    <w:name w:val="ls2"/>
    <w:basedOn w:val="DefaultParagraphFont"/>
    <w:rsid w:val="009A74AF"/>
  </w:style>
  <w:style w:type="character" w:customStyle="1" w:styleId="personname">
    <w:name w:val="person_name"/>
    <w:basedOn w:val="DefaultParagraphFont"/>
    <w:rsid w:val="009A74AF"/>
  </w:style>
  <w:style w:type="character" w:styleId="Emphasis">
    <w:name w:val="Emphasis"/>
    <w:basedOn w:val="DefaultParagraphFont"/>
    <w:uiPriority w:val="20"/>
    <w:qFormat/>
    <w:rsid w:val="009A74AF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A74AF"/>
    <w:pPr>
      <w:spacing w:after="100" w:line="259" w:lineRule="auto"/>
      <w:ind w:left="6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9A74AF"/>
    <w:pPr>
      <w:spacing w:after="100" w:line="259" w:lineRule="auto"/>
      <w:ind w:left="88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9A74AF"/>
    <w:pPr>
      <w:spacing w:after="100" w:line="259" w:lineRule="auto"/>
      <w:ind w:left="110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A74AF"/>
    <w:pPr>
      <w:spacing w:after="100" w:line="259" w:lineRule="auto"/>
      <w:ind w:left="132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A74AF"/>
    <w:pPr>
      <w:spacing w:after="100" w:line="259" w:lineRule="auto"/>
      <w:ind w:left="154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A74AF"/>
    <w:pPr>
      <w:spacing w:after="100" w:line="259" w:lineRule="auto"/>
      <w:ind w:left="17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4AF"/>
    <w:rPr>
      <w:color w:val="605E5C"/>
      <w:shd w:val="clear" w:color="auto" w:fill="E1DFDD"/>
    </w:rPr>
  </w:style>
  <w:style w:type="paragraph" w:customStyle="1" w:styleId="Default">
    <w:name w:val="Default"/>
    <w:rsid w:val="009A74AF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34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E34"/>
    <w:pPr>
      <w:spacing w:after="0" w:line="360" w:lineRule="auto"/>
      <w:jc w:val="center"/>
      <w:outlineLvl w:val="0"/>
    </w:pPr>
    <w:rPr>
      <w:rFonts w:eastAsia="Times New Roman"/>
      <w:b/>
      <w:noProof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4AF"/>
    <w:pPr>
      <w:keepNext/>
      <w:keepLines/>
      <w:spacing w:before="40" w:after="0" w:line="480" w:lineRule="auto"/>
      <w:jc w:val="both"/>
      <w:outlineLvl w:val="1"/>
    </w:pPr>
    <w:rPr>
      <w:rFonts w:eastAsiaTheme="majorEastAsia" w:cstheme="majorBidi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4"/>
    <w:rPr>
      <w:rFonts w:eastAsia="Times New Roman"/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E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97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E34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3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EC67FE"/>
    <w:rPr>
      <w:noProof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EC67FE"/>
    <w:pPr>
      <w:ind w:left="720"/>
      <w:contextualSpacing/>
    </w:pPr>
    <w:rPr>
      <w:noProof/>
      <w:szCs w:val="24"/>
      <w:lang w:val="en-ID"/>
    </w:rPr>
  </w:style>
  <w:style w:type="paragraph" w:styleId="ListBullet">
    <w:name w:val="List Bullet"/>
    <w:basedOn w:val="Normal"/>
    <w:uiPriority w:val="99"/>
    <w:rsid w:val="00EC67FE"/>
    <w:pPr>
      <w:tabs>
        <w:tab w:val="num" w:pos="360"/>
      </w:tabs>
      <w:spacing w:after="0" w:line="240" w:lineRule="auto"/>
      <w:ind w:left="360" w:hanging="360"/>
    </w:pPr>
    <w:rPr>
      <w:rFonts w:eastAsia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8D9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BodyText">
    <w:name w:val="Body Text"/>
    <w:basedOn w:val="Normal"/>
    <w:link w:val="BodyTextChar"/>
    <w:uiPriority w:val="1"/>
    <w:qFormat/>
    <w:rsid w:val="005058D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058D9"/>
    <w:rPr>
      <w:rFonts w:eastAsia="Times New Roman"/>
      <w:lang w:val="ms"/>
    </w:rPr>
  </w:style>
  <w:style w:type="paragraph" w:styleId="Caption">
    <w:name w:val="caption"/>
    <w:basedOn w:val="Normal"/>
    <w:next w:val="Normal"/>
    <w:uiPriority w:val="35"/>
    <w:unhideWhenUsed/>
    <w:qFormat/>
    <w:rsid w:val="005058D9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5058D9"/>
    <w:pPr>
      <w:tabs>
        <w:tab w:val="left" w:pos="1760"/>
        <w:tab w:val="right" w:leader="dot" w:pos="8222"/>
      </w:tabs>
      <w:spacing w:after="0" w:line="360" w:lineRule="auto"/>
      <w:ind w:left="1560" w:right="425" w:hanging="1560"/>
      <w:jc w:val="both"/>
    </w:pPr>
    <w:rPr>
      <w:bCs/>
      <w:noProof/>
      <w:color w:val="000000" w:themeColor="text1"/>
      <w:szCs w:val="20"/>
      <w:lang w:val="id-ID"/>
    </w:rPr>
  </w:style>
  <w:style w:type="table" w:styleId="TableGrid">
    <w:name w:val="Table Grid"/>
    <w:basedOn w:val="TableNormal"/>
    <w:uiPriority w:val="59"/>
    <w:rsid w:val="005058D9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58D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hanging="567"/>
    </w:pPr>
    <w:rPr>
      <w:rFonts w:asciiTheme="majorBidi" w:hAnsiTheme="majorBidi" w:cstheme="majorBidi"/>
      <w:b/>
      <w:noProof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5058D9"/>
    <w:pPr>
      <w:tabs>
        <w:tab w:val="left" w:pos="567"/>
        <w:tab w:val="right" w:leader="dot" w:pos="7938"/>
      </w:tabs>
      <w:spacing w:after="0" w:line="360" w:lineRule="auto"/>
      <w:ind w:left="567" w:right="333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058D9"/>
    <w:pPr>
      <w:tabs>
        <w:tab w:val="left" w:pos="567"/>
        <w:tab w:val="left" w:pos="880"/>
        <w:tab w:val="left" w:pos="1276"/>
        <w:tab w:val="right" w:leader="dot" w:pos="7938"/>
      </w:tabs>
      <w:spacing w:after="0" w:line="360" w:lineRule="auto"/>
      <w:ind w:left="1418" w:right="333" w:hanging="851"/>
      <w:jc w:val="both"/>
    </w:pPr>
  </w:style>
  <w:style w:type="character" w:styleId="Hyperlink">
    <w:name w:val="Hyperlink"/>
    <w:basedOn w:val="DefaultParagraphFont"/>
    <w:uiPriority w:val="99"/>
    <w:unhideWhenUsed/>
    <w:rsid w:val="005058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58D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D9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5058D9"/>
    <w:pPr>
      <w:ind w:left="720"/>
      <w:contextualSpacing/>
    </w:pPr>
    <w:rPr>
      <w:lang w:val="zh-CN"/>
    </w:rPr>
  </w:style>
  <w:style w:type="paragraph" w:customStyle="1" w:styleId="TOCHeading1">
    <w:name w:val="TOC Heading1"/>
    <w:basedOn w:val="Heading1"/>
    <w:next w:val="Normal"/>
    <w:uiPriority w:val="39"/>
    <w:qFormat/>
    <w:rsid w:val="005058D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58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A74AF"/>
    <w:rPr>
      <w:rFonts w:eastAsiaTheme="majorEastAsia" w:cstheme="majorBidi"/>
      <w:szCs w:val="26"/>
      <w:lang w:val="en-ID"/>
    </w:rPr>
  </w:style>
  <w:style w:type="paragraph" w:styleId="NoSpacing">
    <w:name w:val="No Spacing"/>
    <w:uiPriority w:val="1"/>
    <w:qFormat/>
    <w:rsid w:val="009A74AF"/>
    <w:pPr>
      <w:spacing w:after="0" w:line="240" w:lineRule="auto"/>
    </w:pPr>
    <w:rPr>
      <w:rFonts w:eastAsia="Calibri"/>
      <w:bCs/>
      <w:color w:val="000000"/>
      <w:spacing w:val="8"/>
      <w:sz w:val="28"/>
      <w:szCs w:val="28"/>
      <w:lang w:val="id-ID"/>
    </w:rPr>
  </w:style>
  <w:style w:type="paragraph" w:customStyle="1" w:styleId="TableParagraph">
    <w:name w:val="Table Paragraph"/>
    <w:basedOn w:val="Normal"/>
    <w:uiPriority w:val="1"/>
    <w:qFormat/>
    <w:rsid w:val="009A74AF"/>
    <w:pPr>
      <w:widowControl w:val="0"/>
      <w:autoSpaceDE w:val="0"/>
      <w:autoSpaceDN w:val="0"/>
      <w:spacing w:after="0" w:line="268" w:lineRule="exact"/>
      <w:ind w:left="185"/>
      <w:jc w:val="center"/>
    </w:pPr>
    <w:rPr>
      <w:rFonts w:eastAsia="Times New Roman"/>
      <w:lang w:val="en-ID"/>
    </w:rPr>
  </w:style>
  <w:style w:type="character" w:customStyle="1" w:styleId="a">
    <w:name w:val="_"/>
    <w:basedOn w:val="DefaultParagraphFont"/>
    <w:rsid w:val="009A74AF"/>
  </w:style>
  <w:style w:type="table" w:customStyle="1" w:styleId="GridTable5Dark">
    <w:name w:val="Grid Table 5 Dark"/>
    <w:basedOn w:val="TableNormal"/>
    <w:uiPriority w:val="50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2">
    <w:name w:val="Grid Table 2"/>
    <w:basedOn w:val="TableNormal"/>
    <w:uiPriority w:val="47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">
    <w:name w:val="Plain Table 5"/>
    <w:basedOn w:val="TableNormal"/>
    <w:uiPriority w:val="45"/>
    <w:rsid w:val="009A74AF"/>
    <w:pPr>
      <w:spacing w:after="0" w:line="240" w:lineRule="auto"/>
    </w:pPr>
    <w:rPr>
      <w:rFonts w:asciiTheme="minorHAnsi" w:hAnsiTheme="minorHAnsi" w:cstheme="minorBidi"/>
      <w:sz w:val="22"/>
      <w:szCs w:val="22"/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w">
    <w:name w:val="sw"/>
    <w:basedOn w:val="DefaultParagraphFont"/>
    <w:rsid w:val="009A74AF"/>
  </w:style>
  <w:style w:type="character" w:customStyle="1" w:styleId="ff4">
    <w:name w:val="ff4"/>
    <w:basedOn w:val="DefaultParagraphFont"/>
    <w:rsid w:val="009A74AF"/>
  </w:style>
  <w:style w:type="character" w:customStyle="1" w:styleId="ff5">
    <w:name w:val="ff5"/>
    <w:basedOn w:val="DefaultParagraphFont"/>
    <w:rsid w:val="009A74AF"/>
  </w:style>
  <w:style w:type="character" w:customStyle="1" w:styleId="t">
    <w:name w:val="t"/>
    <w:basedOn w:val="DefaultParagraphFont"/>
    <w:rsid w:val="009A74AF"/>
  </w:style>
  <w:style w:type="character" w:customStyle="1" w:styleId="l6">
    <w:name w:val="l6"/>
    <w:basedOn w:val="DefaultParagraphFont"/>
    <w:rsid w:val="009A74AF"/>
  </w:style>
  <w:style w:type="character" w:customStyle="1" w:styleId="a0">
    <w:name w:val="a"/>
    <w:basedOn w:val="DefaultParagraphFont"/>
    <w:rsid w:val="009A74AF"/>
  </w:style>
  <w:style w:type="character" w:customStyle="1" w:styleId="ls12">
    <w:name w:val="ls12"/>
    <w:basedOn w:val="DefaultParagraphFont"/>
    <w:rsid w:val="009A74AF"/>
  </w:style>
  <w:style w:type="character" w:customStyle="1" w:styleId="ff6">
    <w:name w:val="ff6"/>
    <w:basedOn w:val="DefaultParagraphFont"/>
    <w:rsid w:val="009A74AF"/>
  </w:style>
  <w:style w:type="character" w:customStyle="1" w:styleId="ls6">
    <w:name w:val="ls6"/>
    <w:basedOn w:val="DefaultParagraphFont"/>
    <w:rsid w:val="009A74AF"/>
  </w:style>
  <w:style w:type="character" w:customStyle="1" w:styleId="ls2">
    <w:name w:val="ls2"/>
    <w:basedOn w:val="DefaultParagraphFont"/>
    <w:rsid w:val="009A74AF"/>
  </w:style>
  <w:style w:type="character" w:customStyle="1" w:styleId="personname">
    <w:name w:val="person_name"/>
    <w:basedOn w:val="DefaultParagraphFont"/>
    <w:rsid w:val="009A74AF"/>
  </w:style>
  <w:style w:type="character" w:styleId="Emphasis">
    <w:name w:val="Emphasis"/>
    <w:basedOn w:val="DefaultParagraphFont"/>
    <w:uiPriority w:val="20"/>
    <w:qFormat/>
    <w:rsid w:val="009A74AF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A74AF"/>
    <w:pPr>
      <w:spacing w:after="100" w:line="259" w:lineRule="auto"/>
      <w:ind w:left="6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9A74AF"/>
    <w:pPr>
      <w:spacing w:after="100" w:line="259" w:lineRule="auto"/>
      <w:ind w:left="88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9A74AF"/>
    <w:pPr>
      <w:spacing w:after="100" w:line="259" w:lineRule="auto"/>
      <w:ind w:left="110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A74AF"/>
    <w:pPr>
      <w:spacing w:after="100" w:line="259" w:lineRule="auto"/>
      <w:ind w:left="132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A74AF"/>
    <w:pPr>
      <w:spacing w:after="100" w:line="259" w:lineRule="auto"/>
      <w:ind w:left="154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A74AF"/>
    <w:pPr>
      <w:spacing w:after="100" w:line="259" w:lineRule="auto"/>
      <w:ind w:left="1760"/>
      <w:jc w:val="both"/>
    </w:pPr>
    <w:rPr>
      <w:rFonts w:eastAsiaTheme="minorEastAsia" w:cstheme="minorBidi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4AF"/>
    <w:rPr>
      <w:color w:val="605E5C"/>
      <w:shd w:val="clear" w:color="auto" w:fill="E1DFDD"/>
    </w:rPr>
  </w:style>
  <w:style w:type="paragraph" w:customStyle="1" w:styleId="Default">
    <w:name w:val="Default"/>
    <w:rsid w:val="009A74AF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1536-C27C-4866-9742-9075DA31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</cp:revision>
  <dcterms:created xsi:type="dcterms:W3CDTF">2024-07-02T09:36:00Z</dcterms:created>
  <dcterms:modified xsi:type="dcterms:W3CDTF">2024-07-02T14:16:00Z</dcterms:modified>
</cp:coreProperties>
</file>