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1D93F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DE0D1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UJI TOKSISITAS TEH CELUP DAUN MANGROVE LENGGADAI (</w:t>
      </w:r>
      <w:proofErr w:type="spellStart"/>
      <w:r w:rsidRPr="00DE0D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Bruguiera</w:t>
      </w:r>
      <w:proofErr w:type="spellEnd"/>
      <w:r w:rsidRPr="00DE0D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parviflora</w:t>
      </w:r>
      <w:proofErr w:type="spellEnd"/>
      <w:r w:rsidRPr="00DE0D1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) DAN DAUN </w:t>
      </w:r>
    </w:p>
    <w:p w14:paraId="6458014E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DE0D1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STEVIA (</w:t>
      </w:r>
      <w:r w:rsidRPr="00DE0D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Stevia </w:t>
      </w:r>
      <w:proofErr w:type="spellStart"/>
      <w:r w:rsidRPr="00DE0D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rbaudiana</w:t>
      </w:r>
      <w:proofErr w:type="spellEnd"/>
      <w:r w:rsidRPr="00DE0D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bertoni</w:t>
      </w:r>
      <w:proofErr w:type="spellEnd"/>
      <w:r w:rsidRPr="00DE0D1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) SERTA </w:t>
      </w:r>
    </w:p>
    <w:p w14:paraId="1F36E8C0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DE0D1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UJI AKTIVITAS ANTIOKSIDAN</w:t>
      </w:r>
    </w:p>
    <w:p w14:paraId="188BD84E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47F5F7E9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42347BBD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u w:val="single"/>
          <w:lang w:val="en-US" w:eastAsia="en-US"/>
        </w:rPr>
      </w:pPr>
      <w:r w:rsidRPr="00DE0D16">
        <w:rPr>
          <w:rFonts w:ascii="Times New Roman" w:eastAsiaTheme="minorHAnsi" w:hAnsi="Times New Roman" w:cs="Times New Roman"/>
          <w:b/>
          <w:sz w:val="24"/>
          <w:szCs w:val="28"/>
          <w:u w:val="single"/>
          <w:lang w:val="en-US" w:eastAsia="en-US"/>
        </w:rPr>
        <w:t>TIARA ANDJELIE</w:t>
      </w:r>
    </w:p>
    <w:p w14:paraId="727BD02F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val="en-US" w:eastAsia="en-US"/>
        </w:rPr>
      </w:pPr>
      <w:bookmarkStart w:id="0" w:name="_Toc14898575"/>
      <w:bookmarkStart w:id="1" w:name="_Toc43153950"/>
      <w:bookmarkStart w:id="2" w:name="_Toc43219111"/>
      <w:bookmarkStart w:id="3" w:name="_Toc44590765"/>
      <w:bookmarkStart w:id="4" w:name="_Toc45048573"/>
      <w:bookmarkStart w:id="5" w:name="_Toc45697815"/>
      <w:bookmarkStart w:id="6" w:name="_Toc46606635"/>
      <w:bookmarkStart w:id="7" w:name="_Toc46608683"/>
      <w:bookmarkStart w:id="8" w:name="_Toc46721329"/>
      <w:bookmarkStart w:id="9" w:name="_Toc49516348"/>
      <w:bookmarkStart w:id="10" w:name="_Toc49846514"/>
      <w:bookmarkStart w:id="11" w:name="_Toc49846616"/>
      <w:bookmarkStart w:id="12" w:name="_Toc51926843"/>
      <w:bookmarkStart w:id="13" w:name="_Toc52227437"/>
      <w:bookmarkStart w:id="14" w:name="_Toc52778914"/>
      <w:bookmarkStart w:id="15" w:name="_Toc52779808"/>
      <w:r w:rsidRPr="00DE0D16">
        <w:rPr>
          <w:rFonts w:ascii="Times New Roman" w:eastAsiaTheme="minorHAnsi" w:hAnsi="Times New Roman" w:cs="Times New Roman"/>
          <w:b/>
          <w:sz w:val="24"/>
          <w:szCs w:val="28"/>
          <w:lang w:val="en-US" w:eastAsia="en-US"/>
        </w:rPr>
        <w:t>NPM. 222114192</w:t>
      </w:r>
    </w:p>
    <w:p w14:paraId="12EE82B4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val="en-US" w:eastAsia="en-US"/>
        </w:rPr>
      </w:pPr>
    </w:p>
    <w:p w14:paraId="6318EEF5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val="en-US" w:eastAsia="en-US"/>
        </w:rPr>
      </w:pPr>
    </w:p>
    <w:p w14:paraId="4E94165A" w14:textId="77777777" w:rsidR="00DE0D16" w:rsidRPr="00DE0D16" w:rsidRDefault="00DE0D16" w:rsidP="00DE0D16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en-US" w:eastAsia="en-US"/>
        </w:rPr>
      </w:pPr>
      <w:bookmarkStart w:id="16" w:name="_Toc66536905"/>
      <w:bookmarkStart w:id="17" w:name="_Toc138460732"/>
      <w:bookmarkStart w:id="18" w:name="_Toc171634502"/>
      <w:r w:rsidRPr="00DE0D16">
        <w:rPr>
          <w:rFonts w:ascii="Times New Roman" w:eastAsiaTheme="majorEastAsia" w:hAnsi="Times New Roman" w:cs="Times New Roman"/>
          <w:b/>
          <w:sz w:val="24"/>
          <w:szCs w:val="24"/>
          <w:lang w:val="en-US" w:eastAsia="en-US"/>
        </w:rPr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22A635F" w14:textId="77777777" w:rsidR="00DE0D16" w:rsidRPr="00DE0D16" w:rsidRDefault="00DE0D16" w:rsidP="00DE0D16">
      <w:pPr>
        <w:spacing w:after="0" w:line="480" w:lineRule="auto"/>
        <w:jc w:val="both"/>
        <w:rPr>
          <w:rFonts w:ascii="Times New Roman" w:eastAsiaTheme="minorHAnsi" w:hAnsi="Times New Roman" w:cs="Times New Roman"/>
          <w:sz w:val="24"/>
          <w:lang w:val="en-US" w:eastAsia="en-US"/>
        </w:rPr>
      </w:pPr>
    </w:p>
    <w:p w14:paraId="4F3303D6" w14:textId="77777777" w:rsidR="00DE0D16" w:rsidRPr="00DE0D16" w:rsidRDefault="00DE0D16" w:rsidP="00DE0D1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19" w:name="_Hlk138457183"/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Tanaman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mangrove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diketahui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memiliki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banyak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potensi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sebagai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obat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Salah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mangrove yang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banyak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dijumpai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adalah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mangrove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lenggadai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Antioksidan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alami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berasal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metabolit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sekunder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tumbuhan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Pemanfaatan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minuman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herbal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dibuat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mencegah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timbulnya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berbagai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penyakit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Sehingga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celup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berpotensi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menjadi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minuman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lebih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praktis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penyajian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celup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campuran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daun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mangrove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lenggadai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Bruguiera</w:t>
      </w:r>
      <w:proofErr w:type="spellEnd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parviflora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daun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stevia (</w:t>
      </w:r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Stevia </w:t>
      </w:r>
      <w:proofErr w:type="spellStart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rbaudiana</w:t>
      </w:r>
      <w:proofErr w:type="spellEnd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bertoni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) yang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diberi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nama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celup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Mangrove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Lenggadai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Stevia (MLS).</w:t>
      </w:r>
    </w:p>
    <w:p w14:paraId="7326F7CA" w14:textId="77777777" w:rsidR="00DE0D16" w:rsidRPr="00DE0D16" w:rsidRDefault="00DE0D16" w:rsidP="00DE0D1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dilakukan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bersifat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eksperimental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Data yang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dikumpulkan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merupakan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data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kuantitatif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kualitatif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mana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diambil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hasil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pengumpulan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sampel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karakteristik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fisik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mutu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celup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MLS,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skrining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fitokimia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simplisia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uji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aktivitas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antioksidan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menggunakan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metode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DPPH (1,1</w:t>
      </w:r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-Diphenyl-</w:t>
      </w:r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</w:t>
      </w:r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-Picrylhidrazyl</w:t>
      </w:r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),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uji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toksisitas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menggunakan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metode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Brine Shrimp Lethality Test </w:t>
      </w:r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(BSLT)</w:t>
      </w:r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larva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udang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Artemia</w:t>
      </w:r>
      <w:proofErr w:type="spellEnd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salina</w:t>
      </w:r>
      <w:proofErr w:type="spellEnd"/>
      <w:r w:rsidRPr="00DE0D16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Leach,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tingkat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stabilitas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hedonik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38FCF26D" w14:textId="77777777" w:rsidR="00DE0D16" w:rsidRPr="00DE0D16" w:rsidRDefault="00DE0D16" w:rsidP="00DE0D1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Hasil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menunjukkan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bahwa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simplisia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daun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mangrove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lenggadai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stevia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mengandung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senyawa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kimia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yaitu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alkaloid, flavonoid,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saponin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tanin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glikosida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steroid.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celup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MLS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memiliki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karakteristik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persyaratan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mutu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SNI 4324:2014.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Hasil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penentuan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aktivitas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antioksidan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celup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MLS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diperoleh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nilai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IC</w:t>
      </w:r>
      <w:r w:rsidRPr="00DE0D16">
        <w:rPr>
          <w:rFonts w:ascii="Times New Roman" w:eastAsiaTheme="minorHAnsi" w:hAnsi="Times New Roman" w:cs="Times New Roman"/>
          <w:iCs/>
          <w:sz w:val="24"/>
          <w:szCs w:val="24"/>
          <w:vertAlign w:val="subscript"/>
          <w:lang w:val="en-US" w:eastAsia="en-US"/>
        </w:rPr>
        <w:t xml:space="preserve">50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sebesar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13,38 </w:t>
      </w:r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µg/mL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sedangkan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pada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pembanding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vitamin C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memiliki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aktivitas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antioksidan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dengan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nilai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IC</w:t>
      </w:r>
      <w:r w:rsidRPr="00DE0D16">
        <w:rPr>
          <w:rFonts w:ascii="Times New Roman" w:eastAsiaTheme="minorHAnsi" w:hAnsi="Times New Roman" w:cs="Times New Roman"/>
          <w:iCs/>
          <w:sz w:val="24"/>
          <w:szCs w:val="24"/>
          <w:vertAlign w:val="subscript"/>
          <w:lang w:val="en-US" w:eastAsia="en-US"/>
        </w:rPr>
        <w:t xml:space="preserve">50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sebesar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5,06 </w:t>
      </w:r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µg/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mL.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Hasil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uji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toksisitas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dari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teh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celup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MLS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diperoleh</w:t>
      </w:r>
      <w:proofErr w:type="spellEnd"/>
      <w:r w:rsidRPr="00DE0D16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nilai</w:t>
      </w:r>
      <w:proofErr w:type="spellEnd"/>
      <w:r w:rsidRPr="00DE0D16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 LC</w:t>
      </w:r>
      <w:r w:rsidRPr="00DE0D16">
        <w:rPr>
          <w:rFonts w:ascii="Times New Roman" w:eastAsiaTheme="minorHAnsi" w:hAnsi="Times New Roman" w:cs="Times New Roman"/>
          <w:sz w:val="16"/>
          <w:szCs w:val="16"/>
          <w:lang w:val="en-US" w:eastAsia="en-US"/>
        </w:rPr>
        <w:t xml:space="preserve">50 </w:t>
      </w:r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8,74 </w:t>
      </w:r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µg/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mL.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Hal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ini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menunjukkan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bahwa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teh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celup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MLS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memiliki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karakteristik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mutu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fisik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yang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memenuhi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persyaratan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SNI 4324:2014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dan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berpotensi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sebagai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antioksidan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serta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memiliki</w:t>
      </w:r>
      <w:proofErr w:type="spellEnd"/>
      <w:r w:rsidRPr="00DE0D16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aktivitas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toksisitas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E0D16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terhadap</w:t>
      </w:r>
      <w:proofErr w:type="spellEnd"/>
      <w:r w:rsidRPr="00DE0D16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 </w:t>
      </w:r>
      <w:r w:rsidRPr="00DE0D16">
        <w:rPr>
          <w:rFonts w:ascii="Times New Roman" w:eastAsiaTheme="minorHAnsi" w:hAnsi="Times New Roman" w:cs="Times New Roman"/>
          <w:i/>
          <w:iCs/>
          <w:sz w:val="23"/>
          <w:szCs w:val="23"/>
          <w:lang w:val="en-US" w:eastAsia="en-US"/>
        </w:rPr>
        <w:t xml:space="preserve">Artemia salina </w:t>
      </w:r>
      <w:r w:rsidRPr="00DE0D16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Leach.</w:t>
      </w:r>
    </w:p>
    <w:p w14:paraId="5AED04C1" w14:textId="77777777" w:rsidR="00DE0D16" w:rsidRPr="00DE0D16" w:rsidRDefault="00DE0D16" w:rsidP="00DE0D16">
      <w:pPr>
        <w:spacing w:after="0" w:line="480" w:lineRule="auto"/>
        <w:ind w:left="1418" w:hanging="1418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E0D16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Kata </w:t>
      </w:r>
      <w:proofErr w:type="spellStart"/>
      <w:r w:rsidRPr="00DE0D16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kunci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: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Antioksidan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Lenggadai</w:t>
      </w:r>
      <w:proofErr w:type="spellEnd"/>
      <w:r w:rsidRPr="00DE0D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Mangrove, Stevia</w:t>
      </w:r>
    </w:p>
    <w:bookmarkEnd w:id="19"/>
    <w:p w14:paraId="51DC530D" w14:textId="77777777" w:rsidR="00DE0D16" w:rsidRPr="00DE0D16" w:rsidRDefault="00DE0D16" w:rsidP="00DE0D16">
      <w:pPr>
        <w:spacing w:after="0" w:line="240" w:lineRule="auto"/>
        <w:ind w:left="6096"/>
        <w:jc w:val="both"/>
        <w:rPr>
          <w:rFonts w:ascii="Times New Roman" w:eastAsiaTheme="minorHAnsi" w:hAnsi="Times New Roman" w:cs="Times New Roman"/>
          <w:b/>
          <w:bCs/>
          <w:color w:val="000000"/>
          <w:spacing w:val="-6"/>
          <w:sz w:val="24"/>
          <w:szCs w:val="24"/>
          <w:lang w:val="en-US" w:eastAsia="en-US"/>
        </w:rPr>
      </w:pPr>
    </w:p>
    <w:p w14:paraId="0C6B0BFE" w14:textId="77777777" w:rsidR="00DE0D16" w:rsidRPr="00DE0D16" w:rsidRDefault="00DE0D16" w:rsidP="00DE0D16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spacing w:val="-6"/>
          <w:sz w:val="24"/>
          <w:szCs w:val="24"/>
          <w:lang w:val="en-US" w:eastAsia="en-US"/>
        </w:rPr>
      </w:pPr>
    </w:p>
    <w:p w14:paraId="01B7C2D4" w14:textId="77777777" w:rsidR="00DE0D16" w:rsidRPr="00DE0D16" w:rsidRDefault="00DE0D16" w:rsidP="00DE0D16">
      <w:pPr>
        <w:rPr>
          <w:rFonts w:ascii="Times New Roman" w:eastAsiaTheme="majorEastAsia" w:hAnsi="Times New Roman" w:cs="Times New Roman"/>
          <w:b/>
          <w:sz w:val="24"/>
          <w:szCs w:val="32"/>
          <w:lang w:val="en-US" w:eastAsia="en-US"/>
        </w:rPr>
      </w:pPr>
    </w:p>
    <w:p w14:paraId="01B9F14C" w14:textId="77777777" w:rsidR="00DE0D16" w:rsidRPr="00DE0D16" w:rsidRDefault="00DE0D16" w:rsidP="00DE0D1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lang w:val="en-US" w:eastAsia="en-US"/>
        </w:rPr>
      </w:pPr>
      <w:r w:rsidRPr="00DE0D16">
        <w:rPr>
          <w:rFonts w:ascii="Times New Roman" w:eastAsiaTheme="minorHAnsi" w:hAnsi="Times New Roman" w:cs="Times New Roman"/>
          <w:sz w:val="24"/>
          <w:lang w:val="en-US" w:eastAsia="en-US"/>
        </w:rPr>
        <w:br w:type="page"/>
      </w:r>
    </w:p>
    <w:p w14:paraId="50978339" w14:textId="7CAD0240" w:rsidR="00BD0BBD" w:rsidRPr="00DE0D16" w:rsidRDefault="004A242B" w:rsidP="00DE0D16">
      <w:pPr>
        <w:rPr>
          <w:rFonts w:ascii="Times New Roman" w:eastAsiaTheme="majorEastAsia" w:hAnsi="Times New Roman" w:cs="Times New Roman"/>
          <w:b/>
          <w:sz w:val="24"/>
          <w:szCs w:val="32"/>
          <w:lang w:val="en-US" w:eastAsia="en-US"/>
        </w:rPr>
      </w:pPr>
      <w:bookmarkStart w:id="20" w:name="_GoBack"/>
      <w:r w:rsidRPr="004A242B">
        <w:rPr>
          <w:rFonts w:ascii="Calibri" w:eastAsia="Calibri" w:hAnsi="Calibri" w:cs="Times New Roman"/>
          <w:noProof/>
          <w:kern w:val="0"/>
          <w:lang w:val="en-US" w:eastAsia="en-US"/>
          <w14:ligatures w14:val="none"/>
        </w:rPr>
        <w:lastRenderedPageBreak/>
        <w:drawing>
          <wp:inline distT="0" distB="0" distL="0" distR="0" wp14:anchorId="143C39DA" wp14:editId="200839DE">
            <wp:extent cx="5731510" cy="9476969"/>
            <wp:effectExtent l="0" t="0" r="2540" b="0"/>
            <wp:docPr id="1" name="Picture 1" descr="C:\Users\USER\Downloads\TIARA\say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IARA\saya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7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</w:p>
    <w:sectPr w:rsidR="00BD0BBD" w:rsidRPr="00DE0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E52"/>
    <w:multiLevelType w:val="multilevel"/>
    <w:tmpl w:val="50C4F32E"/>
    <w:lvl w:ilvl="0">
      <w:start w:val="1"/>
      <w:numFmt w:val="upperRoman"/>
      <w:pStyle w:val="Heading1"/>
      <w:suff w:val="nothing"/>
      <w:lvlText w:val="BAB %1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  <w:vertAlign w:val="baseline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79"/>
    <w:rsid w:val="001C024E"/>
    <w:rsid w:val="001F764B"/>
    <w:rsid w:val="00311C79"/>
    <w:rsid w:val="004A242B"/>
    <w:rsid w:val="004B3E57"/>
    <w:rsid w:val="00BD0BBD"/>
    <w:rsid w:val="00C416A2"/>
    <w:rsid w:val="00D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8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C79"/>
    <w:pPr>
      <w:keepNext/>
      <w:keepLines/>
      <w:numPr>
        <w:numId w:val="1"/>
      </w:numPr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C79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C79"/>
    <w:pPr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1C79"/>
    <w:pPr>
      <w:keepNext/>
      <w:keepLines/>
      <w:numPr>
        <w:ilvl w:val="3"/>
        <w:numId w:val="1"/>
      </w:numPr>
      <w:spacing w:before="40" w:after="0" w:line="480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1C79"/>
    <w:pPr>
      <w:keepNext/>
      <w:keepLines/>
      <w:numPr>
        <w:ilvl w:val="4"/>
        <w:numId w:val="1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1C79"/>
    <w:pPr>
      <w:keepNext/>
      <w:keepLines/>
      <w:numPr>
        <w:ilvl w:val="5"/>
        <w:numId w:val="1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1C79"/>
    <w:pPr>
      <w:keepNext/>
      <w:keepLines/>
      <w:numPr>
        <w:ilvl w:val="6"/>
        <w:numId w:val="1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1C79"/>
    <w:pPr>
      <w:keepNext/>
      <w:keepLines/>
      <w:numPr>
        <w:ilvl w:val="7"/>
        <w:numId w:val="1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1C79"/>
    <w:pPr>
      <w:keepNext/>
      <w:keepLines/>
      <w:numPr>
        <w:ilvl w:val="8"/>
        <w:numId w:val="1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C79"/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11C79"/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11C79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11C79"/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11C79"/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11C79"/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11C79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11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11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C79"/>
    <w:pPr>
      <w:keepNext/>
      <w:keepLines/>
      <w:numPr>
        <w:numId w:val="1"/>
      </w:numPr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C79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C79"/>
    <w:pPr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1C79"/>
    <w:pPr>
      <w:keepNext/>
      <w:keepLines/>
      <w:numPr>
        <w:ilvl w:val="3"/>
        <w:numId w:val="1"/>
      </w:numPr>
      <w:spacing w:before="40" w:after="0" w:line="480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1C79"/>
    <w:pPr>
      <w:keepNext/>
      <w:keepLines/>
      <w:numPr>
        <w:ilvl w:val="4"/>
        <w:numId w:val="1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1C79"/>
    <w:pPr>
      <w:keepNext/>
      <w:keepLines/>
      <w:numPr>
        <w:ilvl w:val="5"/>
        <w:numId w:val="1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1C79"/>
    <w:pPr>
      <w:keepNext/>
      <w:keepLines/>
      <w:numPr>
        <w:ilvl w:val="6"/>
        <w:numId w:val="1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1C79"/>
    <w:pPr>
      <w:keepNext/>
      <w:keepLines/>
      <w:numPr>
        <w:ilvl w:val="7"/>
        <w:numId w:val="1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1C79"/>
    <w:pPr>
      <w:keepNext/>
      <w:keepLines/>
      <w:numPr>
        <w:ilvl w:val="8"/>
        <w:numId w:val="1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C79"/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11C79"/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11C79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11C79"/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11C79"/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11C79"/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11C79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11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11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Tiara Andjelie</dc:creator>
  <cp:lastModifiedBy>USER</cp:lastModifiedBy>
  <cp:revision>2</cp:revision>
  <dcterms:created xsi:type="dcterms:W3CDTF">2024-08-30T02:39:00Z</dcterms:created>
  <dcterms:modified xsi:type="dcterms:W3CDTF">2024-08-30T02:39:00Z</dcterms:modified>
</cp:coreProperties>
</file>