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242" w:rsidRDefault="00C26242" w:rsidP="00C2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C26242" w:rsidRDefault="00E30143" w:rsidP="00C2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40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5038725" cy="1409700"/>
            <wp:effectExtent l="0" t="0" r="0" b="0"/>
            <wp:docPr id="1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Hai orang-orang yang beriman, sukakah kamu aku tunjukkan suatu perniagaan yang dapat menyelamatkanmu dari azab yang pedih? (yaitu) kamu beriman kepada Allah dan Rasul-Nya dan berjihad di jalan Allah dengan harta dan jiwamu. Itulah yang lebih baik bagimu, jika kamu mengetahui. (Ash – Shaff : 10 – 11).</w:t>
      </w: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C26242" w:rsidRDefault="00C26242" w:rsidP="00C26242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</w:rPr>
        <w:t>Assalamu’alaikumwarahmatullahiwabarakatuh</w:t>
      </w:r>
    </w:p>
    <w:p w:rsidR="00C26242" w:rsidRPr="00DA6D22" w:rsidRDefault="00C26242" w:rsidP="00C2624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Desa Pematang Sentrak </w:t>
      </w:r>
      <w:r>
        <w:rPr>
          <w:rFonts w:ascii="Times New Roman" w:hAnsi="Times New Roman" w:cs="Times New Roman"/>
          <w:sz w:val="24"/>
          <w:szCs w:val="24"/>
        </w:rPr>
        <w:t xml:space="preserve">Kecamatan Teluk Mengkudu merupakan salah satu Kecamatan yang berada di Kabupaten Serdang Bedagai, dimana </w:t>
      </w:r>
      <w:r>
        <w:rPr>
          <w:rFonts w:ascii="Times New Roman" w:hAnsi="Times New Roman"/>
          <w:sz w:val="24"/>
          <w:szCs w:val="24"/>
        </w:rPr>
        <w:t xml:space="preserve">Desa Pematang Sentrak </w:t>
      </w:r>
      <w:r>
        <w:rPr>
          <w:rFonts w:ascii="Times New Roman" w:hAnsi="Times New Roman" w:cs="Times New Roman"/>
          <w:sz w:val="24"/>
          <w:szCs w:val="24"/>
        </w:rPr>
        <w:t>Kecamatan Teluk Mengkudu merupakan salah satu wilayah sentra penanaman padi. Tingkat pendapatan petani dipengaruhi oleh beberapa komponen meliputi : jumlah produksi, harga jual, dan biaya-biaya yang dikeluarkan petani dalam usahataninya.</w:t>
      </w:r>
      <w:r>
        <w:rPr>
          <w:rFonts w:ascii="Times New Roman" w:hAnsi="Times New Roman"/>
          <w:sz w:val="24"/>
          <w:szCs w:val="24"/>
        </w:rPr>
        <w:t xml:space="preserve"> Faktor produksi lahan, modal untuk membeli bibit, pupuk, obat-obatan dan tenaga kerja dan aspek manajemen adalah faktor produksi yang terpenting. </w:t>
      </w:r>
      <w:r w:rsidRPr="004A29E2">
        <w:rPr>
          <w:rFonts w:ascii="Times New Roman" w:hAnsi="Times New Roman"/>
          <w:sz w:val="24"/>
          <w:szCs w:val="24"/>
        </w:rPr>
        <w:t>Upaya untuk meningkatkan produksi usahatani (padi sawah) telah banyak dilakukan baik oleh pemerintah, lembaga swadaya masyarakat, maupun perguruan tinggi.</w:t>
      </w:r>
    </w:p>
    <w:p w:rsidR="00C26242" w:rsidRDefault="00C26242" w:rsidP="00C2624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242" w:rsidRDefault="00C26242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Medan,     September 2023</w:t>
      </w:r>
    </w:p>
    <w:p w:rsidR="00C26242" w:rsidRDefault="00C26242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</w:t>
      </w:r>
    </w:p>
    <w:p w:rsidR="00C26242" w:rsidRDefault="00E30143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38100</wp:posOffset>
            </wp:positionV>
            <wp:extent cx="616585" cy="808990"/>
            <wp:effectExtent l="0" t="0" r="0" b="0"/>
            <wp:wrapNone/>
            <wp:docPr id="2" name="Picture 1" descr="Description: C:\Users\User\Desktop\tt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User\Desktop\tt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2D40" w:rsidRDefault="004B2D40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2D40" w:rsidRDefault="004B2D40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B2D40" w:rsidRPr="004B2D40" w:rsidRDefault="004B2D40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6242" w:rsidRDefault="00C26242" w:rsidP="00C26242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Anggunnian</w:t>
      </w: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26242" w:rsidRDefault="00C26242" w:rsidP="00C26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hybridMultilevel"/>
    <w:tmpl w:val="16B80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43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2D40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6242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0143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8F9CC-682C-4071-8972-4D4C067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42"/>
    <w:pPr>
      <w:spacing w:after="160" w:line="259" w:lineRule="auto"/>
    </w:pPr>
    <w:rPr>
      <w:rFonts w:cs="SimSu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242"/>
    <w:pPr>
      <w:tabs>
        <w:tab w:val="left" w:pos="480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26242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C26242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rsid w:val="00C26242"/>
    <w:rPr>
      <w:rFonts w:ascii="Calibri" w:eastAsia="Calibri" w:hAnsi="Calibri" w:cs="SimSu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24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KATA%20PENGAN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 PENGANTAR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2024-09-09T08:47:00Z</dcterms:created>
  <dcterms:modified xsi:type="dcterms:W3CDTF">2024-09-09T08:47:00Z</dcterms:modified>
</cp:coreProperties>
</file>