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35" w:right="28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PI)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Thing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Manaje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Qolbun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Menguasai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Flash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MX.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do.Sali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Purba.,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narni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Kolabor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1" w:right="7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rect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reading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630" w:right="5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Landong,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10" w:left="129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04(01),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303.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10" w:left="1299" w:right="7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59" w:lineRule="auto"/>
        <w:ind w:hanging="710" w:left="129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360" w:lineRule="auto"/>
        <w:ind w:hanging="710" w:left="1299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puskes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760" w:val="left"/>
        </w:tabs>
        <w:jc w:val="both"/>
        <w:spacing w:before="6" w:line="360" w:lineRule="auto"/>
        <w:ind w:hanging="708" w:left="129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  <w:tab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252.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1C1"/>
          <w:spacing w:val="-4"/>
          <w:w w:val="100"/>
          <w:sz w:val="24"/>
          <w:szCs w:val="24"/>
        </w:rPr>
      </w:r>
      <w:hyperlink r:id="rId4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: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u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u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k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x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v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w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6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5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5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1" w:lineRule="auto"/>
        <w:ind w:hanging="710" w:left="1299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068084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710" w:left="1299" w:right="72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an”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10" w:left="129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07" w:right="3919"/>
        <w:sectPr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IVSD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10" w:left="129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Fernando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Sejaht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59" w:lineRule="auto"/>
        <w:ind w:hanging="710" w:left="129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Karnasi,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358" w:lineRule="auto"/>
        <w:ind w:hanging="710" w:left="1299" w:right="1323"/>
      </w:pPr>
      <w:r>
        <w:rPr>
          <w:rFonts w:ascii="Times New Roman" w:cs="Times New Roman" w:eastAsia="Times New Roman" w:hAnsi="Times New Roman"/>
          <w:color w:val="0461C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: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k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6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6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pb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n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hanging="710" w:left="129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Depdikbud,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1" w:lineRule="auto"/>
        <w:ind w:hanging="710" w:left="1299" w:right="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Khoiruli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berjudul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29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710" w:left="1299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Masdar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Masgu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9" w:right="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AITSA: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9" w:right="8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\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rticle/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iew/188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10" w:left="1299" w:right="72"/>
        <w:sectPr>
          <w:pgNumType w:start="86"/>
          <w:pgMar w:bottom="280" w:footer="0" w:header="731" w:left="1680" w:right="1580" w:top="96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-Jabar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177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186.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299" w:right="154"/>
      </w:pPr>
      <w:r>
        <w:rPr>
          <w:rFonts w:ascii="Times New Roman" w:cs="Times New Roman" w:eastAsia="Times New Roman" w:hAnsi="Times New Roman"/>
          <w:color w:val="0461C1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: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1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0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4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0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4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v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8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2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0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1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4"/>
            <w:w w:val="100"/>
            <w:sz w:val="24"/>
            <w:szCs w:val="24"/>
            <w:u w:color="0461C1" w:val="single"/>
          </w:rPr>
          <w:t>4</w:t>
        </w:r>
        <w:r>
          <w:rPr>
            <w:rFonts w:ascii="Times New Roman" w:cs="Times New Roman" w:eastAsia="Times New Roman" w:hAnsi="Times New Roman"/>
            <w:color w:val="0461C1"/>
            <w:spacing w:val="-4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4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1C1"/>
            <w:spacing w:val="-4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,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    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</w:rPr>
        </w:r>
      </w:hyperlink>
      <w:hyperlink r:id="rId9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: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k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u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f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1299" w:right="801"/>
      </w:pPr>
      <w:r>
        <w:rPr>
          <w:rFonts w:ascii="Times New Roman" w:cs="Times New Roman" w:eastAsia="Times New Roman" w:hAnsi="Times New Roman"/>
          <w:color w:val="0461C1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h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29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measure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area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shapes.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Mdcom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Flash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MX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29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356" w:lineRule="auto"/>
        <w:ind w:left="1299" w:right="613"/>
      </w:pPr>
      <w:r>
        <w:rPr>
          <w:rFonts w:ascii="Times New Roman" w:cs="Times New Roman" w:eastAsia="Times New Roman" w:hAnsi="Times New Roman"/>
          <w:color w:val="0461C1"/>
          <w:sz w:val="24"/>
          <w:szCs w:val="24"/>
        </w:rPr>
      </w:r>
      <w:hyperlink r:id="rId12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h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: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.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c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/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t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k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o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6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6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s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i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n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g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pb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1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-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d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p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  <w:t>m</w:t>
        </w:r>
        <w:r>
          <w:rPr>
            <w:rFonts w:ascii="Times New Roman" w:cs="Times New Roman" w:eastAsia="Times New Roman" w:hAnsi="Times New Roman"/>
            <w:color w:val="0461C1"/>
            <w:spacing w:val="-5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b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e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l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j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  <w:t>r</w:t>
        </w:r>
        <w:r>
          <w:rPr>
            <w:rFonts w:ascii="Times New Roman" w:cs="Times New Roman" w:eastAsia="Times New Roman" w:hAnsi="Times New Roman"/>
            <w:color w:val="0461C1"/>
            <w:spacing w:val="-2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  <w:t>a</w:t>
        </w:r>
        <w:r>
          <w:rPr>
            <w:rFonts w:ascii="Times New Roman" w:cs="Times New Roman" w:eastAsia="Times New Roman" w:hAnsi="Times New Roman"/>
            <w:color w:val="0461C1"/>
            <w:spacing w:val="-3"/>
            <w:w w:val="100"/>
            <w:sz w:val="24"/>
            <w:szCs w:val="24"/>
            <w:u w:color="0461C1" w:val="single"/>
          </w:rPr>
        </w:r>
        <w:r>
          <w:rPr>
            <w:rFonts w:ascii="Times New Roman" w:cs="Times New Roman" w:eastAsia="Times New Roman" w:hAnsi="Times New Roman"/>
            <w:color w:val="0461C1"/>
            <w:spacing w:val="0"/>
            <w:w w:val="100"/>
            <w:sz w:val="24"/>
            <w:szCs w:val="24"/>
            <w:u w:color="0461C1" w:val="single"/>
          </w:rPr>
          <w:t>n</w:t>
        </w:r>
      </w:hyperlink>
      <w:r>
        <w:rPr>
          <w:rFonts w:ascii="Times New Roman" w:cs="Times New Roman" w:eastAsia="Times New Roman" w:hAnsi="Times New Roman"/>
          <w:color w:val="0461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356" w:lineRule="auto"/>
        <w:ind w:hanging="526" w:left="1299" w:right="9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068074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357" w:lineRule="auto"/>
        <w:ind w:hanging="526" w:left="1299" w:right="19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30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Martua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6" w:lineRule="auto"/>
        <w:ind w:left="1309" w:right="2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Antonius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8" w:lineRule="auto"/>
        <w:ind w:hanging="780" w:left="1369" w:right="6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omedia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247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Safrida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3" w:lineRule="auto"/>
        <w:ind w:firstLine="780" w:left="588" w:right="11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ri101931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2" w:lineRule="auto"/>
        <w:ind w:left="588" w:right="569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 w:line="358" w:lineRule="auto"/>
        <w:ind w:firstLine="60" w:left="1309" w:right="8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9" w:lineRule="auto"/>
        <w:ind w:hanging="780" w:left="1369" w:right="1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99" w:lineRule="auto"/>
        <w:ind w:hanging="662" w:left="1248" w:right="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Hots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atenggo.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650" w:left="1299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powtoon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sectPr>
      <w:pgMar w:bottom="280" w:footer="0" w:header="731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48pt;margin-top:35.5439pt;width:15.4pt;height:14pt;mso-position-horizontal-relative:page;mso-position-vertical-relative:page;z-index:-15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s://ejournal.undiksha.ac.id/index.php/JJPGSD/article/view/26525" TargetMode="External" Type="http://schemas.openxmlformats.org/officeDocument/2006/relationships/hyperlink"/><Relationship Id="rId5" Target="header1.xml" Type="http://schemas.openxmlformats.org/officeDocument/2006/relationships/header"/><Relationship Id="rId6" Target="https://bertema.com/sintaks-model-problem-based-learning-pbl-dalam-pembelajaran" TargetMode="External" Type="http://schemas.openxmlformats.org/officeDocument/2006/relationships/hyperlink"/><Relationship Id="rId7" Target="https://bertema.com/sintaks-model-problem-based-learning-pbl-dalam-pembelajaran" TargetMode="External" Type="http://schemas.openxmlformats.org/officeDocument/2006/relationships/hyperlink"/><Relationship Id="rId8" Target="https://doi.org/10.24042/ajpm.v8i2.2014" TargetMode="External" Type="http://schemas.openxmlformats.org/officeDocument/2006/relationships/hyperlink"/><Relationship Id="rId9" Target="https://akupintar.id/info-pintar/-/blogs/bilangan-pecahan-pengertian-jenis-perbandingan-operasi-dan-contoh" TargetMode="External" Type="http://schemas.openxmlformats.org/officeDocument/2006/relationships/hyperlink"/><Relationship Id="rId10" Target="https://akupintar.id/info-pintar/-/blogs/bilangan-pecahan-pengertian-jenis-perbandingan-operasi-dan-contoh" TargetMode="External" Type="http://schemas.openxmlformats.org/officeDocument/2006/relationships/hyperlink"/><Relationship Id="rId11" Target="https://akupintar.id/info-pintar/-/blogs/bilangan-pecahan-pengertian-jenis-perbandingan-operasi-dan-contoh" TargetMode="External" Type="http://schemas.openxmlformats.org/officeDocument/2006/relationships/hyperlink"/><Relationship Id="rId12" Target="https://bertema.com/sintaks-model-problem-based-learning-pbl-dalam-pembelajaran" TargetMode="External" Type="http://schemas.openxmlformats.org/officeDocument/2006/relationships/hyperlink"/><Relationship Id="rId13" Target="https://bertema.com/sintaks-model-problem-based-learning-pbl-dalam-pembelajaran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