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8A" w:rsidRPr="00F164F2" w:rsidRDefault="002C148A" w:rsidP="002C148A">
      <w:pPr>
        <w:widowControl w:val="0"/>
        <w:autoSpaceDE w:val="0"/>
        <w:autoSpaceDN w:val="0"/>
        <w:adjustRightInd w:val="0"/>
        <w:spacing w:after="0" w:line="360" w:lineRule="auto"/>
        <w:ind w:right="-20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164F2">
        <w:rPr>
          <w:rFonts w:ascii="Times New Roman" w:hAnsi="Times New Roman"/>
          <w:b/>
          <w:sz w:val="24"/>
          <w:szCs w:val="24"/>
        </w:rPr>
        <w:t>DAFTAR  PUSTAKA</w:t>
      </w:r>
      <w:proofErr w:type="gramEnd"/>
    </w:p>
    <w:p w:rsidR="002C148A" w:rsidRPr="00F164F2" w:rsidRDefault="002C148A" w:rsidP="002C148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0" w:name="_Hlk168264793"/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Akbar, S. 2018. </w:t>
      </w:r>
      <w:proofErr w:type="gramStart"/>
      <w:r w:rsidRPr="00F164F2">
        <w:rPr>
          <w:rFonts w:ascii="Times New Roman" w:hAnsi="Times New Roman"/>
          <w:sz w:val="24"/>
          <w:szCs w:val="24"/>
        </w:rPr>
        <w:t>Analisa faktor-faktor yang mempengaruhi kinerja karyawan.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JIAGANIS, Vol. 3 (2).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1-17.</w:t>
      </w:r>
      <w:proofErr w:type="gramEnd"/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Arifin, Bustanul. </w:t>
      </w:r>
      <w:proofErr w:type="gramStart"/>
      <w:r w:rsidRPr="00F164F2">
        <w:rPr>
          <w:rFonts w:ascii="Times New Roman" w:hAnsi="Times New Roman"/>
          <w:sz w:val="24"/>
          <w:szCs w:val="24"/>
        </w:rPr>
        <w:t>2001. Spektrum Kebijakan Pertanian Indonesia.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Jakarta. </w:t>
      </w:r>
      <w:proofErr w:type="gramStart"/>
      <w:r w:rsidRPr="00F164F2">
        <w:rPr>
          <w:rFonts w:ascii="Times New Roman" w:hAnsi="Times New Roman"/>
          <w:sz w:val="24"/>
          <w:szCs w:val="24"/>
        </w:rPr>
        <w:t>Erlangga.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188 hal.</w:t>
      </w:r>
      <w:proofErr w:type="gramEnd"/>
    </w:p>
    <w:bookmarkEnd w:id="0"/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4F2">
        <w:rPr>
          <w:rFonts w:ascii="Times New Roman" w:hAnsi="Times New Roman"/>
          <w:bCs/>
          <w:sz w:val="24"/>
          <w:szCs w:val="24"/>
        </w:rPr>
        <w:t>Asmita, D, Golar dan Harijanto, 2016.</w:t>
      </w:r>
      <w:proofErr w:type="gramEnd"/>
      <w:r w:rsidRPr="00F164F2">
        <w:rPr>
          <w:rFonts w:ascii="Times New Roman" w:hAnsi="Times New Roman"/>
          <w:bCs/>
          <w:sz w:val="24"/>
          <w:szCs w:val="24"/>
        </w:rPr>
        <w:t xml:space="preserve"> Pelibatan Masyarakat Dalam Kegiatanm Kebun </w:t>
      </w:r>
      <w:proofErr w:type="gramStart"/>
      <w:r w:rsidRPr="00F164F2">
        <w:rPr>
          <w:rFonts w:ascii="Times New Roman" w:hAnsi="Times New Roman"/>
          <w:bCs/>
          <w:sz w:val="24"/>
          <w:szCs w:val="24"/>
        </w:rPr>
        <w:t>Benih  Rajyat</w:t>
      </w:r>
      <w:proofErr w:type="gramEnd"/>
      <w:r w:rsidRPr="00F164F2">
        <w:rPr>
          <w:rFonts w:ascii="Times New Roman" w:hAnsi="Times New Roman"/>
          <w:bCs/>
          <w:sz w:val="24"/>
          <w:szCs w:val="24"/>
        </w:rPr>
        <w:t xml:space="preserve">  (KBR) Di Desa Solonsa Kecamatan Wita Ponda Kabupaten  Morowali, Warta Rimba ISSN : 2406-8373, Vol, 4 No. 1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Azwar A. 1995. Pengantar Ilmu Kesehatan Lingkungan, </w:t>
      </w:r>
      <w:proofErr w:type="gramStart"/>
      <w:r w:rsidRPr="00F164F2">
        <w:rPr>
          <w:rFonts w:ascii="Times New Roman" w:hAnsi="Times New Roman"/>
          <w:bCs/>
          <w:sz w:val="24"/>
          <w:szCs w:val="24"/>
        </w:rPr>
        <w:t>Jakarta :</w:t>
      </w:r>
      <w:proofErr w:type="gramEnd"/>
      <w:r w:rsidRPr="00F164F2">
        <w:rPr>
          <w:rFonts w:ascii="Times New Roman" w:hAnsi="Times New Roman"/>
          <w:bCs/>
          <w:sz w:val="24"/>
          <w:szCs w:val="24"/>
        </w:rPr>
        <w:t xml:space="preserve"> Mutiara Sumber Widya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Badan Penelitian dan Pengembangan Pertanian.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2017. Pedoman Pengamatan Tanah di Lapangan. </w:t>
      </w:r>
      <w:proofErr w:type="gramStart"/>
      <w:r w:rsidRPr="00F164F2">
        <w:rPr>
          <w:rFonts w:ascii="Times New Roman" w:hAnsi="Times New Roman"/>
          <w:sz w:val="24"/>
          <w:szCs w:val="24"/>
        </w:rPr>
        <w:t>IAARD Press.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Jakarta. </w:t>
      </w:r>
      <w:proofErr w:type="gramStart"/>
      <w:r w:rsidRPr="00F164F2">
        <w:rPr>
          <w:rFonts w:ascii="Times New Roman" w:hAnsi="Times New Roman"/>
          <w:sz w:val="24"/>
          <w:szCs w:val="24"/>
        </w:rPr>
        <w:t>136 hal.</w:t>
      </w:r>
      <w:proofErr w:type="gramEnd"/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" w:name="_Hlk168264819"/>
      <w:r w:rsidRPr="00F164F2">
        <w:rPr>
          <w:rFonts w:ascii="Times New Roman" w:hAnsi="Times New Roman"/>
          <w:sz w:val="24"/>
          <w:szCs w:val="24"/>
        </w:rPr>
        <w:t xml:space="preserve">Bahrin, David, Destilia Anggraini Mutiara Bunga Pertiwi. </w:t>
      </w:r>
      <w:proofErr w:type="gramStart"/>
      <w:r w:rsidRPr="00F164F2">
        <w:rPr>
          <w:rFonts w:ascii="Times New Roman" w:hAnsi="Times New Roman"/>
          <w:sz w:val="24"/>
          <w:szCs w:val="24"/>
        </w:rPr>
        <w:t>(2010). Pengaruh Jenis Sampah, Komposisi Masukan Dan Waktu Tinggal Terhadap Komposisi Biogas Dari Sampah Organik Pasar Di Kota Palembang.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ISBN: 979-587- 395-4.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Budiyanto, E</w:t>
      </w:r>
      <w:proofErr w:type="gramStart"/>
      <w:r w:rsidRPr="00F164F2">
        <w:rPr>
          <w:rFonts w:ascii="Times New Roman" w:hAnsi="Times New Roman"/>
          <w:sz w:val="24"/>
          <w:szCs w:val="24"/>
        </w:rPr>
        <w:t>,.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&amp; Mochklas, M. (2020).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Kinerja Karyawan. Banten: CV.AA.Rizky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Byars, L.L. and L.W., Rue, 2005. Human Resources Management, Mc Graw-Hill, New York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 xml:space="preserve">Direktorat </w:t>
      </w:r>
      <w:r w:rsidRPr="00F164F2">
        <w:rPr>
          <w:rFonts w:ascii="Times New Roman" w:hAnsi="Times New Roman"/>
          <w:sz w:val="24"/>
          <w:szCs w:val="24"/>
        </w:rPr>
        <w:tab/>
        <w:t xml:space="preserve">Jendral </w:t>
      </w:r>
      <w:r w:rsidRPr="00F164F2">
        <w:rPr>
          <w:rFonts w:ascii="Times New Roman" w:hAnsi="Times New Roman"/>
          <w:sz w:val="24"/>
          <w:szCs w:val="24"/>
        </w:rPr>
        <w:tab/>
        <w:t>Perkebunan.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 xml:space="preserve">2016. </w:t>
      </w:r>
      <w:r w:rsidRPr="00F164F2">
        <w:rPr>
          <w:rFonts w:ascii="Times New Roman" w:eastAsia="Arial" w:hAnsi="Times New Roman"/>
          <w:i/>
          <w:sz w:val="24"/>
          <w:szCs w:val="24"/>
        </w:rPr>
        <w:t>Statistik Perkebunan Indonesia</w:t>
      </w:r>
      <w:r w:rsidRPr="00F164F2">
        <w:rPr>
          <w:rFonts w:ascii="Times New Roman" w:hAnsi="Times New Roman"/>
          <w:sz w:val="24"/>
          <w:szCs w:val="24"/>
        </w:rPr>
        <w:t>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Jakarta. Kementerian Pertanian 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bookmarkStart w:id="2" w:name="_Hlk168265243"/>
      <w:r w:rsidRPr="00F164F2">
        <w:rPr>
          <w:rFonts w:ascii="Times New Roman" w:hAnsi="Times New Roman"/>
          <w:sz w:val="24"/>
          <w:szCs w:val="24"/>
        </w:rPr>
        <w:t>Djojohadikusumo, Soemitro. 2010. Perkembangan Pemikiran Ekonomi: Dasar Teori Ekonomi Pertumbuhan dan Ekonomi Pembangunan. Jakarta: LP3ES</w:t>
      </w:r>
    </w:p>
    <w:bookmarkEnd w:id="2"/>
    <w:p w:rsidR="002C148A" w:rsidRPr="00F164F2" w:rsidRDefault="002C148A" w:rsidP="002C148A">
      <w:pPr>
        <w:pStyle w:val="ListParagraph"/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Downey, W.D. dan S.P. Erickson, 1992. Manajemen Agribisnis, Erlangga, Jakarta</w:t>
      </w:r>
    </w:p>
    <w:bookmarkEnd w:id="1"/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Fauzi, Arif. 2009. Aneka Tanaman Obat Dan Khasiatnya. Yogyakarta: Media Pressindo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3" w:name="_Hlk168264729"/>
      <w:proofErr w:type="gramStart"/>
      <w:r w:rsidRPr="00F164F2">
        <w:rPr>
          <w:rFonts w:ascii="Times New Roman" w:hAnsi="Times New Roman"/>
          <w:sz w:val="24"/>
          <w:szCs w:val="24"/>
        </w:rPr>
        <w:t>GAPKI.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2016. Refleksi Industri Kelapa Sawit 2015 dan Prospek 2016.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Diakses pada 30 September 2020.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F164F2">
          <w:rPr>
            <w:rStyle w:val="Hyperlink"/>
            <w:rFonts w:ascii="Times New Roman" w:hAnsi="Times New Roman"/>
            <w:sz w:val="24"/>
            <w:szCs w:val="24"/>
          </w:rPr>
          <w:t>https://gapki.id/news/397/refleksi-industri-kelapasawit-2015-dan-prospek-2016</w:t>
        </w:r>
      </w:hyperlink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Goenadi BH, Purwoto. 2005. Prospek dan Arah Pengembangan Agribisnis kako di Indonesia. Jakarta: Badan Penelitian dan Pengembangan Pertanian Depertemen Pertanian</w:t>
      </w:r>
    </w:p>
    <w:bookmarkEnd w:id="3"/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Hanafie, Rita. 2010. Pengantar Ekonomi Pertanian. CV Andi </w:t>
      </w:r>
      <w:proofErr w:type="gramStart"/>
      <w:r w:rsidRPr="00F164F2">
        <w:rPr>
          <w:rFonts w:ascii="Times New Roman" w:hAnsi="Times New Roman"/>
          <w:sz w:val="24"/>
          <w:szCs w:val="24"/>
        </w:rPr>
        <w:t>offset 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308 hlm.</w:t>
      </w:r>
      <w:proofErr w:type="gramEnd"/>
    </w:p>
    <w:p w:rsidR="002C148A" w:rsidRPr="00F164F2" w:rsidRDefault="002C148A" w:rsidP="002C148A">
      <w:pPr>
        <w:pStyle w:val="ListParagraph"/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4" w:name="_Hlk168264772"/>
      <w:r w:rsidRPr="00F164F2">
        <w:rPr>
          <w:rFonts w:ascii="Times New Roman" w:hAnsi="Times New Roman"/>
          <w:sz w:val="24"/>
          <w:szCs w:val="24"/>
        </w:rPr>
        <w:t>Hasibuan, S. P Malayu, 2005. Manajemen Sumberdaya Manusia, Edisi Revisi, Jakarta: Bumi Aksara</w:t>
      </w:r>
    </w:p>
    <w:p w:rsidR="002C148A" w:rsidRPr="00F164F2" w:rsidRDefault="002C148A" w:rsidP="002C148A">
      <w:pPr>
        <w:pStyle w:val="ListParagraph"/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lastRenderedPageBreak/>
        <w:t>Hilda Ezra Simorangkir,  Satia Negara Lubis, M. Jufri, M. S. (2015). Analisis Kinerja Sistem Agribisnis Tomat Sebelum dan Sesudah  Erupsi Journal on Social Economic of Agriculturare and Agribusiness, 4 (2)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Ivancevich, John. 2007. Perilaku &amp; Manajemen Organisasi. Jakarta: Erlangga</w:t>
      </w:r>
    </w:p>
    <w:bookmarkEnd w:id="4"/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Juraemi, 2017.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Hubungan Antara Kimerja Kelembagaan dengan Keragaan Sistem Agribisnis Pada Perusahaan Inti Rakyat Perkebunan Kelapa Sawit.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Program Studi Ekonomi Pertanian, Fakultas Pertanian, Universitas Mulawarman, Samarinda</w:t>
      </w:r>
    </w:p>
    <w:p w:rsidR="002C148A" w:rsidRPr="00F164F2" w:rsidRDefault="002C148A" w:rsidP="002C148A">
      <w:pPr>
        <w:spacing w:after="100" w:afterAutospacing="1" w:line="240" w:lineRule="auto"/>
        <w:ind w:left="709" w:right="2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Kariyasa K, Ardana IK. </w:t>
      </w:r>
      <w:proofErr w:type="gramStart"/>
      <w:r w:rsidRPr="00F164F2">
        <w:rPr>
          <w:rFonts w:ascii="Times New Roman" w:hAnsi="Times New Roman"/>
          <w:sz w:val="24"/>
          <w:szCs w:val="24"/>
        </w:rPr>
        <w:t>2016. Pengaruh Inovasi Teknologi dan Penggunaan Input Terhadap Produktivitas Kelapa Sawit Di Propinsi Kalimantan Barat.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eastAsia="Times New Roman" w:hAnsi="Times New Roman"/>
          <w:i/>
          <w:sz w:val="24"/>
          <w:szCs w:val="24"/>
        </w:rPr>
        <w:t>Jurnal littri</w:t>
      </w:r>
      <w:r w:rsidRPr="00F164F2">
        <w:rPr>
          <w:rFonts w:ascii="Times New Roman" w:hAnsi="Times New Roman"/>
          <w:sz w:val="24"/>
          <w:szCs w:val="24"/>
        </w:rPr>
        <w:t>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Khairani.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2013. Psikologi Belajar. Yogyakarta: Aswaraja Pressindo.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Kinerja Agribisnis Komoditas </w:t>
      </w:r>
      <w:proofErr w:type="gramStart"/>
      <w:r w:rsidRPr="00F164F2">
        <w:rPr>
          <w:rFonts w:ascii="Times New Roman" w:hAnsi="Times New Roman"/>
          <w:sz w:val="24"/>
          <w:szCs w:val="24"/>
        </w:rPr>
        <w:t>Pertanian :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Kemampuan Penciptaan Output Nilai Tambah dan Keterkaitan Antar Sektor. Pusat Sosial Ekonomi dan Kebijakan Pertanian Jl. Tentara Pelajar No 3B Komplek Kampus Pertanian, Cimanggu, Bogor </w:t>
      </w:r>
    </w:p>
    <w:p w:rsidR="002C148A" w:rsidRPr="00F164F2" w:rsidRDefault="002C148A" w:rsidP="002C148A">
      <w:pPr>
        <w:spacing w:after="100" w:afterAutospacing="1" w:line="240" w:lineRule="auto"/>
        <w:ind w:left="709" w:right="2" w:hanging="709"/>
        <w:jc w:val="both"/>
        <w:rPr>
          <w:rFonts w:ascii="Times New Roman" w:hAnsi="Times New Roman"/>
          <w:sz w:val="24"/>
          <w:szCs w:val="24"/>
        </w:rPr>
      </w:pPr>
      <w:bookmarkStart w:id="5" w:name="_Hlk168264913"/>
      <w:r w:rsidRPr="00F164F2">
        <w:rPr>
          <w:rFonts w:ascii="Times New Roman" w:hAnsi="Times New Roman"/>
          <w:sz w:val="24"/>
          <w:szCs w:val="24"/>
        </w:rPr>
        <w:t xml:space="preserve">Kotler P, Armstrong G. 2012. </w:t>
      </w:r>
      <w:proofErr w:type="gramStart"/>
      <w:r w:rsidRPr="00F164F2">
        <w:rPr>
          <w:rFonts w:ascii="Times New Roman" w:eastAsia="Times New Roman" w:hAnsi="Times New Roman"/>
          <w:i/>
          <w:sz w:val="24"/>
          <w:szCs w:val="24"/>
        </w:rPr>
        <w:t>Principle of Marketing, 14th Ed</w:t>
      </w:r>
      <w:r w:rsidRPr="00F164F2">
        <w:rPr>
          <w:rFonts w:ascii="Times New Roman" w:hAnsi="Times New Roman"/>
          <w:sz w:val="24"/>
          <w:szCs w:val="24"/>
        </w:rPr>
        <w:t>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New Jersey (US): Pearson Prentice Hall </w:t>
      </w:r>
    </w:p>
    <w:p w:rsidR="002C148A" w:rsidRPr="00F164F2" w:rsidRDefault="002C148A" w:rsidP="002C148A">
      <w:pPr>
        <w:spacing w:after="100" w:afterAutospacing="1" w:line="240" w:lineRule="auto"/>
        <w:ind w:left="709" w:right="2" w:hanging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Kotler P, Keller KL. 2009. </w:t>
      </w:r>
      <w:r w:rsidRPr="00F164F2">
        <w:rPr>
          <w:rFonts w:ascii="Times New Roman" w:eastAsia="Times New Roman" w:hAnsi="Times New Roman"/>
          <w:i/>
          <w:sz w:val="24"/>
          <w:szCs w:val="24"/>
        </w:rPr>
        <w:t>Manajemen Pemasaran</w:t>
      </w:r>
      <w:r w:rsidRPr="00F164F2">
        <w:rPr>
          <w:rFonts w:ascii="Times New Roman" w:hAnsi="Times New Roman"/>
          <w:sz w:val="24"/>
          <w:szCs w:val="24"/>
        </w:rPr>
        <w:t xml:space="preserve">, Ed ke-13.Jilid ke-1.Sabran B, penerjemah; Hardani W, Maulana A, editor. Jakarta (ID): Penerbit Erlangga. Terjemahan dari: </w:t>
      </w:r>
      <w:r w:rsidRPr="00F164F2">
        <w:rPr>
          <w:rFonts w:ascii="Times New Roman" w:eastAsia="Times New Roman" w:hAnsi="Times New Roman"/>
          <w:i/>
          <w:sz w:val="24"/>
          <w:szCs w:val="24"/>
        </w:rPr>
        <w:t xml:space="preserve">Marketing Management, 13th Ed. </w:t>
      </w:r>
    </w:p>
    <w:p w:rsidR="002C148A" w:rsidRPr="00F164F2" w:rsidRDefault="002C148A" w:rsidP="002C148A">
      <w:pPr>
        <w:tabs>
          <w:tab w:val="left" w:pos="630"/>
        </w:tabs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Kotler, P. dan Garry Amstrong.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2016. Principles of Marketing. </w:t>
      </w:r>
      <w:proofErr w:type="gramStart"/>
      <w:r w:rsidRPr="00F164F2">
        <w:rPr>
          <w:rFonts w:ascii="Times New Roman" w:hAnsi="Times New Roman"/>
          <w:sz w:val="24"/>
          <w:szCs w:val="24"/>
        </w:rPr>
        <w:t>Pearson Education.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England</w:t>
      </w:r>
    </w:p>
    <w:bookmarkEnd w:id="5"/>
    <w:p w:rsidR="002C148A" w:rsidRPr="00F164F2" w:rsidRDefault="002C148A" w:rsidP="002C148A">
      <w:pPr>
        <w:spacing w:after="100" w:afterAutospacing="1" w:line="240" w:lineRule="auto"/>
        <w:ind w:left="709" w:right="2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Kustiari, T, Susanto, D, Sumardjo dan Pulungan, I, 2006.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Faktor-Faktor Penentu Tingkat Kemampuan Petani Dalam Mengelola Lahan </w:t>
      </w:r>
      <w:proofErr w:type="gramStart"/>
      <w:r w:rsidRPr="00F164F2">
        <w:rPr>
          <w:rFonts w:ascii="Times New Roman" w:hAnsi="Times New Roman"/>
          <w:sz w:val="24"/>
          <w:szCs w:val="24"/>
        </w:rPr>
        <w:t>Marjinal ,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Jurnal  Penyuluhan , ISSN : 1858-2664. Vol, 2 No. 1.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Mangoensoekarjo, S. dan H. Semangun.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2003. Manajemen Agrobisnis Kelapa Sawit. Jakarta: Gadjah Mada University Press.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Maulidah Silvana. 2012</w:t>
      </w:r>
      <w:proofErr w:type="gramStart"/>
      <w:r w:rsidRPr="00F164F2">
        <w:rPr>
          <w:rFonts w:ascii="Times New Roman" w:hAnsi="Times New Roman"/>
          <w:sz w:val="24"/>
          <w:szCs w:val="24"/>
        </w:rPr>
        <w:t>.Pengantar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Manajemen Agribisnis. Malang: UB Press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6" w:name="_Hlk168265027"/>
      <w:proofErr w:type="gramStart"/>
      <w:r w:rsidRPr="00F164F2">
        <w:rPr>
          <w:rFonts w:ascii="Times New Roman" w:hAnsi="Times New Roman"/>
          <w:sz w:val="24"/>
          <w:szCs w:val="24"/>
        </w:rPr>
        <w:t>Mayamsari, I dan Mujiburrahmad.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2014. Karakteristik petani dan hubungannya dengan kompetensi petani lahan sempit. J. Agrisep. 15 (2): 58-74.</w:t>
      </w:r>
    </w:p>
    <w:bookmarkEnd w:id="6"/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Neonbota, S. L. &amp; Kune, S. J. 2016.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Faktor-Faktor Yang Mempengaruhi Usahatani Padi Sawah di Desa Haekto Kecamatan Noemuti Timur.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Jurnal Agrimor. 1(3):32-35.https://media.neliti.com/media/publications/237705- 65 faktor-faktor-yang-mempengaruhi-usahatan-9679d9bd.pdf. </w:t>
      </w:r>
      <w:proofErr w:type="gramStart"/>
      <w:r w:rsidRPr="00F164F2">
        <w:rPr>
          <w:rFonts w:ascii="Times New Roman" w:hAnsi="Times New Roman"/>
          <w:sz w:val="24"/>
          <w:szCs w:val="24"/>
        </w:rPr>
        <w:t>Diakses pada 20 Desember 2018.</w:t>
      </w:r>
      <w:proofErr w:type="gramEnd"/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Nur’Aini, Fajar. 2016. Pedoman Praktis Menyusun SOP. </w:t>
      </w:r>
      <w:proofErr w:type="gramStart"/>
      <w:r w:rsidRPr="00F164F2">
        <w:rPr>
          <w:rFonts w:ascii="Times New Roman" w:hAnsi="Times New Roman"/>
          <w:sz w:val="24"/>
          <w:szCs w:val="24"/>
        </w:rPr>
        <w:t>Yogyakarta :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Quadrant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lastRenderedPageBreak/>
        <w:t xml:space="preserve">Pahan, I. 2008. Panduan Lengkap Kelapa Sawit. </w:t>
      </w:r>
      <w:proofErr w:type="gramStart"/>
      <w:r w:rsidRPr="00F164F2">
        <w:rPr>
          <w:rFonts w:ascii="Times New Roman" w:hAnsi="Times New Roman"/>
          <w:sz w:val="24"/>
          <w:szCs w:val="24"/>
        </w:rPr>
        <w:t>Manajemen Agribisnis dari Hulu hingga Hilir.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Penebar Swadaya. Jakarta.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Respati, N. Y., Yulianti, E. &amp; Rakhmawati, A., (2017).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Optimasi Suhu Dan Ph Media Pertumbuhan Bakteri Pelarut Fosfst Dsri Isolat Bakteri Termovilik.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Vol 6(No. 7), Pp. 423-430</w:t>
      </w:r>
      <w:r w:rsidRPr="00F164F2">
        <w:t>.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Robbins, Stephen, 2006, “Perilaku Organisasi”, Prentice Hall, edisi kesepuluh Sabardini, 2006, “Peningkatan Kinerja Melalui Perilaku Kerja Berdasarkan Kecerdasan Emosional”, Telaah Bisnis, Vol.7, No.1.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Saptana, Agustin, N.K.A., dan ArRozi, A.M. 2012. </w:t>
      </w:r>
      <w:proofErr w:type="gramStart"/>
      <w:r w:rsidRPr="00F164F2">
        <w:rPr>
          <w:rFonts w:ascii="Times New Roman" w:hAnsi="Times New Roman"/>
          <w:sz w:val="24"/>
          <w:szCs w:val="24"/>
        </w:rPr>
        <w:t>Kinerja Produksi dan Harga Komoditas Cabai Merah.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https://pse.litbang.pertanian.go.id/ind/pdffiles/anjak_2012_10.pdf. Diakses pada 21 Oktober 2021 Pukul 18.17 WIB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Sarwono, Sarlito W. 2012. Psikologi Remaja. </w:t>
      </w:r>
      <w:proofErr w:type="gramStart"/>
      <w:r w:rsidRPr="00F164F2">
        <w:rPr>
          <w:rFonts w:ascii="Times New Roman" w:hAnsi="Times New Roman"/>
          <w:sz w:val="24"/>
          <w:szCs w:val="24"/>
        </w:rPr>
        <w:t>Jakarta :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PT Rajagrafindo Persada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Style w:val="authors"/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Sastrosayono, S. 2005. Kiat Mengatasi Masalah Praktif. Budidaya Kelapa Sawit. </w:t>
      </w:r>
      <w:proofErr w:type="gramStart"/>
      <w:r w:rsidRPr="00F164F2">
        <w:rPr>
          <w:rFonts w:ascii="Times New Roman" w:hAnsi="Times New Roman"/>
          <w:sz w:val="24"/>
          <w:szCs w:val="24"/>
        </w:rPr>
        <w:t>PPKS Medan.</w:t>
      </w:r>
      <w:proofErr w:type="gramEnd"/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Style w:val="publisher"/>
          <w:rFonts w:ascii="Times New Roman" w:hAnsi="Times New Roman"/>
          <w:sz w:val="24"/>
          <w:szCs w:val="24"/>
          <w:shd w:val="clear" w:color="auto" w:fill="FFFFFF"/>
        </w:rPr>
      </w:pPr>
      <w:bookmarkStart w:id="7" w:name="_Hlk168264955"/>
      <w:r w:rsidRPr="00F164F2">
        <w:rPr>
          <w:rStyle w:val="authors"/>
          <w:rFonts w:ascii="Times New Roman" w:hAnsi="Times New Roman"/>
          <w:sz w:val="24"/>
          <w:szCs w:val="24"/>
          <w:shd w:val="clear" w:color="auto" w:fill="FFFFFF"/>
        </w:rPr>
        <w:t>Siagian, S, P.</w:t>
      </w:r>
      <w:r w:rsidRPr="00F164F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64F2">
        <w:rPr>
          <w:rStyle w:val="year"/>
          <w:rFonts w:ascii="Times New Roman" w:hAnsi="Times New Roman"/>
          <w:sz w:val="24"/>
          <w:szCs w:val="24"/>
          <w:shd w:val="clear" w:color="auto" w:fill="FFFFFF"/>
        </w:rPr>
        <w:t>1998.</w:t>
      </w:r>
      <w:r w:rsidRPr="00F164F2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 w:rsidRPr="00F164F2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MANAJEMEN ABAD 21 / Sondang P. Siagian</w:t>
      </w:r>
      <w:r w:rsidRPr="00F164F2">
        <w:rPr>
          <w:rStyle w:val="title"/>
          <w:rFonts w:ascii="Times New Roman" w:hAnsi="Times New Roman"/>
          <w:sz w:val="24"/>
          <w:szCs w:val="24"/>
          <w:shd w:val="clear" w:color="auto" w:fill="FFFFFF"/>
        </w:rPr>
        <w:t> (</w:t>
      </w:r>
      <w:r w:rsidRPr="00F164F2">
        <w:rPr>
          <w:rStyle w:val="edition"/>
          <w:rFonts w:ascii="Times New Roman" w:hAnsi="Times New Roman"/>
          <w:sz w:val="24"/>
          <w:szCs w:val="24"/>
          <w:shd w:val="clear" w:color="auto" w:fill="FFFFFF"/>
        </w:rPr>
        <w:t>Cet. 1)</w:t>
      </w:r>
      <w:r w:rsidRPr="00F164F2">
        <w:rPr>
          <w:rStyle w:val="title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F164F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64F2">
        <w:rPr>
          <w:rStyle w:val="publishplace"/>
          <w:rFonts w:ascii="Times New Roman" w:hAnsi="Times New Roman"/>
          <w:sz w:val="24"/>
          <w:szCs w:val="24"/>
          <w:shd w:val="clear" w:color="auto" w:fill="FFFFFF"/>
        </w:rPr>
        <w:t>Jakarta:</w:t>
      </w:r>
      <w:r w:rsidRPr="00F164F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64F2">
        <w:rPr>
          <w:rStyle w:val="publisher"/>
          <w:rFonts w:ascii="Times New Roman" w:hAnsi="Times New Roman"/>
          <w:sz w:val="24"/>
          <w:szCs w:val="24"/>
          <w:shd w:val="clear" w:color="auto" w:fill="FFFFFF"/>
        </w:rPr>
        <w:t>Bumi Aksara.</w:t>
      </w:r>
    </w:p>
    <w:p w:rsidR="002C148A" w:rsidRPr="00F164F2" w:rsidRDefault="002C148A" w:rsidP="002C148A">
      <w:pPr>
        <w:spacing w:after="100" w:afterAutospacing="1" w:line="240" w:lineRule="auto"/>
        <w:ind w:left="709" w:right="2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Sodikin, DM.2015. Kajian Persepsi </w:t>
      </w:r>
      <w:proofErr w:type="gramStart"/>
      <w:r w:rsidRPr="00F164F2">
        <w:rPr>
          <w:rFonts w:ascii="Times New Roman" w:hAnsi="Times New Roman"/>
          <w:sz w:val="24"/>
          <w:szCs w:val="24"/>
        </w:rPr>
        <w:t>Petani  dan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 Produksi Pengunaan  Benih  Bersertifikat  dan Non Sertifikat pada Usahatani Padi (Studi Kasus Di Desa Sidomukti Kecamatan Mayang Kabupaten Jember).</w:t>
      </w:r>
      <w:r w:rsidRPr="00F164F2">
        <w:rPr>
          <w:rFonts w:ascii="Times New Roman" w:eastAsia="Times New Roman" w:hAnsi="Times New Roman"/>
          <w:i/>
          <w:sz w:val="24"/>
          <w:szCs w:val="24"/>
        </w:rPr>
        <w:t>Jurnal unjeb</w:t>
      </w:r>
      <w:r w:rsidRPr="00F164F2">
        <w:rPr>
          <w:rFonts w:ascii="Times New Roman" w:hAnsi="Times New Roman"/>
          <w:sz w:val="24"/>
          <w:szCs w:val="24"/>
        </w:rPr>
        <w:t xml:space="preserve">. 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Soegiri, H. 2009. Prospek Indeks Tendensi Bisnis Jawa Timur. Jurnal Riset Ekonomi Dan Bisnis, 9(2), 66–79.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Soekartawi.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(2003). Analisis Usaha.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Jakarta: Universitas Indonesia Press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Soekartawi.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2013. Ilmu Usahatani. </w:t>
      </w:r>
      <w:proofErr w:type="gramStart"/>
      <w:r w:rsidRPr="00F164F2">
        <w:rPr>
          <w:rFonts w:ascii="Times New Roman" w:hAnsi="Times New Roman"/>
          <w:sz w:val="24"/>
          <w:szCs w:val="24"/>
        </w:rPr>
        <w:t>Universitas Indonesia.</w:t>
      </w:r>
      <w:proofErr w:type="gramEnd"/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4F2">
        <w:rPr>
          <w:rFonts w:ascii="Times New Roman" w:hAnsi="Times New Roman"/>
          <w:bCs/>
          <w:sz w:val="24"/>
          <w:szCs w:val="24"/>
        </w:rPr>
        <w:t>Sri, S. M.R dan B Honorita, 2011.</w:t>
      </w:r>
      <w:proofErr w:type="gramEnd"/>
      <w:r w:rsidRPr="00F164F2">
        <w:rPr>
          <w:rFonts w:ascii="Times New Roman" w:hAnsi="Times New Roman"/>
          <w:bCs/>
          <w:sz w:val="24"/>
          <w:szCs w:val="24"/>
        </w:rPr>
        <w:t xml:space="preserve"> Perilaku Petani dalam Usahatani di Lahan Rawa Lebak, Prosiding, Seminar </w:t>
      </w:r>
      <w:proofErr w:type="gramStart"/>
      <w:r w:rsidRPr="00F164F2">
        <w:rPr>
          <w:rFonts w:ascii="Times New Roman" w:hAnsi="Times New Roman"/>
          <w:bCs/>
          <w:sz w:val="24"/>
          <w:szCs w:val="24"/>
        </w:rPr>
        <w:t>Nasional  Budidaya</w:t>
      </w:r>
      <w:proofErr w:type="gramEnd"/>
      <w:r w:rsidRPr="00F164F2">
        <w:rPr>
          <w:rFonts w:ascii="Times New Roman" w:hAnsi="Times New Roman"/>
          <w:bCs/>
          <w:sz w:val="24"/>
          <w:szCs w:val="24"/>
        </w:rPr>
        <w:t xml:space="preserve"> Pertanianm: 115-128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Sukino, 2013.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Membangun Pertanian dengan Pemberdayaan Masyarakat </w:t>
      </w:r>
      <w:proofErr w:type="gramStart"/>
      <w:r w:rsidRPr="00F164F2">
        <w:rPr>
          <w:rFonts w:ascii="Times New Roman" w:hAnsi="Times New Roman"/>
          <w:sz w:val="24"/>
          <w:szCs w:val="24"/>
        </w:rPr>
        <w:t>Tani  Pustaka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Baru Press. </w:t>
      </w:r>
      <w:proofErr w:type="gramStart"/>
      <w:r w:rsidRPr="00F164F2">
        <w:rPr>
          <w:rFonts w:ascii="Times New Roman" w:hAnsi="Times New Roman"/>
          <w:sz w:val="24"/>
          <w:szCs w:val="24"/>
        </w:rPr>
        <w:t>Yogyakarta.335 Hal.</w:t>
      </w:r>
      <w:proofErr w:type="gramEnd"/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Syah.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2003. Minat Belajar. </w:t>
      </w:r>
      <w:proofErr w:type="gramStart"/>
      <w:r w:rsidRPr="00F164F2">
        <w:rPr>
          <w:rFonts w:ascii="Times New Roman" w:hAnsi="Times New Roman"/>
          <w:sz w:val="24"/>
          <w:szCs w:val="24"/>
        </w:rPr>
        <w:t>Yogyakarta :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Pustaka Belajar.</w:t>
      </w:r>
    </w:p>
    <w:bookmarkEnd w:id="7"/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Syamsuddin, A. Purwaningsih dan Asnawati, 2012.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Pengaruh Berbagai Macam Mikroorganisme Lokal Terhadap Pertumbuhan dan Hasil Tanaman Terung Pada Tanah Aluvial, Jurnal Ilmu Pertanian, 17 (2</w:t>
      </w:r>
      <w:proofErr w:type="gramStart"/>
      <w:r w:rsidRPr="00F164F2">
        <w:rPr>
          <w:rFonts w:ascii="Times New Roman" w:hAnsi="Times New Roman"/>
          <w:sz w:val="24"/>
          <w:szCs w:val="24"/>
        </w:rPr>
        <w:t>) :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221- 227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lastRenderedPageBreak/>
        <w:t xml:space="preserve">Tulus, T.B. (2003). </w:t>
      </w:r>
      <w:proofErr w:type="gramStart"/>
      <w:r w:rsidRPr="00F164F2">
        <w:rPr>
          <w:rFonts w:ascii="Times New Roman" w:hAnsi="Times New Roman"/>
          <w:sz w:val="24"/>
          <w:szCs w:val="24"/>
        </w:rPr>
        <w:t>Perkembangan Sektor Pertanian Indonesia.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4F2">
        <w:rPr>
          <w:rFonts w:ascii="Times New Roman" w:hAnsi="Times New Roman"/>
          <w:sz w:val="24"/>
          <w:szCs w:val="24"/>
        </w:rPr>
        <w:t>Penerbit Ghalia Indonesia.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Jakarta.</w:t>
      </w:r>
    </w:p>
    <w:p w:rsidR="002C148A" w:rsidRPr="00F164F2" w:rsidRDefault="002C148A" w:rsidP="002C148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sz w:val="24"/>
          <w:szCs w:val="24"/>
        </w:rPr>
        <w:t>World Bank.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2011. World Development Indicator 2011. Washington DC: World Bank.</w:t>
      </w:r>
    </w:p>
    <w:p w:rsidR="007C7027" w:rsidRDefault="007C7027">
      <w:bookmarkStart w:id="8" w:name="_GoBack"/>
      <w:bookmarkEnd w:id="8"/>
    </w:p>
    <w:sectPr w:rsidR="007C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8A"/>
    <w:rsid w:val="002C148A"/>
    <w:rsid w:val="007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2C148A"/>
    <w:pPr>
      <w:ind w:left="720"/>
      <w:contextualSpacing/>
    </w:pPr>
    <w:rPr>
      <w:lang w:val="x-none" w:eastAsia="x-none"/>
    </w:rPr>
  </w:style>
  <w:style w:type="character" w:styleId="Hyperlink">
    <w:name w:val="Hyperlink"/>
    <w:uiPriority w:val="99"/>
    <w:unhideWhenUsed/>
    <w:rsid w:val="002C148A"/>
    <w:rPr>
      <w:color w:val="0000FF"/>
      <w:u w:val="single"/>
    </w:rPr>
  </w:style>
  <w:style w:type="character" w:styleId="Emphasis">
    <w:name w:val="Emphasis"/>
    <w:uiPriority w:val="20"/>
    <w:qFormat/>
    <w:rsid w:val="002C148A"/>
    <w:rPr>
      <w:i/>
      <w:iCs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2C148A"/>
    <w:rPr>
      <w:rFonts w:ascii="Calibri" w:eastAsia="Calibri" w:hAnsi="Calibri" w:cs="Times New Roman"/>
      <w:lang w:val="x-none" w:eastAsia="x-none"/>
    </w:rPr>
  </w:style>
  <w:style w:type="character" w:customStyle="1" w:styleId="authors">
    <w:name w:val="authors"/>
    <w:basedOn w:val="DefaultParagraphFont"/>
    <w:rsid w:val="002C148A"/>
  </w:style>
  <w:style w:type="character" w:customStyle="1" w:styleId="year">
    <w:name w:val="year"/>
    <w:basedOn w:val="DefaultParagraphFont"/>
    <w:rsid w:val="002C148A"/>
  </w:style>
  <w:style w:type="character" w:customStyle="1" w:styleId="title">
    <w:name w:val="title"/>
    <w:basedOn w:val="DefaultParagraphFont"/>
    <w:rsid w:val="002C148A"/>
  </w:style>
  <w:style w:type="character" w:customStyle="1" w:styleId="edition">
    <w:name w:val="edition"/>
    <w:basedOn w:val="DefaultParagraphFont"/>
    <w:rsid w:val="002C148A"/>
  </w:style>
  <w:style w:type="character" w:customStyle="1" w:styleId="publishplace">
    <w:name w:val="publish_place"/>
    <w:basedOn w:val="DefaultParagraphFont"/>
    <w:rsid w:val="002C148A"/>
  </w:style>
  <w:style w:type="character" w:customStyle="1" w:styleId="publisher">
    <w:name w:val="publisher"/>
    <w:basedOn w:val="DefaultParagraphFont"/>
    <w:rsid w:val="002C1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2C148A"/>
    <w:pPr>
      <w:ind w:left="720"/>
      <w:contextualSpacing/>
    </w:pPr>
    <w:rPr>
      <w:lang w:val="x-none" w:eastAsia="x-none"/>
    </w:rPr>
  </w:style>
  <w:style w:type="character" w:styleId="Hyperlink">
    <w:name w:val="Hyperlink"/>
    <w:uiPriority w:val="99"/>
    <w:unhideWhenUsed/>
    <w:rsid w:val="002C148A"/>
    <w:rPr>
      <w:color w:val="0000FF"/>
      <w:u w:val="single"/>
    </w:rPr>
  </w:style>
  <w:style w:type="character" w:styleId="Emphasis">
    <w:name w:val="Emphasis"/>
    <w:uiPriority w:val="20"/>
    <w:qFormat/>
    <w:rsid w:val="002C148A"/>
    <w:rPr>
      <w:i/>
      <w:iCs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2C148A"/>
    <w:rPr>
      <w:rFonts w:ascii="Calibri" w:eastAsia="Calibri" w:hAnsi="Calibri" w:cs="Times New Roman"/>
      <w:lang w:val="x-none" w:eastAsia="x-none"/>
    </w:rPr>
  </w:style>
  <w:style w:type="character" w:customStyle="1" w:styleId="authors">
    <w:name w:val="authors"/>
    <w:basedOn w:val="DefaultParagraphFont"/>
    <w:rsid w:val="002C148A"/>
  </w:style>
  <w:style w:type="character" w:customStyle="1" w:styleId="year">
    <w:name w:val="year"/>
    <w:basedOn w:val="DefaultParagraphFont"/>
    <w:rsid w:val="002C148A"/>
  </w:style>
  <w:style w:type="character" w:customStyle="1" w:styleId="title">
    <w:name w:val="title"/>
    <w:basedOn w:val="DefaultParagraphFont"/>
    <w:rsid w:val="002C148A"/>
  </w:style>
  <w:style w:type="character" w:customStyle="1" w:styleId="edition">
    <w:name w:val="edition"/>
    <w:basedOn w:val="DefaultParagraphFont"/>
    <w:rsid w:val="002C148A"/>
  </w:style>
  <w:style w:type="character" w:customStyle="1" w:styleId="publishplace">
    <w:name w:val="publish_place"/>
    <w:basedOn w:val="DefaultParagraphFont"/>
    <w:rsid w:val="002C148A"/>
  </w:style>
  <w:style w:type="character" w:customStyle="1" w:styleId="publisher">
    <w:name w:val="publisher"/>
    <w:basedOn w:val="DefaultParagraphFont"/>
    <w:rsid w:val="002C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pki.id/news/397/refleksi-industri-kelapasawit-2015-dan-prospek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2024-10-01T08:43:00Z</dcterms:created>
  <dcterms:modified xsi:type="dcterms:W3CDTF">2024-10-01T08:44:00Z</dcterms:modified>
</cp:coreProperties>
</file>