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21"/>
        </w:rPr>
      </w:pPr>
    </w:p>
    <w:p>
      <w:pPr>
        <w:pStyle w:val="Title"/>
      </w:pPr>
      <w:bookmarkStart w:name="DAFTAR PUSTAKA" w:id="1"/>
      <w:bookmarkEnd w:id="1"/>
      <w:r>
        <w:rPr>
          <w:b w:val="0"/>
        </w:rPr>
      </w:r>
      <w:r>
        <w:rPr>
          <w:spacing w:val="-3"/>
        </w:rPr>
        <w:t>DAFTAR</w:t>
      </w:r>
      <w:r>
        <w:rPr>
          <w:spacing w:val="-11"/>
        </w:rPr>
        <w:t> </w:t>
      </w:r>
      <w:r>
        <w:rPr>
          <w:spacing w:val="-2"/>
        </w:rPr>
        <w:t>PUSTAKA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259" w:lineRule="auto" w:before="170"/>
        <w:ind w:right="104" w:hanging="764"/>
        <w:jc w:val="both"/>
      </w:pPr>
      <w:r>
        <w:rPr>
          <w:spacing w:val="-1"/>
        </w:rPr>
        <w:t>Anggraini, W., Puspitasari, </w:t>
      </w:r>
      <w:r>
        <w:rPr/>
        <w:t>M. R., Ramadhani, R., Atmaja, D., &amp; Sugihantoro, H.</w:t>
      </w:r>
      <w:r>
        <w:rPr>
          <w:spacing w:val="-57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>
          <w:spacing w:val="-1"/>
        </w:rPr>
        <w:t>Pasien</w:t>
      </w:r>
      <w:r>
        <w:rPr>
          <w:spacing w:val="-8"/>
        </w:rPr>
        <w:t> </w:t>
      </w:r>
      <w:r>
        <w:rPr>
          <w:spacing w:val="-1"/>
        </w:rPr>
        <w:t>Rawat Jalan</w:t>
      </w:r>
      <w:r>
        <w:rPr>
          <w:spacing w:val="-11"/>
        </w:rPr>
        <w:t> </w:t>
      </w:r>
      <w:r>
        <w:rPr>
          <w:spacing w:val="-1"/>
        </w:rPr>
        <w:t>Tentang</w:t>
      </w:r>
      <w:r>
        <w:rPr>
          <w:spacing w:val="-3"/>
        </w:rPr>
        <w:t> </w:t>
      </w:r>
      <w:r>
        <w:rPr>
          <w:spacing w:val="-1"/>
        </w:rPr>
        <w:t>Penggunaan</w:t>
      </w:r>
      <w:r>
        <w:rPr>
          <w:spacing w:val="-16"/>
        </w:rPr>
        <w:t> </w:t>
      </w:r>
      <w:r>
        <w:rPr>
          <w:spacing w:val="-1"/>
        </w:rPr>
        <w:t>Antibiotik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RSUD</w:t>
      </w:r>
      <w:r>
        <w:rPr>
          <w:spacing w:val="-3"/>
        </w:rPr>
        <w:t> </w:t>
      </w:r>
      <w:r>
        <w:rPr>
          <w:spacing w:val="-1"/>
        </w:rPr>
        <w:t>Kanjuruhan</w:t>
      </w:r>
      <w:r>
        <w:rPr>
          <w:spacing w:val="-58"/>
        </w:rPr>
        <w:t> </w:t>
      </w:r>
      <w:r>
        <w:rPr/>
        <w:t>Kabupaten</w:t>
      </w:r>
      <w:r>
        <w:rPr>
          <w:spacing w:val="-7"/>
        </w:rPr>
        <w:t> </w:t>
      </w:r>
      <w:r>
        <w:rPr/>
        <w:t>Malang.</w:t>
      </w:r>
      <w:r>
        <w:rPr>
          <w:spacing w:val="2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Indonesia</w:t>
      </w:r>
      <w:r>
        <w:rPr/>
        <w:t>, </w:t>
      </w:r>
      <w:r>
        <w:rPr>
          <w:i/>
        </w:rPr>
        <w:t>6</w:t>
      </w:r>
      <w:r>
        <w:rPr/>
        <w:t>(1),</w:t>
      </w:r>
      <w:r>
        <w:rPr>
          <w:spacing w:val="1"/>
        </w:rPr>
        <w:t> </w:t>
      </w:r>
      <w:r>
        <w:rPr/>
        <w:t>57–62.</w:t>
      </w:r>
    </w:p>
    <w:p>
      <w:pPr>
        <w:pStyle w:val="BodyText"/>
        <w:spacing w:line="259" w:lineRule="auto" w:before="162"/>
        <w:ind w:right="100" w:hanging="764"/>
        <w:jc w:val="both"/>
      </w:pPr>
      <w:r>
        <w:rPr/>
        <w:t>Baroroh, H. N., Dyah Utami, E., Maharani, L., &amp; Mustikaningtias, I. (2018).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Penggunaan Antibiotik Bijak dan Rasional. </w:t>
      </w:r>
      <w:r>
        <w:rPr>
          <w:i/>
        </w:rPr>
        <w:t>Dawaa Jour.Pharm.Sci</w:t>
      </w:r>
      <w:r>
        <w:rPr/>
        <w:t>, </w:t>
      </w:r>
      <w:r>
        <w:rPr>
          <w:i/>
        </w:rPr>
        <w:t>1</w:t>
      </w:r>
      <w:r>
        <w:rPr/>
        <w:t>(1),</w:t>
      </w:r>
      <w:r>
        <w:rPr>
          <w:spacing w:val="-57"/>
        </w:rPr>
        <w:t> </w:t>
      </w:r>
      <w:r>
        <w:rPr/>
        <w:t>8–15.</w:t>
      </w:r>
    </w:p>
    <w:p>
      <w:pPr>
        <w:pStyle w:val="BodyText"/>
        <w:spacing w:before="156"/>
        <w:ind w:left="673"/>
      </w:pPr>
      <w:r>
        <w:rPr/>
        <w:t>Bhandari,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Kumar</w:t>
      </w:r>
      <w:r>
        <w:rPr>
          <w:spacing w:val="-9"/>
        </w:rPr>
        <w:t> </w:t>
      </w:r>
      <w:r>
        <w:rPr/>
        <w:t>Thada,</w:t>
      </w:r>
      <w:r>
        <w:rPr>
          <w:spacing w:val="-3"/>
        </w:rPr>
        <w:t> </w:t>
      </w:r>
      <w:r>
        <w:rPr/>
        <w:t>P.,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Devos,</w:t>
      </w:r>
      <w:r>
        <w:rPr>
          <w:spacing w:val="-4"/>
        </w:rPr>
        <w:t> </w:t>
      </w:r>
      <w:r>
        <w:rPr/>
        <w:t>E.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(2020).</w:t>
      </w:r>
      <w:r>
        <w:rPr>
          <w:spacing w:val="-3"/>
        </w:rPr>
        <w:t> </w:t>
      </w:r>
      <w:r>
        <w:rPr>
          <w:i/>
        </w:rPr>
        <w:t>Typhoid</w:t>
      </w:r>
      <w:r>
        <w:rPr>
          <w:i/>
          <w:spacing w:val="-10"/>
        </w:rPr>
        <w:t> </w:t>
      </w:r>
      <w:r>
        <w:rPr>
          <w:i/>
        </w:rPr>
        <w:t>Fever</w:t>
      </w:r>
      <w:r>
        <w:rPr/>
        <w:t>.</w:t>
      </w:r>
    </w:p>
    <w:p>
      <w:pPr>
        <w:pStyle w:val="BodyText"/>
        <w:spacing w:line="259" w:lineRule="auto" w:before="186"/>
        <w:ind w:right="99" w:hanging="764"/>
        <w:jc w:val="both"/>
      </w:pPr>
      <w:r>
        <w:rPr/>
        <w:t>Cipolle, R. J., Strand, L. M., Morley, P. C. 2015. Pharmaceutical Care Practice:</w:t>
      </w:r>
      <w:r>
        <w:rPr>
          <w:spacing w:val="1"/>
        </w:rPr>
        <w:t> </w:t>
      </w:r>
      <w:r>
        <w:rPr/>
        <w:t>The Patient-Centered Approach to Medication Management. McGraw-</w:t>
      </w:r>
      <w:r>
        <w:rPr>
          <w:spacing w:val="1"/>
        </w:rPr>
        <w:t> </w:t>
      </w:r>
      <w:r>
        <w:rPr/>
        <w:t>Hill,</w:t>
      </w:r>
      <w:r>
        <w:rPr>
          <w:spacing w:val="3"/>
        </w:rPr>
        <w:t> </w:t>
      </w:r>
      <w:r>
        <w:rPr/>
        <w:t>New</w:t>
      </w:r>
      <w:r>
        <w:rPr>
          <w:spacing w:val="-8"/>
        </w:rPr>
        <w:t> </w:t>
      </w:r>
      <w:r>
        <w:rPr/>
        <w:t>York</w:t>
      </w:r>
    </w:p>
    <w:p>
      <w:pPr>
        <w:pStyle w:val="BodyText"/>
        <w:spacing w:line="259" w:lineRule="auto" w:before="157"/>
        <w:ind w:right="106" w:hanging="764"/>
        <w:jc w:val="both"/>
      </w:pPr>
      <w:r>
        <w:rPr/>
        <w:t>Depkes RI. 2013. Pedoman Pengendalian Demam Tifoid. Departemen Kesehatan</w:t>
      </w:r>
      <w:r>
        <w:rPr>
          <w:spacing w:val="-57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Indonesia.</w:t>
      </w:r>
      <w:r>
        <w:rPr>
          <w:spacing w:val="4"/>
        </w:rPr>
        <w:t> </w:t>
      </w:r>
      <w:r>
        <w:rPr/>
        <w:t>Jakarta.</w:t>
      </w:r>
    </w:p>
    <w:p>
      <w:pPr>
        <w:pStyle w:val="BodyText"/>
        <w:spacing w:line="261" w:lineRule="auto" w:before="158"/>
        <w:ind w:right="105" w:hanging="764"/>
        <w:jc w:val="both"/>
      </w:pPr>
      <w:r>
        <w:rPr/>
        <w:t>Gunawan,</w:t>
      </w:r>
      <w:r>
        <w:rPr>
          <w:spacing w:val="1"/>
        </w:rPr>
        <w:t> </w:t>
      </w:r>
      <w:r>
        <w:rPr/>
        <w:t>S., Tjandra,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 Susilodinata Halim.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Edukasi Mengenai</w:t>
      </w:r>
      <w:r>
        <w:rPr>
          <w:spacing w:val="1"/>
        </w:rPr>
        <w:t> </w:t>
      </w:r>
      <w:r>
        <w:rPr/>
        <w:t>Penggunaan Antibiotik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Rasional Di Lingkungan SMK Negeri 1</w:t>
      </w:r>
      <w:r>
        <w:rPr>
          <w:spacing w:val="1"/>
        </w:rPr>
        <w:t> </w:t>
      </w:r>
      <w:r>
        <w:rPr/>
        <w:t>Tambelang</w:t>
      </w:r>
      <w:r>
        <w:rPr>
          <w:spacing w:val="-1"/>
        </w:rPr>
        <w:t> </w:t>
      </w:r>
      <w:r>
        <w:rPr/>
        <w:t>Bekasi.</w:t>
      </w:r>
      <w:r>
        <w:rPr>
          <w:spacing w:val="4"/>
        </w:rPr>
        <w:t> </w:t>
      </w:r>
      <w:r>
        <w:rPr>
          <w:i/>
        </w:rPr>
        <w:t>Bakti Masyarakat Indonesia</w:t>
      </w:r>
      <w:r>
        <w:rPr/>
        <w:t>,</w:t>
      </w:r>
      <w:r>
        <w:rPr>
          <w:spacing w:val="2"/>
        </w:rPr>
        <w:t> </w:t>
      </w:r>
      <w:r>
        <w:rPr>
          <w:i/>
        </w:rPr>
        <w:t>4</w:t>
      </w:r>
      <w:r>
        <w:rPr/>
        <w:t>(1),</w:t>
      </w:r>
      <w:r>
        <w:rPr>
          <w:spacing w:val="-4"/>
        </w:rPr>
        <w:t> </w:t>
      </w:r>
      <w:r>
        <w:rPr/>
        <w:t>156–164.</w:t>
      </w:r>
    </w:p>
    <w:p>
      <w:pPr>
        <w:spacing w:line="259" w:lineRule="auto" w:before="153"/>
        <w:ind w:left="1436" w:right="103" w:hanging="764"/>
        <w:jc w:val="both"/>
        <w:rPr>
          <w:sz w:val="24"/>
        </w:rPr>
      </w:pPr>
      <w:r>
        <w:rPr>
          <w:sz w:val="24"/>
        </w:rPr>
        <w:t>Hairunnisa, Rusli, R., &amp; Faisal, M. (2020). </w:t>
      </w:r>
      <w:r>
        <w:rPr>
          <w:i/>
          <w:sz w:val="24"/>
        </w:rPr>
        <w:t>Identifikasi Drug Related 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(DRPs)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Tifoid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Pediatrik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RSUD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Penajam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1–11.</w:t>
      </w:r>
    </w:p>
    <w:p>
      <w:pPr>
        <w:pStyle w:val="BodyText"/>
        <w:spacing w:line="242" w:lineRule="auto" w:before="158"/>
        <w:ind w:right="216" w:hanging="788"/>
      </w:pPr>
      <w:r>
        <w:rPr>
          <w:spacing w:val="-2"/>
        </w:rPr>
        <w:t>Hani </w:t>
      </w:r>
      <w:r>
        <w:rPr>
          <w:spacing w:val="-1"/>
        </w:rPr>
        <w:t>Putri Febriyanti, Rhaina Al Yasin, Rossa Shafira Nur Sabrina, &amp; Novita</w:t>
      </w:r>
      <w:r>
        <w:rPr/>
        <w:t> Dwi Istanti. (2023). Analisis Sediaan Farmasi Di Indonesia Dalam</w:t>
      </w:r>
      <w:r>
        <w:rPr>
          <w:spacing w:val="1"/>
        </w:rPr>
        <w:t> </w:t>
      </w:r>
      <w:r>
        <w:rPr>
          <w:spacing w:val="-1"/>
        </w:rPr>
        <w:t>Menunjang Sistem Kesehatan Nasional: A Systematic Review. </w:t>
      </w:r>
      <w:r>
        <w:rPr>
          <w:i/>
          <w:spacing w:val="-1"/>
        </w:rPr>
        <w:t>Jurnal</w:t>
      </w:r>
      <w:r>
        <w:rPr>
          <w:i/>
          <w:spacing w:val="-57"/>
        </w:rPr>
        <w:t> </w:t>
      </w:r>
      <w:r>
        <w:rPr>
          <w:i/>
        </w:rPr>
        <w:t>Anestesi</w:t>
      </w:r>
      <w:r>
        <w:rPr/>
        <w:t>,</w:t>
      </w:r>
      <w:r>
        <w:rPr>
          <w:spacing w:val="3"/>
        </w:rPr>
        <w:t> </w:t>
      </w:r>
      <w:r>
        <w:rPr>
          <w:i/>
        </w:rPr>
        <w:t>1</w:t>
      </w:r>
      <w:r>
        <w:rPr/>
        <w:t>(2),</w:t>
      </w:r>
      <w:r>
        <w:rPr>
          <w:spacing w:val="4"/>
        </w:rPr>
        <w:t> </w:t>
      </w:r>
      <w:r>
        <w:rPr/>
        <w:t>30–48.</w:t>
      </w:r>
    </w:p>
    <w:p>
      <w:pPr>
        <w:pStyle w:val="BodyText"/>
        <w:spacing w:before="152"/>
        <w:ind w:hanging="788"/>
      </w:pPr>
      <w:r>
        <w:rPr/>
        <w:t>Hashary, A. R., Manggau, M. A., &amp; Kasim, H. (2018). Analisis Efektivitas Dan</w:t>
      </w:r>
      <w:r>
        <w:rPr>
          <w:spacing w:val="1"/>
        </w:rPr>
        <w:t> </w:t>
      </w:r>
      <w:r>
        <w:rPr>
          <w:spacing w:val="-1"/>
        </w:rPr>
        <w:t>Efek</w:t>
      </w:r>
      <w:r>
        <w:rPr>
          <w:spacing w:val="-2"/>
        </w:rPr>
        <w:t> </w:t>
      </w:r>
      <w:r>
        <w:rPr>
          <w:spacing w:val="-1"/>
        </w:rPr>
        <w:t>Samping</w:t>
      </w:r>
      <w:r>
        <w:rPr>
          <w:spacing w:val="-2"/>
        </w:rPr>
        <w:t> </w:t>
      </w:r>
      <w:r>
        <w:rPr/>
        <w:t>Penggunaan</w:t>
      </w:r>
      <w:r>
        <w:rPr>
          <w:spacing w:val="-14"/>
        </w:rPr>
        <w:t> </w:t>
      </w:r>
      <w:r>
        <w:rPr/>
        <w:t>Antibiotik</w:t>
      </w:r>
      <w:r>
        <w:rPr>
          <w:spacing w:val="2"/>
        </w:rPr>
        <w:t> </w:t>
      </w:r>
      <w:r>
        <w:rPr/>
        <w:t>Pada</w:t>
      </w:r>
      <w:r>
        <w:rPr>
          <w:spacing w:val="-3"/>
        </w:rPr>
        <w:t> </w:t>
      </w:r>
      <w:r>
        <w:rPr/>
        <w:t>Pasien</w:t>
      </w:r>
      <w:r>
        <w:rPr>
          <w:spacing w:val="-1"/>
        </w:rPr>
        <w:t> </w:t>
      </w:r>
      <w:r>
        <w:rPr/>
        <w:t>Infeksi</w:t>
      </w:r>
      <w:r>
        <w:rPr>
          <w:spacing w:val="-10"/>
        </w:rPr>
        <w:t> </w:t>
      </w:r>
      <w:r>
        <w:rPr/>
        <w:t>Saluran</w:t>
      </w:r>
      <w:r>
        <w:rPr>
          <w:spacing w:val="-2"/>
        </w:rPr>
        <w:t> </w:t>
      </w:r>
      <w:r>
        <w:rPr/>
        <w:t>Kemih</w:t>
      </w:r>
      <w:r>
        <w:rPr>
          <w:spacing w:val="-57"/>
        </w:rPr>
        <w:t> </w:t>
      </w:r>
      <w:r>
        <w:rPr/>
        <w:t>Di</w:t>
      </w:r>
      <w:r>
        <w:rPr>
          <w:spacing w:val="-12"/>
        </w:rPr>
        <w:t> </w:t>
      </w:r>
      <w:r>
        <w:rPr/>
        <w:t>Instalasi</w:t>
      </w:r>
      <w:r>
        <w:rPr>
          <w:spacing w:val="-7"/>
        </w:rPr>
        <w:t> </w:t>
      </w:r>
      <w:r>
        <w:rPr/>
        <w:t>Rawat</w:t>
      </w:r>
      <w:r>
        <w:rPr>
          <w:spacing w:val="2"/>
        </w:rPr>
        <w:t> </w:t>
      </w:r>
      <w:r>
        <w:rPr/>
        <w:t>Inap</w:t>
      </w:r>
      <w:r>
        <w:rPr>
          <w:spacing w:val="-3"/>
        </w:rPr>
        <w:t> </w:t>
      </w:r>
      <w:r>
        <w:rPr/>
        <w:t>Rsup</w:t>
      </w:r>
      <w:r>
        <w:rPr>
          <w:spacing w:val="-3"/>
        </w:rPr>
        <w:t> </w:t>
      </w:r>
      <w:r>
        <w:rPr/>
        <w:t>Dr.</w:t>
      </w:r>
      <w:r>
        <w:rPr>
          <w:spacing w:val="-5"/>
        </w:rPr>
        <w:t> </w:t>
      </w:r>
      <w:r>
        <w:rPr/>
        <w:t>Wahidin</w:t>
      </w:r>
      <w:r>
        <w:rPr>
          <w:spacing w:val="-8"/>
        </w:rPr>
        <w:t> </w:t>
      </w:r>
      <w:r>
        <w:rPr/>
        <w:t>Sudirohusodo</w:t>
      </w:r>
      <w:r>
        <w:rPr>
          <w:spacing w:val="1"/>
        </w:rPr>
        <w:t> </w:t>
      </w:r>
      <w:r>
        <w:rPr/>
        <w:t>Makassar.</w:t>
      </w:r>
    </w:p>
    <w:p>
      <w:pPr>
        <w:spacing w:before="3"/>
        <w:ind w:left="1436" w:right="0" w:firstLine="0"/>
        <w:jc w:val="left"/>
        <w:rPr>
          <w:sz w:val="24"/>
        </w:rPr>
      </w:pPr>
      <w:r>
        <w:rPr>
          <w:i/>
          <w:sz w:val="24"/>
        </w:rPr>
        <w:t>Majalah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Farmasi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Farmakologi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(2), 52–55.</w:t>
      </w:r>
    </w:p>
    <w:p>
      <w:pPr>
        <w:pStyle w:val="BodyText"/>
        <w:spacing w:before="156"/>
        <w:ind w:right="110" w:hanging="850"/>
      </w:pPr>
      <w:r>
        <w:rPr>
          <w:spacing w:val="-1"/>
        </w:rPr>
        <w:t>Heningtyas,</w:t>
      </w:r>
      <w:r>
        <w:rPr>
          <w:spacing w:val="-2"/>
        </w:rPr>
        <w:t> </w:t>
      </w:r>
      <w:r>
        <w:rPr/>
        <w:t>S.</w:t>
      </w:r>
      <w:r>
        <w:rPr>
          <w:spacing w:val="-15"/>
        </w:rPr>
        <w:t> </w:t>
      </w:r>
      <w:r>
        <w:rPr/>
        <w:t>A.</w:t>
      </w:r>
      <w:r>
        <w:rPr>
          <w:spacing w:val="-2"/>
        </w:rPr>
        <w:t> </w:t>
      </w:r>
      <w:r>
        <w:rPr/>
        <w:t>P.,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Hendriani,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(2017).</w:t>
      </w:r>
      <w:r>
        <w:rPr>
          <w:spacing w:val="-6"/>
        </w:rPr>
        <w:t> </w:t>
      </w:r>
      <w:r>
        <w:rPr/>
        <w:t>evaluasi</w:t>
      </w:r>
      <w:r>
        <w:rPr>
          <w:spacing w:val="-12"/>
        </w:rPr>
        <w:t> </w:t>
      </w:r>
      <w:r>
        <w:rPr/>
        <w:t>penggunaan</w:t>
      </w:r>
      <w:r>
        <w:rPr>
          <w:spacing w:val="-8"/>
        </w:rPr>
        <w:t> </w:t>
      </w:r>
      <w:r>
        <w:rPr/>
        <w:t>antibiotik</w:t>
      </w:r>
      <w:r>
        <w:rPr>
          <w:spacing w:val="-4"/>
        </w:rPr>
        <w:t> </w:t>
      </w:r>
      <w:r>
        <w:rPr/>
        <w:t>pada</w:t>
      </w:r>
      <w:r>
        <w:rPr>
          <w:spacing w:val="-57"/>
        </w:rPr>
        <w:t> </w:t>
      </w:r>
      <w:r>
        <w:rPr/>
        <w:t>pasien rawat inap di rumah sakit “X” provinsi jawa barat secara</w:t>
      </w:r>
      <w:r>
        <w:rPr>
          <w:spacing w:val="1"/>
        </w:rPr>
        <w:t> </w:t>
      </w:r>
      <w:r>
        <w:rPr/>
        <w:t>kuantitatif</w:t>
      </w:r>
      <w:r>
        <w:rPr>
          <w:spacing w:val="-9"/>
        </w:rPr>
        <w:t> </w:t>
      </w:r>
      <w:r>
        <w:rPr/>
        <w:t>pada</w:t>
      </w:r>
      <w:r>
        <w:rPr>
          <w:spacing w:val="4"/>
        </w:rPr>
        <w:t> </w:t>
      </w:r>
      <w:r>
        <w:rPr/>
        <w:t>bulan</w:t>
      </w:r>
      <w:r>
        <w:rPr>
          <w:spacing w:val="-6"/>
        </w:rPr>
        <w:t> </w:t>
      </w:r>
      <w:r>
        <w:rPr/>
        <w:t>november-desember</w:t>
      </w:r>
      <w:r>
        <w:rPr>
          <w:spacing w:val="1"/>
        </w:rPr>
        <w:t> </w:t>
      </w:r>
      <w:r>
        <w:rPr/>
        <w:t>2017.</w:t>
      </w:r>
      <w:r>
        <w:rPr>
          <w:spacing w:val="3"/>
        </w:rPr>
        <w:t> </w:t>
      </w:r>
      <w:r>
        <w:rPr>
          <w:i/>
        </w:rPr>
        <w:t>Farmaka</w:t>
      </w:r>
      <w:r>
        <w:rPr/>
        <w:t>,</w:t>
      </w:r>
      <w:r>
        <w:rPr>
          <w:spacing w:val="1"/>
        </w:rPr>
        <w:t> </w:t>
      </w:r>
      <w:r>
        <w:rPr>
          <w:i/>
        </w:rPr>
        <w:t>16</w:t>
      </w:r>
      <w:r>
        <w:rPr/>
        <w:t>(2),</w:t>
      </w:r>
      <w:r>
        <w:rPr>
          <w:spacing w:val="-3"/>
        </w:rPr>
        <w:t> </w:t>
      </w:r>
      <w:r>
        <w:rPr/>
        <w:t>97–</w:t>
      </w:r>
    </w:p>
    <w:p>
      <w:pPr>
        <w:pStyle w:val="BodyText"/>
        <w:spacing w:before="8"/>
      </w:pPr>
      <w:r>
        <w:rPr/>
        <w:t>104.</w:t>
      </w:r>
    </w:p>
    <w:p>
      <w:pPr>
        <w:pStyle w:val="BodyText"/>
        <w:spacing w:line="259" w:lineRule="auto" w:before="151"/>
        <w:ind w:right="101" w:hanging="764"/>
        <w:jc w:val="both"/>
      </w:pPr>
      <w:r>
        <w:rPr/>
        <w:t>Husna, N., &amp; Padmasari, S. (2021). Gambaran Drug Related Problems (DRPs)</w:t>
      </w:r>
      <w:r>
        <w:rPr>
          <w:spacing w:val="1"/>
        </w:rPr>
        <w:t> </w:t>
      </w:r>
      <w:r>
        <w:rPr/>
        <w:t>Terapi</w:t>
      </w:r>
      <w:r>
        <w:rPr>
          <w:spacing w:val="1"/>
        </w:rPr>
        <w:t> </w:t>
      </w:r>
      <w:r>
        <w:rPr/>
        <w:t>Farmakologi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ISPA</w:t>
      </w:r>
      <w:r>
        <w:rPr>
          <w:spacing w:val="1"/>
        </w:rPr>
        <w:t> </w:t>
      </w:r>
      <w:r>
        <w:rPr/>
        <w:t>Pediatrik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PKU</w:t>
      </w:r>
      <w:r>
        <w:rPr>
          <w:spacing w:val="1"/>
        </w:rPr>
        <w:t> </w:t>
      </w:r>
      <w:r>
        <w:rPr/>
        <w:t>Muhammadiyah Gamping Yogyakarta. </w:t>
      </w:r>
      <w:r>
        <w:rPr>
          <w:i/>
        </w:rPr>
        <w:t>Jurnal Kesehatan Andalas</w:t>
      </w:r>
      <w:r>
        <w:rPr/>
        <w:t>, </w:t>
      </w:r>
      <w:r>
        <w:rPr>
          <w:i/>
        </w:rPr>
        <w:t>10</w:t>
      </w:r>
      <w:r>
        <w:rPr/>
        <w:t>(2),</w:t>
      </w:r>
      <w:r>
        <w:rPr>
          <w:spacing w:val="-57"/>
        </w:rPr>
        <w:t> </w:t>
      </w:r>
      <w:r>
        <w:rPr/>
        <w:t>82–87.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before="90"/>
        <w:ind w:left="3456" w:right="2970"/>
        <w:jc w:val="center"/>
      </w:pPr>
      <w:r>
        <w:rPr/>
        <w:t>82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600"/>
        </w:sectPr>
      </w:pPr>
    </w:p>
    <w:p>
      <w:pPr>
        <w:spacing w:before="93"/>
        <w:ind w:left="673" w:right="0" w:firstLine="0"/>
        <w:jc w:val="both"/>
        <w:rPr>
          <w:sz w:val="24"/>
        </w:rPr>
      </w:pPr>
      <w:r>
        <w:rPr>
          <w:sz w:val="24"/>
        </w:rPr>
        <w:t>Idrus,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-3"/>
          <w:sz w:val="24"/>
        </w:rPr>
        <w:t> </w:t>
      </w:r>
      <w:r>
        <w:rPr>
          <w:i/>
          <w:sz w:val="24"/>
        </w:rPr>
        <w:t>Mengenal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Tifoid</w:t>
      </w:r>
      <w:r>
        <w:rPr>
          <w:sz w:val="24"/>
        </w:rPr>
        <w:t>.</w:t>
      </w:r>
    </w:p>
    <w:p>
      <w:pPr>
        <w:pStyle w:val="BodyText"/>
        <w:spacing w:line="259" w:lineRule="auto" w:before="185"/>
        <w:ind w:right="101" w:hanging="764"/>
        <w:jc w:val="both"/>
      </w:pPr>
      <w:r>
        <w:rPr/>
        <w:t>Imara,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Salmonella</w:t>
      </w:r>
      <w:r>
        <w:rPr>
          <w:spacing w:val="1"/>
        </w:rPr>
        <w:t> </w:t>
      </w:r>
      <w:r>
        <w:rPr/>
        <w:t>typhi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Demam</w:t>
      </w:r>
      <w:r>
        <w:rPr>
          <w:spacing w:val="1"/>
        </w:rPr>
        <w:t> </w:t>
      </w:r>
      <w:r>
        <w:rPr/>
        <w:t>Tifoid.</w:t>
      </w:r>
      <w:r>
        <w:rPr>
          <w:spacing w:val="1"/>
        </w:rPr>
        <w:t> </w:t>
      </w:r>
      <w:r>
        <w:rPr>
          <w:i/>
        </w:rPr>
        <w:t>UIN</w:t>
      </w:r>
      <w:r>
        <w:rPr>
          <w:i/>
          <w:spacing w:val="1"/>
        </w:rPr>
        <w:t> </w:t>
      </w:r>
      <w:r>
        <w:rPr>
          <w:i/>
        </w:rPr>
        <w:t>Alauddin</w:t>
      </w:r>
      <w:r>
        <w:rPr/>
        <w:t>,</w:t>
      </w:r>
      <w:r>
        <w:rPr>
          <w:spacing w:val="-1"/>
        </w:rPr>
        <w:t> </w:t>
      </w:r>
      <w:r>
        <w:rPr/>
        <w:t>1–5.</w:t>
      </w:r>
    </w:p>
    <w:p>
      <w:pPr>
        <w:pStyle w:val="BodyText"/>
        <w:spacing w:before="158"/>
        <w:ind w:left="673"/>
        <w:jc w:val="both"/>
      </w:pPr>
      <w:r>
        <w:rPr/>
        <w:t>Izazi,</w:t>
      </w:r>
      <w:r>
        <w:rPr>
          <w:spacing w:val="-9"/>
        </w:rPr>
        <w:t> </w:t>
      </w:r>
      <w:r>
        <w:rPr/>
        <w:t>A.</w:t>
      </w:r>
      <w:r>
        <w:rPr>
          <w:spacing w:val="6"/>
        </w:rPr>
        <w:t> </w:t>
      </w:r>
      <w:r>
        <w:rPr/>
        <w:t>(2018).</w:t>
      </w:r>
      <w:r>
        <w:rPr>
          <w:spacing w:val="-8"/>
        </w:rPr>
        <w:t> </w:t>
      </w:r>
      <w:r>
        <w:rPr/>
        <w:t>Asuhan</w:t>
      </w:r>
      <w:r>
        <w:rPr>
          <w:spacing w:val="3"/>
        </w:rPr>
        <w:t> </w:t>
      </w:r>
      <w:r>
        <w:rPr/>
        <w:t>Keperawatan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Utama</w:t>
      </w:r>
      <w:r>
        <w:rPr>
          <w:spacing w:val="3"/>
        </w:rPr>
        <w:t> </w:t>
      </w:r>
      <w:r>
        <w:rPr/>
        <w:t>Demam</w:t>
      </w:r>
      <w:r>
        <w:rPr>
          <w:spacing w:val="-9"/>
        </w:rPr>
        <w:t> </w:t>
      </w:r>
      <w:r>
        <w:rPr/>
        <w:t>Thypoid.</w:t>
      </w:r>
    </w:p>
    <w:p>
      <w:pPr>
        <w:spacing w:before="21"/>
        <w:ind w:left="1436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Kesehatan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(2),</w:t>
      </w:r>
      <w:r>
        <w:rPr>
          <w:spacing w:val="-6"/>
          <w:sz w:val="24"/>
        </w:rPr>
        <w:t> </w:t>
      </w:r>
      <w:r>
        <w:rPr>
          <w:sz w:val="24"/>
        </w:rPr>
        <w:t>115–121.</w:t>
      </w:r>
    </w:p>
    <w:p>
      <w:pPr>
        <w:spacing w:before="190"/>
        <w:ind w:left="649" w:right="0" w:firstLine="0"/>
        <w:jc w:val="both"/>
        <w:rPr>
          <w:sz w:val="24"/>
        </w:rPr>
      </w:pPr>
      <w:r>
        <w:rPr>
          <w:sz w:val="24"/>
        </w:rPr>
        <w:t>Joegijantoro,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(2023).</w:t>
      </w:r>
      <w:r>
        <w:rPr>
          <w:spacing w:val="-6"/>
          <w:sz w:val="24"/>
        </w:rPr>
        <w:t> </w:t>
      </w:r>
      <w:r>
        <w:rPr>
          <w:i/>
          <w:sz w:val="24"/>
        </w:rPr>
        <w:t>Teknik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Anamnesis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Efektif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124.</w:t>
      </w:r>
    </w:p>
    <w:p>
      <w:pPr>
        <w:spacing w:line="261" w:lineRule="auto" w:before="152"/>
        <w:ind w:left="1436" w:right="102" w:hanging="764"/>
        <w:jc w:val="both"/>
        <w:rPr>
          <w:sz w:val="24"/>
        </w:rPr>
      </w:pPr>
      <w:r>
        <w:rPr>
          <w:sz w:val="24"/>
        </w:rPr>
        <w:t>Megawati, 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Deskriptif</w:t>
      </w:r>
      <w:r>
        <w:rPr>
          <w:spacing w:val="1"/>
          <w:sz w:val="24"/>
        </w:rPr>
        <w:t> </w:t>
      </w:r>
      <w:r>
        <w:rPr>
          <w:sz w:val="24"/>
        </w:rPr>
        <w:t>Penggunaan Aantibiotik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Pengobatan</w:t>
      </w:r>
      <w:r>
        <w:rPr>
          <w:spacing w:val="1"/>
          <w:sz w:val="24"/>
        </w:rPr>
        <w:t> </w:t>
      </w:r>
      <w:r>
        <w:rPr>
          <w:sz w:val="24"/>
        </w:rPr>
        <w:t>Demam</w:t>
      </w:r>
      <w:r>
        <w:rPr>
          <w:spacing w:val="1"/>
          <w:sz w:val="24"/>
        </w:rPr>
        <w:t> </w:t>
      </w:r>
      <w:r>
        <w:rPr>
          <w:sz w:val="24"/>
        </w:rPr>
        <w:t>Tifoid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Anak.</w:t>
      </w:r>
      <w:r>
        <w:rPr>
          <w:spacing w:val="1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4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43–54.</w:t>
      </w:r>
    </w:p>
    <w:p>
      <w:pPr>
        <w:pStyle w:val="BodyText"/>
        <w:spacing w:line="242" w:lineRule="auto" w:before="153"/>
        <w:ind w:right="216" w:hanging="788"/>
      </w:pPr>
      <w:r>
        <w:rPr>
          <w:spacing w:val="-1"/>
        </w:rPr>
        <w:t>Masripah,</w:t>
      </w:r>
      <w:r>
        <w:rPr/>
        <w:t> </w:t>
      </w:r>
      <w:r>
        <w:rPr>
          <w:spacing w:val="-1"/>
        </w:rPr>
        <w:t>S.,</w:t>
      </w:r>
      <w:r>
        <w:rPr/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/>
        <w:t>Rosmiati, M. (2021).</w:t>
      </w:r>
      <w:r>
        <w:rPr>
          <w:spacing w:val="-4"/>
        </w:rPr>
        <w:t> </w:t>
      </w:r>
      <w:r>
        <w:rPr/>
        <w:t>Profil</w:t>
      </w:r>
      <w:r>
        <w:rPr>
          <w:spacing w:val="-7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Antibiotik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Pasien</w:t>
      </w:r>
      <w:r>
        <w:rPr>
          <w:spacing w:val="-57"/>
        </w:rPr>
        <w:t> </w:t>
      </w:r>
      <w:r>
        <w:rPr/>
        <w:t>Klinik Anak di Rumah Sakit MM Indramayu Periode Januari-Maret</w:t>
      </w:r>
      <w:r>
        <w:rPr>
          <w:spacing w:val="1"/>
        </w:rPr>
        <w:t> </w:t>
      </w:r>
      <w:r>
        <w:rPr/>
        <w:t>2021.</w:t>
      </w:r>
      <w:r>
        <w:rPr>
          <w:spacing w:val="3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2"/>
        </w:rPr>
        <w:t> </w:t>
      </w:r>
      <w:r>
        <w:rPr>
          <w:i/>
        </w:rPr>
        <w:t>Sains</w:t>
      </w:r>
      <w:r>
        <w:rPr/>
        <w:t>,</w:t>
      </w:r>
      <w:r>
        <w:rPr>
          <w:spacing w:val="3"/>
        </w:rPr>
        <w:t> </w:t>
      </w:r>
      <w:r>
        <w:rPr>
          <w:i/>
        </w:rPr>
        <w:t>2</w:t>
      </w:r>
      <w:r>
        <w:rPr/>
        <w:t>(11),</w:t>
      </w:r>
      <w:r>
        <w:rPr>
          <w:spacing w:val="-1"/>
        </w:rPr>
        <w:t> </w:t>
      </w:r>
      <w:r>
        <w:rPr/>
        <w:t>1490–1504.</w:t>
      </w:r>
    </w:p>
    <w:p>
      <w:pPr>
        <w:pStyle w:val="BodyText"/>
        <w:spacing w:line="259" w:lineRule="auto" w:before="153"/>
        <w:ind w:right="105" w:hanging="764"/>
        <w:jc w:val="both"/>
      </w:pPr>
      <w:r>
        <w:rPr/>
        <w:t>Melarosa, P. (2019). Pola Penggunaan Antibiotika Pada Pasien Dewasa Dengan</w:t>
      </w:r>
      <w:r>
        <w:rPr>
          <w:spacing w:val="1"/>
        </w:rPr>
        <w:t> </w:t>
      </w:r>
      <w:r>
        <w:rPr/>
        <w:t>Demam</w:t>
      </w:r>
      <w:r>
        <w:rPr>
          <w:spacing w:val="1"/>
        </w:rPr>
        <w:t> </w:t>
      </w:r>
      <w:r>
        <w:rPr/>
        <w:t>Tifoid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RSUP</w:t>
      </w:r>
      <w:r>
        <w:rPr>
          <w:spacing w:val="1"/>
        </w:rPr>
        <w:t> </w:t>
      </w:r>
      <w:r>
        <w:rPr/>
        <w:t>SANGLAH</w:t>
      </w:r>
      <w:r>
        <w:rPr>
          <w:spacing w:val="1"/>
        </w:rPr>
        <w:t> </w:t>
      </w:r>
      <w:r>
        <w:rPr/>
        <w:t>Denpasar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2016-2017.</w:t>
      </w:r>
      <w:r>
        <w:rPr>
          <w:spacing w:val="1"/>
        </w:rPr>
        <w:t> </w:t>
      </w:r>
      <w:r>
        <w:rPr>
          <w:i/>
        </w:rPr>
        <w:t>Medika</w:t>
      </w:r>
      <w:r>
        <w:rPr/>
        <w:t>,</w:t>
      </w:r>
      <w:r>
        <w:rPr>
          <w:spacing w:val="3"/>
        </w:rPr>
        <w:t> </w:t>
      </w:r>
      <w:r>
        <w:rPr>
          <w:i/>
        </w:rPr>
        <w:t>8</w:t>
      </w:r>
      <w:r>
        <w:rPr/>
        <w:t>(1),</w:t>
      </w:r>
      <w:r>
        <w:rPr>
          <w:spacing w:val="-1"/>
        </w:rPr>
        <w:t> </w:t>
      </w:r>
      <w:r>
        <w:rPr/>
        <w:t>12–16.</w:t>
      </w:r>
    </w:p>
    <w:p>
      <w:pPr>
        <w:pStyle w:val="BodyText"/>
        <w:spacing w:line="242" w:lineRule="auto" w:before="157"/>
        <w:ind w:right="216" w:hanging="788"/>
      </w:pPr>
      <w:r>
        <w:rPr/>
        <w:t>Nataliansyah, M. M., Lestari, T., &amp; Utarini, A. (2023). Partisipasi Pasien di</w:t>
      </w:r>
      <w:r>
        <w:rPr>
          <w:spacing w:val="1"/>
        </w:rPr>
        <w:t> </w:t>
      </w:r>
      <w:r>
        <w:rPr/>
        <w:t>Rumah</w:t>
      </w:r>
      <w:r>
        <w:rPr>
          <w:spacing w:val="-9"/>
        </w:rPr>
        <w:t> </w:t>
      </w:r>
      <w:r>
        <w:rPr/>
        <w:t>Sakit</w:t>
      </w:r>
      <w:r>
        <w:rPr>
          <w:spacing w:val="1"/>
        </w:rPr>
        <w:t> </w:t>
      </w:r>
      <w:r>
        <w:rPr/>
        <w:t>Ditinjau</w:t>
      </w:r>
      <w:r>
        <w:rPr>
          <w:spacing w:val="-4"/>
        </w:rPr>
        <w:t> </w:t>
      </w:r>
      <w:r>
        <w:rPr/>
        <w:t>dari</w:t>
      </w:r>
      <w:r>
        <w:rPr>
          <w:spacing w:val="-12"/>
        </w:rPr>
        <w:t> </w:t>
      </w:r>
      <w:r>
        <w:rPr/>
        <w:t>Perspektif</w:t>
      </w:r>
      <w:r>
        <w:rPr>
          <w:spacing w:val="-11"/>
        </w:rPr>
        <w:t> </w:t>
      </w:r>
      <w:r>
        <w:rPr/>
        <w:t>Pasien:</w:t>
      </w:r>
      <w:r>
        <w:rPr>
          <w:spacing w:val="-4"/>
        </w:rPr>
        <w:t> </w:t>
      </w:r>
      <w:r>
        <w:rPr/>
        <w:t>Studi</w:t>
      </w:r>
      <w:r>
        <w:rPr>
          <w:spacing w:val="-8"/>
        </w:rPr>
        <w:t> </w:t>
      </w:r>
      <w:r>
        <w:rPr/>
        <w:t>Grounded</w:t>
      </w:r>
      <w:r>
        <w:rPr>
          <w:spacing w:val="-9"/>
        </w:rPr>
        <w:t> </w:t>
      </w:r>
      <w:r>
        <w:rPr/>
        <w:t>Theory.</w:t>
      </w:r>
      <w:r>
        <w:rPr>
          <w:spacing w:val="-57"/>
        </w:rPr>
        <w:t> </w:t>
      </w:r>
      <w:r>
        <w:rPr>
          <w:i/>
        </w:rPr>
        <w:t>The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Hospital</w:t>
      </w:r>
      <w:r>
        <w:rPr>
          <w:i/>
          <w:spacing w:val="-8"/>
        </w:rPr>
        <w:t> </w:t>
      </w:r>
      <w:r>
        <w:rPr>
          <w:i/>
        </w:rPr>
        <w:t>Accreditation</w:t>
      </w:r>
      <w:r>
        <w:rPr/>
        <w:t>,</w:t>
      </w:r>
      <w:r>
        <w:rPr>
          <w:spacing w:val="3"/>
        </w:rPr>
        <w:t> </w:t>
      </w:r>
      <w:r>
        <w:rPr>
          <w:i/>
        </w:rPr>
        <w:t>5</w:t>
      </w:r>
      <w:r>
        <w:rPr/>
        <w:t>(01),</w:t>
      </w:r>
      <w:r>
        <w:rPr>
          <w:spacing w:val="-2"/>
        </w:rPr>
        <w:t> </w:t>
      </w:r>
      <w:r>
        <w:rPr/>
        <w:t>9–17.</w:t>
      </w:r>
    </w:p>
    <w:p>
      <w:pPr>
        <w:pStyle w:val="BodyText"/>
        <w:spacing w:line="242" w:lineRule="auto" w:before="153"/>
        <w:ind w:right="343" w:hanging="788"/>
      </w:pPr>
      <w:r>
        <w:rPr>
          <w:spacing w:val="-2"/>
        </w:rPr>
        <w:t>Novakinanda Regar, D., Afiyatun Nahdliyah, V., Azrul Zuniarto, </w:t>
      </w:r>
      <w:r>
        <w:rPr>
          <w:spacing w:val="-1"/>
        </w:rPr>
        <w:t>A., Ayu Nuari,</w:t>
      </w:r>
      <w:r>
        <w:rPr>
          <w:spacing w:val="-57"/>
        </w:rPr>
        <w:t> </w:t>
      </w:r>
      <w:r>
        <w:rPr>
          <w:spacing w:val="-1"/>
        </w:rPr>
        <w:t>R., (2023). Analisis Drug Related Problems </w:t>
      </w:r>
      <w:r>
        <w:rPr/>
        <w:t>(DRPs) Penggunaan</w:t>
      </w:r>
      <w:r>
        <w:rPr>
          <w:spacing w:val="1"/>
        </w:rPr>
        <w:t> </w:t>
      </w:r>
      <w:r>
        <w:rPr>
          <w:spacing w:val="-2"/>
        </w:rPr>
        <w:t>Antibiotik Pasien ISPA Puskesmas WARUNGPRING PEMALANG</w:t>
      </w:r>
      <w:r>
        <w:rPr>
          <w:spacing w:val="-1"/>
        </w:rPr>
        <w:t> </w:t>
      </w:r>
      <w:r>
        <w:rPr/>
        <w:t>Jawa</w:t>
      </w:r>
      <w:r>
        <w:rPr>
          <w:spacing w:val="-9"/>
        </w:rPr>
        <w:t> </w:t>
      </w:r>
      <w:r>
        <w:rPr/>
        <w:t>Tengah. </w:t>
      </w:r>
      <w:r>
        <w:rPr>
          <w:i/>
        </w:rPr>
        <w:t>Praeparandi</w:t>
      </w:r>
      <w:r>
        <w:rPr>
          <w:i/>
          <w:spacing w:val="-1"/>
        </w:rPr>
        <w:t> </w:t>
      </w:r>
      <w:r>
        <w:rPr>
          <w:i/>
        </w:rPr>
        <w:t>Jurnal</w:t>
      </w:r>
      <w:r>
        <w:rPr>
          <w:i/>
          <w:spacing w:val="-3"/>
        </w:rPr>
        <w:t> </w:t>
      </w:r>
      <w:r>
        <w:rPr>
          <w:i/>
        </w:rPr>
        <w:t>Farmasi</w:t>
      </w:r>
      <w:r>
        <w:rPr>
          <w:i/>
          <w:spacing w:val="-3"/>
        </w:rPr>
        <w:t> </w:t>
      </w:r>
      <w:r>
        <w:rPr>
          <w:i/>
        </w:rPr>
        <w:t>Dan</w:t>
      </w:r>
      <w:r>
        <w:rPr>
          <w:i/>
          <w:spacing w:val="-4"/>
        </w:rPr>
        <w:t> </w:t>
      </w:r>
      <w:r>
        <w:rPr>
          <w:i/>
        </w:rPr>
        <w:t>Sains</w:t>
      </w:r>
      <w:r>
        <w:rPr/>
        <w:t>, </w:t>
      </w:r>
      <w:r>
        <w:rPr>
          <w:i/>
        </w:rPr>
        <w:t>6</w:t>
      </w:r>
      <w:r>
        <w:rPr/>
        <w:t>(2),</w:t>
      </w:r>
      <w:r>
        <w:rPr>
          <w:spacing w:val="-1"/>
        </w:rPr>
        <w:t> </w:t>
      </w:r>
      <w:r>
        <w:rPr/>
        <w:t>91–102.</w:t>
      </w:r>
    </w:p>
    <w:p>
      <w:pPr>
        <w:pStyle w:val="BodyText"/>
        <w:spacing w:before="148"/>
        <w:ind w:left="649"/>
        <w:jc w:val="both"/>
      </w:pPr>
      <w:r>
        <w:rPr/>
        <w:t>Peraturan</w:t>
      </w:r>
      <w:r>
        <w:rPr>
          <w:spacing w:val="-7"/>
        </w:rPr>
        <w:t> </w:t>
      </w:r>
      <w:r>
        <w:rPr/>
        <w:t>Menteri</w:t>
      </w:r>
      <w:r>
        <w:rPr>
          <w:spacing w:val="-10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RI. (2021).</w:t>
      </w:r>
      <w:r>
        <w:rPr>
          <w:spacing w:val="-4"/>
        </w:rPr>
        <w:t> </w:t>
      </w:r>
      <w:r>
        <w:rPr/>
        <w:t>Pedoman</w:t>
      </w:r>
      <w:r>
        <w:rPr>
          <w:spacing w:val="-6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Antibiotik.</w:t>
      </w:r>
    </w:p>
    <w:p>
      <w:pPr>
        <w:spacing w:before="7"/>
        <w:ind w:left="1436" w:right="0" w:firstLine="0"/>
        <w:jc w:val="left"/>
        <w:rPr>
          <w:sz w:val="24"/>
        </w:rPr>
      </w:pPr>
      <w:r>
        <w:rPr>
          <w:i/>
          <w:sz w:val="24"/>
        </w:rPr>
        <w:t>Permenkes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1–97.</w:t>
      </w:r>
    </w:p>
    <w:p>
      <w:pPr>
        <w:spacing w:line="259" w:lineRule="auto" w:before="156"/>
        <w:ind w:left="1436" w:right="0" w:hanging="764"/>
        <w:jc w:val="left"/>
        <w:rPr>
          <w:sz w:val="24"/>
        </w:rPr>
      </w:pPr>
      <w:r>
        <w:rPr>
          <w:sz w:val="24"/>
        </w:rPr>
        <w:t>Pingkan, W.,</w:t>
      </w:r>
      <w:r>
        <w:rPr>
          <w:spacing w:val="1"/>
          <w:sz w:val="24"/>
        </w:rPr>
        <w:t> </w:t>
      </w:r>
      <w:r>
        <w:rPr>
          <w:sz w:val="24"/>
        </w:rPr>
        <w:t>Kaunang,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Ondang,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 Puasa,</w:t>
      </w:r>
      <w:r>
        <w:rPr>
          <w:spacing w:val="1"/>
          <w:sz w:val="24"/>
        </w:rPr>
        <w:t> </w:t>
      </w:r>
      <w:r>
        <w:rPr>
          <w:sz w:val="24"/>
        </w:rPr>
        <w:t>N. J.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i/>
          <w:sz w:val="24"/>
        </w:rPr>
        <w:t>Demam Tifoid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(Epidemiologi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Penyakit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Menular)</w:t>
      </w:r>
      <w:r>
        <w:rPr>
          <w:sz w:val="24"/>
        </w:rPr>
        <w:t>.</w:t>
      </w:r>
    </w:p>
    <w:p>
      <w:pPr>
        <w:pStyle w:val="BodyText"/>
        <w:spacing w:before="159"/>
        <w:ind w:left="673"/>
        <w:jc w:val="both"/>
      </w:pPr>
      <w:r>
        <w:rPr>
          <w:spacing w:val="-2"/>
        </w:rPr>
        <w:t>Puspitasari,</w:t>
      </w:r>
      <w:r>
        <w:rPr>
          <w:spacing w:val="-6"/>
        </w:rPr>
        <w:t> </w:t>
      </w:r>
      <w:r>
        <w:rPr>
          <w:spacing w:val="-2"/>
        </w:rPr>
        <w:t>C.</w:t>
      </w:r>
      <w:r>
        <w:rPr>
          <w:spacing w:val="-6"/>
        </w:rPr>
        <w:t> </w:t>
      </w:r>
      <w:r>
        <w:rPr>
          <w:spacing w:val="-2"/>
        </w:rPr>
        <w:t>E.,</w:t>
      </w:r>
      <w:r>
        <w:rPr>
          <w:spacing w:val="-10"/>
        </w:rPr>
        <w:t> </w:t>
      </w:r>
      <w:r>
        <w:rPr>
          <w:spacing w:val="-2"/>
        </w:rPr>
        <w:t>Widiyastuti,</w:t>
      </w:r>
      <w:r>
        <w:rPr>
          <w:spacing w:val="-5"/>
        </w:rPr>
        <w:t> </w:t>
      </w:r>
      <w:r>
        <w:rPr>
          <w:spacing w:val="-1"/>
        </w:rPr>
        <w:t>R.,</w:t>
      </w:r>
      <w:r>
        <w:rPr>
          <w:spacing w:val="-6"/>
        </w:rPr>
        <w:t> </w:t>
      </w:r>
      <w:r>
        <w:rPr>
          <w:spacing w:val="-1"/>
        </w:rPr>
        <w:t>Dewi,</w:t>
      </w:r>
      <w:r>
        <w:rPr>
          <w:spacing w:val="-6"/>
        </w:rPr>
        <w:t> </w:t>
      </w:r>
      <w:r>
        <w:rPr>
          <w:spacing w:val="-1"/>
        </w:rPr>
        <w:t>N.</w:t>
      </w:r>
      <w:r>
        <w:rPr>
          <w:spacing w:val="-5"/>
        </w:rPr>
        <w:t> </w:t>
      </w:r>
      <w:r>
        <w:rPr>
          <w:spacing w:val="-1"/>
        </w:rPr>
        <w:t>M.</w:t>
      </w:r>
      <w:r>
        <w:rPr>
          <w:spacing w:val="-20"/>
        </w:rPr>
        <w:t> </w:t>
      </w:r>
      <w:r>
        <w:rPr>
          <w:spacing w:val="-1"/>
        </w:rPr>
        <w:t>A.</w:t>
      </w:r>
      <w:r>
        <w:rPr>
          <w:spacing w:val="-6"/>
        </w:rPr>
        <w:t> </w:t>
      </w:r>
      <w:r>
        <w:rPr>
          <w:spacing w:val="-1"/>
        </w:rPr>
        <w:t>R.,</w:t>
      </w:r>
      <w:r>
        <w:rPr>
          <w:spacing w:val="-9"/>
        </w:rPr>
        <w:t> </w:t>
      </w:r>
      <w:r>
        <w:rPr>
          <w:spacing w:val="-1"/>
        </w:rPr>
        <w:t>Woro,</w:t>
      </w:r>
      <w:r>
        <w:rPr>
          <w:spacing w:val="-10"/>
        </w:rPr>
        <w:t> </w:t>
      </w:r>
      <w:r>
        <w:rPr>
          <w:spacing w:val="-1"/>
        </w:rPr>
        <w:t>O.</w:t>
      </w:r>
      <w:r>
        <w:rPr>
          <w:spacing w:val="-6"/>
        </w:rPr>
        <w:t> </w:t>
      </w:r>
      <w:r>
        <w:rPr>
          <w:spacing w:val="-1"/>
        </w:rPr>
        <w:t>Q.</w:t>
      </w:r>
      <w:r>
        <w:rPr>
          <w:spacing w:val="-6"/>
        </w:rPr>
        <w:t> </w:t>
      </w:r>
      <w:r>
        <w:rPr>
          <w:spacing w:val="-1"/>
        </w:rPr>
        <w:t>L.,</w:t>
      </w:r>
      <w:r>
        <w:rPr>
          <w:spacing w:val="-9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Syamsun,</w:t>
      </w:r>
    </w:p>
    <w:p>
      <w:pPr>
        <w:pStyle w:val="BodyText"/>
        <w:spacing w:line="259" w:lineRule="auto" w:before="21"/>
        <w:ind w:right="107"/>
        <w:jc w:val="both"/>
      </w:pPr>
      <w:r>
        <w:rPr/>
        <w:t>A. (2022). Profil Drug Related Problems (DRPs) pada Pasien Hipertensi</w:t>
      </w:r>
      <w:r>
        <w:rPr>
          <w:spacing w:val="1"/>
        </w:rPr>
        <w:t> </w:t>
      </w:r>
      <w:r>
        <w:rPr/>
        <w:t>di</w:t>
      </w:r>
      <w:r>
        <w:rPr>
          <w:spacing w:val="-10"/>
        </w:rPr>
        <w:t> </w:t>
      </w:r>
      <w:r>
        <w:rPr/>
        <w:t>Instalasi</w:t>
      </w:r>
      <w:r>
        <w:rPr>
          <w:spacing w:val="-6"/>
        </w:rPr>
        <w:t> </w:t>
      </w:r>
      <w:r>
        <w:rPr/>
        <w:t>Rawat</w:t>
      </w:r>
      <w:r>
        <w:rPr>
          <w:spacing w:val="3"/>
        </w:rPr>
        <w:t> </w:t>
      </w:r>
      <w:r>
        <w:rPr/>
        <w:t>Jalan</w:t>
      </w:r>
      <w:r>
        <w:rPr>
          <w:spacing w:val="-6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3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di</w:t>
      </w:r>
      <w:r>
        <w:rPr>
          <w:spacing w:val="-6"/>
        </w:rPr>
        <w:t> </w:t>
      </w:r>
      <w:r>
        <w:rPr/>
        <w:t>Kota</w:t>
      </w:r>
      <w:r>
        <w:rPr>
          <w:spacing w:val="-2"/>
        </w:rPr>
        <w:t> </w:t>
      </w:r>
      <w:r>
        <w:rPr/>
        <w:t>Mataram</w:t>
      </w:r>
      <w:r>
        <w:rPr>
          <w:spacing w:val="-15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2018.</w:t>
      </w:r>
      <w:r>
        <w:rPr>
          <w:spacing w:val="3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Sains Dan</w:t>
      </w:r>
      <w:r>
        <w:rPr>
          <w:i/>
          <w:spacing w:val="-4"/>
        </w:rPr>
        <w:t> </w:t>
      </w:r>
      <w:r>
        <w:rPr>
          <w:i/>
        </w:rPr>
        <w:t>Kesehatan</w:t>
      </w:r>
      <w:r>
        <w:rPr/>
        <w:t>,</w:t>
      </w:r>
      <w:r>
        <w:rPr>
          <w:spacing w:val="4"/>
        </w:rPr>
        <w:t> </w:t>
      </w:r>
      <w:r>
        <w:rPr>
          <w:i/>
        </w:rPr>
        <w:t>4</w:t>
      </w:r>
      <w:r>
        <w:rPr/>
        <w:t>(SE-1),</w:t>
      </w:r>
      <w:r>
        <w:rPr>
          <w:spacing w:val="3"/>
        </w:rPr>
        <w:t> </w:t>
      </w:r>
      <w:r>
        <w:rPr/>
        <w:t>77–87.</w:t>
      </w:r>
    </w:p>
    <w:p>
      <w:pPr>
        <w:pStyle w:val="BodyText"/>
        <w:spacing w:line="259" w:lineRule="auto" w:before="162"/>
        <w:ind w:right="103" w:hanging="764"/>
        <w:jc w:val="both"/>
      </w:pPr>
      <w:r>
        <w:rPr/>
        <w:t>Putri, K. M., &amp; Sibuea, S. (2020). Penatalaksaan Demam Tifoid Dan Pencegahan</w:t>
      </w:r>
      <w:r>
        <w:rPr>
          <w:spacing w:val="-57"/>
        </w:rPr>
        <w:t> </w:t>
      </w:r>
      <w:r>
        <w:rPr/>
        <w:t>Holistik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Kedokteran</w:t>
      </w:r>
      <w:r>
        <w:rPr>
          <w:spacing w:val="-4"/>
        </w:rPr>
        <w:t> </w:t>
      </w:r>
      <w:r>
        <w:rPr/>
        <w:t>Keluarga.</w:t>
      </w:r>
      <w:r>
        <w:rPr>
          <w:spacing w:val="5"/>
        </w:rPr>
        <w:t> </w:t>
      </w:r>
      <w:r>
        <w:rPr>
          <w:i/>
        </w:rPr>
        <w:t>Medula</w:t>
      </w:r>
      <w:r>
        <w:rPr/>
        <w:t>,</w:t>
      </w:r>
      <w:r>
        <w:rPr>
          <w:spacing w:val="4"/>
        </w:rPr>
        <w:t> </w:t>
      </w:r>
      <w:r>
        <w:rPr>
          <w:i/>
        </w:rPr>
        <w:t>10</w:t>
      </w:r>
      <w:r>
        <w:rPr/>
        <w:t>(2),</w:t>
      </w:r>
      <w:r>
        <w:rPr>
          <w:spacing w:val="3"/>
        </w:rPr>
        <w:t> </w:t>
      </w:r>
      <w:r>
        <w:rPr/>
        <w:t>284–291.</w:t>
      </w:r>
    </w:p>
    <w:p>
      <w:pPr>
        <w:spacing w:line="259" w:lineRule="auto" w:before="157"/>
        <w:ind w:left="1436" w:right="0" w:hanging="764"/>
        <w:jc w:val="left"/>
        <w:rPr>
          <w:sz w:val="24"/>
        </w:rPr>
      </w:pPr>
      <w:r>
        <w:rPr>
          <w:sz w:val="24"/>
        </w:rPr>
        <w:t>Santidewi,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(2021). </w:t>
      </w:r>
      <w:r>
        <w:rPr>
          <w:i/>
          <w:sz w:val="24"/>
        </w:rPr>
        <w:t>Gambaran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Suhu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Tubuh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Pasien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Tifoid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BRSUD Tabanan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2021</w:t>
      </w:r>
      <w:r>
        <w:rPr>
          <w:sz w:val="24"/>
        </w:rPr>
        <w:t>.</w:t>
      </w:r>
    </w:p>
    <w:p>
      <w:pPr>
        <w:spacing w:line="496" w:lineRule="auto" w:before="168"/>
        <w:ind w:left="711" w:right="862" w:hanging="39"/>
        <w:jc w:val="left"/>
        <w:rPr>
          <w:sz w:val="24"/>
        </w:rPr>
      </w:pPr>
      <w:r>
        <w:rPr>
          <w:spacing w:val="-1"/>
          <w:sz w:val="24"/>
        </w:rPr>
        <w:t>Saksono, Lukman. </w:t>
      </w:r>
      <w:r>
        <w:rPr>
          <w:sz w:val="24"/>
        </w:rPr>
        <w:t>2015. Pengantar Sanitasi Makanan. Bandung: Alumni.</w:t>
      </w:r>
      <w:r>
        <w:rPr>
          <w:spacing w:val="-57"/>
          <w:sz w:val="24"/>
        </w:rPr>
        <w:t> </w:t>
      </w:r>
      <w:r>
        <w:rPr>
          <w:sz w:val="24"/>
        </w:rPr>
        <w:t>Sugiono.</w:t>
      </w:r>
      <w:r>
        <w:rPr>
          <w:spacing w:val="-3"/>
          <w:sz w:val="24"/>
        </w:rPr>
        <w:t> </w:t>
      </w:r>
      <w:r>
        <w:rPr>
          <w:sz w:val="24"/>
        </w:rPr>
        <w:t>(2016).</w:t>
      </w:r>
      <w:r>
        <w:rPr>
          <w:spacing w:val="4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Penelitian Kuantitatif,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Kualitatif 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</w:p>
    <w:p>
      <w:pPr>
        <w:spacing w:after="0" w:line="496" w:lineRule="auto"/>
        <w:jc w:val="left"/>
        <w:rPr>
          <w:sz w:val="24"/>
        </w:rPr>
        <w:sectPr>
          <w:headerReference w:type="default" r:id="rId5"/>
          <w:pgSz w:w="11910" w:h="16840"/>
          <w:pgMar w:header="713" w:footer="0" w:top="1580" w:bottom="280" w:left="1680" w:right="1600"/>
          <w:pgNumType w:start="83"/>
        </w:sectPr>
      </w:pPr>
    </w:p>
    <w:p>
      <w:pPr>
        <w:pStyle w:val="BodyText"/>
        <w:spacing w:line="259" w:lineRule="auto" w:before="93"/>
        <w:ind w:right="109" w:hanging="850"/>
        <w:jc w:val="both"/>
      </w:pPr>
      <w:r>
        <w:rPr>
          <w:spacing w:val="-2"/>
        </w:rPr>
        <w:t>Ulfa,</w:t>
      </w:r>
      <w:r>
        <w:rPr>
          <w:spacing w:val="1"/>
        </w:rPr>
        <w:t> </w:t>
      </w:r>
      <w:r>
        <w:rPr>
          <w:spacing w:val="-2"/>
        </w:rPr>
        <w:t>F.,</w:t>
      </w:r>
      <w:r>
        <w:rPr>
          <w:spacing w:val="-3"/>
        </w:rPr>
        <w:t> </w:t>
      </w:r>
      <w:r>
        <w:rPr>
          <w:spacing w:val="-2"/>
        </w:rPr>
        <w:t>&amp;</w:t>
      </w:r>
      <w:r>
        <w:rPr>
          <w:spacing w:val="-10"/>
        </w:rPr>
        <w:t> </w:t>
      </w:r>
      <w:r>
        <w:rPr>
          <w:spacing w:val="-1"/>
        </w:rPr>
        <w:t>Woro</w:t>
      </w:r>
      <w:r>
        <w:rPr>
          <w:spacing w:val="4"/>
        </w:rPr>
        <w:t> </w:t>
      </w:r>
      <w:r>
        <w:rPr>
          <w:spacing w:val="-1"/>
        </w:rPr>
        <w:t>Kasmini</w:t>
      </w:r>
      <w:r>
        <w:rPr>
          <w:spacing w:val="-9"/>
        </w:rPr>
        <w:t> </w:t>
      </w:r>
      <w:r>
        <w:rPr>
          <w:spacing w:val="-1"/>
        </w:rPr>
        <w:t>Handayani.</w:t>
      </w:r>
      <w:r>
        <w:rPr>
          <w:spacing w:val="1"/>
        </w:rPr>
        <w:t> </w:t>
      </w:r>
      <w:r>
        <w:rPr>
          <w:spacing w:val="-1"/>
        </w:rPr>
        <w:t>(2018).</w:t>
      </w:r>
      <w:r>
        <w:rPr>
          <w:spacing w:val="-3"/>
        </w:rPr>
        <w:t> </w:t>
      </w:r>
      <w:r>
        <w:rPr>
          <w:spacing w:val="-1"/>
        </w:rPr>
        <w:t>Kejadian</w:t>
      </w:r>
      <w:r>
        <w:rPr>
          <w:spacing w:val="-6"/>
        </w:rPr>
        <w:t> </w:t>
      </w:r>
      <w:r>
        <w:rPr>
          <w:spacing w:val="-1"/>
        </w:rPr>
        <w:t>Demam</w:t>
      </w:r>
      <w:r>
        <w:rPr>
          <w:spacing w:val="-14"/>
        </w:rPr>
        <w:t> </w:t>
      </w:r>
      <w:r>
        <w:rPr>
          <w:spacing w:val="-1"/>
        </w:rPr>
        <w:t>Tifoid</w:t>
      </w:r>
      <w:r>
        <w:rPr/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Wilayah</w:t>
      </w:r>
      <w:r>
        <w:rPr>
          <w:spacing w:val="-58"/>
        </w:rPr>
        <w:t> </w:t>
      </w:r>
      <w:r>
        <w:rPr/>
        <w:t>Kerja</w:t>
      </w:r>
      <w:r>
        <w:rPr>
          <w:spacing w:val="-1"/>
        </w:rPr>
        <w:t> </w:t>
      </w:r>
      <w:r>
        <w:rPr/>
        <w:t>Puskesmas</w:t>
      </w:r>
      <w:r>
        <w:rPr>
          <w:spacing w:val="-2"/>
        </w:rPr>
        <w:t> </w:t>
      </w:r>
      <w:r>
        <w:rPr/>
        <w:t>Pagiyanten.</w:t>
      </w:r>
      <w:r>
        <w:rPr>
          <w:spacing w:val="3"/>
        </w:rPr>
        <w:t> </w:t>
      </w:r>
      <w:r>
        <w:rPr>
          <w:i/>
        </w:rPr>
        <w:t>Higeia</w:t>
      </w:r>
      <w:r>
        <w:rPr>
          <w:i/>
          <w:spacing w:val="1"/>
        </w:rPr>
        <w:t> </w:t>
      </w:r>
      <w:r>
        <w:rPr>
          <w:i/>
        </w:rPr>
        <w:t>UNNES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(2),</w:t>
      </w:r>
      <w:r>
        <w:rPr>
          <w:spacing w:val="3"/>
        </w:rPr>
        <w:t> </w:t>
      </w:r>
      <w:r>
        <w:rPr/>
        <w:t>227–238.</w:t>
      </w:r>
    </w:p>
    <w:p>
      <w:pPr>
        <w:pStyle w:val="BodyText"/>
        <w:spacing w:line="259" w:lineRule="auto" w:before="163"/>
        <w:ind w:right="109" w:hanging="764"/>
        <w:jc w:val="both"/>
      </w:pPr>
      <w:r>
        <w:rPr/>
        <w:t>Ulya, N. N., Fitri, I., &amp; Widyawati, D. I. (2020). Gambaran Makroskopis dan</w:t>
      </w:r>
      <w:r>
        <w:rPr>
          <w:spacing w:val="1"/>
        </w:rPr>
        <w:t> </w:t>
      </w:r>
      <w:r>
        <w:rPr/>
        <w:t>Mikroskopis Bakteri Salmonella typhi dan Salmonella paratyphi pada</w:t>
      </w:r>
      <w:r>
        <w:rPr>
          <w:spacing w:val="1"/>
        </w:rPr>
        <w:t> </w:t>
      </w:r>
      <w:r>
        <w:rPr/>
        <w:t>Penderita Demam</w:t>
      </w:r>
      <w:r>
        <w:rPr>
          <w:spacing w:val="-12"/>
        </w:rPr>
        <w:t> </w:t>
      </w:r>
      <w:r>
        <w:rPr/>
        <w:t>Tifoid.</w:t>
      </w:r>
      <w:r>
        <w:rPr>
          <w:spacing w:val="6"/>
        </w:rPr>
        <w:t> </w:t>
      </w:r>
      <w:r>
        <w:rPr>
          <w:i/>
        </w:rPr>
        <w:t>Sintesis</w:t>
      </w:r>
      <w:r>
        <w:rPr/>
        <w:t>,</w:t>
      </w:r>
      <w:r>
        <w:rPr>
          <w:spacing w:val="4"/>
        </w:rPr>
        <w:t> </w:t>
      </w:r>
      <w:r>
        <w:rPr>
          <w:i/>
        </w:rPr>
        <w:t>1</w:t>
      </w:r>
      <w:r>
        <w:rPr/>
        <w:t>(2),</w:t>
      </w:r>
      <w:r>
        <w:rPr>
          <w:spacing w:val="-2"/>
        </w:rPr>
        <w:t> </w:t>
      </w:r>
      <w:r>
        <w:rPr/>
        <w:t>40–46.</w:t>
      </w:r>
    </w:p>
    <w:p>
      <w:pPr>
        <w:pStyle w:val="BodyText"/>
        <w:spacing w:before="157"/>
        <w:ind w:left="673"/>
      </w:pPr>
      <w:r>
        <w:rPr/>
        <w:t>Wuryaningsih,</w:t>
      </w:r>
      <w:r>
        <w:rPr>
          <w:spacing w:val="-2"/>
        </w:rPr>
        <w:t> </w:t>
      </w:r>
      <w:r>
        <w:rPr/>
        <w:t>L.E,</w:t>
      </w:r>
      <w:r>
        <w:rPr>
          <w:spacing w:val="-1"/>
        </w:rPr>
        <w:t> </w:t>
      </w:r>
      <w:r>
        <w:rPr/>
        <w:t>2010,</w:t>
      </w:r>
      <w:r>
        <w:rPr>
          <w:spacing w:val="-14"/>
        </w:rPr>
        <w:t> </w:t>
      </w:r>
      <w:r>
        <w:rPr/>
        <w:t>Aksi</w:t>
      </w:r>
      <w:r>
        <w:rPr>
          <w:spacing w:val="-11"/>
        </w:rPr>
        <w:t> </w:t>
      </w:r>
      <w:r>
        <w:rPr/>
        <w:t>Obat</w:t>
      </w:r>
      <w:r>
        <w:rPr>
          <w:spacing w:val="1"/>
        </w:rPr>
        <w:t> </w:t>
      </w:r>
      <w:r>
        <w:rPr/>
        <w:t>3,</w:t>
      </w:r>
      <w:r>
        <w:rPr>
          <w:spacing w:val="-6"/>
        </w:rPr>
        <w:t> </w:t>
      </w:r>
      <w:r>
        <w:rPr/>
        <w:t>Surabaya,</w:t>
      </w:r>
      <w:r>
        <w:rPr>
          <w:spacing w:val="-1"/>
        </w:rPr>
        <w:t> </w:t>
      </w:r>
      <w:r>
        <w:rPr/>
        <w:t>Sandira</w:t>
      </w:r>
      <w:r>
        <w:rPr>
          <w:spacing w:val="-4"/>
        </w:rPr>
        <w:t> </w:t>
      </w:r>
      <w:r>
        <w:rPr/>
        <w:t>Surabaya.</w:t>
      </w:r>
    </w:p>
    <w:p>
      <w:pPr>
        <w:spacing w:line="259" w:lineRule="auto" w:before="185"/>
        <w:ind w:left="1436" w:right="100" w:hanging="764"/>
        <w:jc w:val="both"/>
        <w:rPr>
          <w:sz w:val="24"/>
        </w:rPr>
      </w:pPr>
      <w:r>
        <w:rPr>
          <w:sz w:val="24"/>
        </w:rPr>
        <w:t>Zainuna, T. (2019). </w:t>
      </w:r>
      <w:r>
        <w:rPr>
          <w:i/>
          <w:sz w:val="24"/>
        </w:rPr>
        <w:t>Asuhan Keperawatan Pada Anak Dengan Demam Typhoid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Dengan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Masalah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Hipertermi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Diruang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Melati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RSUD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Ciamis</w:t>
      </w:r>
      <w:r>
        <w:rPr>
          <w:sz w:val="24"/>
        </w:rPr>
        <w:t>.</w:t>
      </w:r>
    </w:p>
    <w:sectPr>
      <w:pgSz w:w="11910" w:h="16840"/>
      <w:pgMar w:header="713" w:footer="0"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29993pt;margin-top:34.646622pt;width:18pt;height:15.3pt;mso-position-horizontal-relative:page;mso-position-vertical-relative:page;z-index:-1576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436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456" w:right="29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2024-10-02T04:42:14Z</dcterms:created>
  <dcterms:modified xsi:type="dcterms:W3CDTF">2024-10-02T04:42:14Z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