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94" w:rsidRPr="00BA3518" w:rsidRDefault="006B7394" w:rsidP="006B7394">
      <w:pPr>
        <w:jc w:val="center"/>
        <w:rPr>
          <w:b/>
          <w:sz w:val="24"/>
          <w:szCs w:val="24"/>
          <w:lang w:val="en-ID"/>
        </w:rPr>
      </w:pPr>
      <w:r w:rsidRPr="009448F0">
        <w:rPr>
          <w:b/>
          <w:sz w:val="24"/>
          <w:szCs w:val="24"/>
          <w:lang w:val="en-ID"/>
        </w:rPr>
        <w:t>DAFTAR PUSTAKA</w:t>
      </w:r>
    </w:p>
    <w:p w:rsidR="006B7394" w:rsidRDefault="006B7394" w:rsidP="006B7394">
      <w:pPr>
        <w:jc w:val="center"/>
        <w:rPr>
          <w:sz w:val="24"/>
          <w:szCs w:val="24"/>
          <w:lang w:val="en-ID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556CA7">
        <w:rPr>
          <w:sz w:val="24"/>
          <w:szCs w:val="24"/>
          <w:lang w:val="en-ID"/>
        </w:rPr>
        <w:fldChar w:fldCharType="begin" w:fldLock="1"/>
      </w:r>
      <w:r w:rsidRPr="00556CA7">
        <w:rPr>
          <w:sz w:val="24"/>
          <w:szCs w:val="24"/>
          <w:lang w:val="en-ID"/>
        </w:rPr>
        <w:instrText xml:space="preserve">ADDIN Mendeley Bibliography CSL_BIBLIOGRAPHY </w:instrText>
      </w:r>
      <w:r w:rsidRPr="00556CA7">
        <w:rPr>
          <w:sz w:val="24"/>
          <w:szCs w:val="24"/>
          <w:lang w:val="en-ID"/>
        </w:rPr>
        <w:fldChar w:fldCharType="separate"/>
      </w:r>
      <w:r w:rsidRPr="00421B9E">
        <w:rPr>
          <w:noProof/>
          <w:sz w:val="24"/>
          <w:szCs w:val="24"/>
        </w:rPr>
        <w:t xml:space="preserve">Abidin, Z. (2019). Analisis Penerapan Islamic Good Corporate Governance (IGCG) pada Bank Pembiayaan Rakyat Syariah Hikmah Wakilah Banda Aceh. </w:t>
      </w:r>
      <w:r w:rsidRPr="00421B9E">
        <w:rPr>
          <w:i/>
          <w:iCs/>
          <w:noProof/>
          <w:sz w:val="24"/>
          <w:szCs w:val="24"/>
        </w:rPr>
        <w:t>Tadabbur: Jurnal Peradaban Islam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</w:t>
      </w:r>
      <w:r w:rsidRPr="00421B9E">
        <w:rPr>
          <w:noProof/>
          <w:sz w:val="24"/>
          <w:szCs w:val="24"/>
        </w:rPr>
        <w:t>(2), 192–212. https://doi.org/10.22373/tadabbur.v1i2.16</w:t>
      </w:r>
    </w:p>
    <w:p w:rsidR="006B7394" w:rsidRPr="00421B9E" w:rsidRDefault="006B7394" w:rsidP="006B7394">
      <w:pPr>
        <w:widowControl w:val="0"/>
        <w:tabs>
          <w:tab w:val="left" w:pos="1164"/>
        </w:tabs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Alia, N., Djatnika, D., &amp; Tamara, D. A. D. (2022). Pengaruh Intellectual Capital terhadap Kinerja Keuangan Bank Umum Syariah. </w:t>
      </w:r>
      <w:r w:rsidRPr="00421B9E">
        <w:rPr>
          <w:i/>
          <w:iCs/>
          <w:noProof/>
          <w:sz w:val="24"/>
          <w:szCs w:val="24"/>
        </w:rPr>
        <w:t>Journ</w:t>
      </w:r>
      <w:r>
        <w:rPr>
          <w:i/>
          <w:iCs/>
          <w:noProof/>
          <w:sz w:val="24"/>
          <w:szCs w:val="24"/>
        </w:rPr>
        <w:t>al of Applied Islamic Economics</w:t>
      </w:r>
      <w:r>
        <w:rPr>
          <w:i/>
          <w:iCs/>
          <w:noProof/>
          <w:sz w:val="24"/>
          <w:szCs w:val="24"/>
        </w:rPr>
        <w:tab/>
      </w:r>
      <w:r w:rsidRPr="00421B9E">
        <w:rPr>
          <w:i/>
          <w:iCs/>
          <w:noProof/>
          <w:sz w:val="24"/>
          <w:szCs w:val="24"/>
        </w:rPr>
        <w:t>and Finance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3</w:t>
      </w:r>
      <w:r w:rsidRPr="00421B9E">
        <w:rPr>
          <w:noProof/>
          <w:sz w:val="24"/>
          <w:szCs w:val="24"/>
        </w:rPr>
        <w:t>(1), 74–87. https://doi.org/10.35313/jaief.v3i1.3779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Aroof, D. L., Fakhruddin, I., Kusbandiyah, A., &amp; Hapsari, I. (2023). </w:t>
      </w:r>
      <w:r w:rsidRPr="00421B9E">
        <w:rPr>
          <w:i/>
          <w:iCs/>
          <w:noProof/>
          <w:sz w:val="24"/>
          <w:szCs w:val="24"/>
        </w:rPr>
        <w:t>The Influence of Intellectual Capital , Shariah Compliance and Islamicity Performance Index on the Financial Performance of Islamic Commercial Pengaruh Intellectual Capital , Shariah Compliance dan Islamicity Performance Index terhadap Kinerja Keuangan Ba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3</w:t>
      </w:r>
      <w:r w:rsidRPr="00421B9E">
        <w:rPr>
          <w:noProof/>
          <w:sz w:val="24"/>
          <w:szCs w:val="24"/>
        </w:rPr>
        <w:t>(3), 529–540.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Astuti, N. T., &amp; Suharni, S. (2020). Pengaruh Intellectual Capital, Islamic Corporate Social Responsibility, dan Islamic Corporate Governance Terhadap Kinerja Perbankan Syariah di Indonesia Periode 2016-2018. </w:t>
      </w:r>
      <w:r w:rsidRPr="00421B9E">
        <w:rPr>
          <w:i/>
          <w:iCs/>
          <w:noProof/>
          <w:sz w:val="24"/>
          <w:szCs w:val="24"/>
        </w:rPr>
        <w:t>JAMER : Jurnal Akuntansi Merdeka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</w:t>
      </w:r>
      <w:r w:rsidRPr="00421B9E">
        <w:rPr>
          <w:noProof/>
          <w:sz w:val="24"/>
          <w:szCs w:val="24"/>
        </w:rPr>
        <w:t>(1), 15–22. https://doi.org/10.33319/jamer.v1i1.24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Cahya, P. A., &amp; Kusumaningtias, R. (2021). Pengaruh Islamic Corporate Governance Dan Intellectual Capital Terhadap Kinerja Bank Umum Syariah. </w:t>
      </w:r>
      <w:r w:rsidRPr="00421B9E">
        <w:rPr>
          <w:i/>
          <w:iCs/>
          <w:noProof/>
          <w:sz w:val="24"/>
          <w:szCs w:val="24"/>
        </w:rPr>
        <w:t>Jurnal Akuntansi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15</w:t>
      </w:r>
      <w:r w:rsidRPr="00421B9E">
        <w:rPr>
          <w:noProof/>
          <w:sz w:val="24"/>
          <w:szCs w:val="24"/>
        </w:rPr>
        <w:t>(2), 66–79. https://doi.org/10.37058/jak.v15i2.1926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Dwi, N., &amp; Kurniawati, S. L. (2022). Pengaruh Islamic Corporate Governance, Intellectual Capital Dan Sharia Compliancec Terhadap Profitabilitas Bank Umum Syariah. </w:t>
      </w:r>
      <w:r w:rsidRPr="00421B9E">
        <w:rPr>
          <w:i/>
          <w:iCs/>
          <w:noProof/>
          <w:sz w:val="24"/>
          <w:szCs w:val="24"/>
        </w:rPr>
        <w:t>Jurnal Syarikah : Jurnal Ekonomi Islam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8</w:t>
      </w:r>
      <w:r w:rsidRPr="00421B9E">
        <w:rPr>
          <w:noProof/>
          <w:sz w:val="24"/>
          <w:szCs w:val="24"/>
        </w:rPr>
        <w:t>(1), 24–33. https://doi.org/10.30997/jsei.v8i1.5374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Faozan, A. (2013). Implementasi Good Corporate Governance Dan Peran Dewan Pengawas Syariah Di Bank Syariah. </w:t>
      </w:r>
      <w:r w:rsidRPr="00421B9E">
        <w:rPr>
          <w:i/>
          <w:iCs/>
          <w:noProof/>
          <w:sz w:val="24"/>
          <w:szCs w:val="24"/>
        </w:rPr>
        <w:t>La_Riba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7</w:t>
      </w:r>
      <w:r w:rsidRPr="00421B9E">
        <w:rPr>
          <w:noProof/>
          <w:sz w:val="24"/>
          <w:szCs w:val="24"/>
        </w:rPr>
        <w:t>(1), 1–14. https://doi.org/10.20885/lariba.vol7.iss1.art1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Governance, I. C. (n.d.). </w:t>
      </w:r>
      <w:r w:rsidRPr="00421B9E">
        <w:rPr>
          <w:i/>
          <w:iCs/>
          <w:noProof/>
          <w:sz w:val="24"/>
          <w:szCs w:val="24"/>
        </w:rPr>
        <w:t>SHARIA COMPLIANCE , ISLAMIC CORPORATE</w:t>
      </w:r>
      <w:r w:rsidRPr="00421B9E">
        <w:rPr>
          <w:noProof/>
          <w:sz w:val="24"/>
          <w:szCs w:val="24"/>
        </w:rPr>
        <w:t>. 131–146.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Hartono, N. (2018). Analisis Pengaruh Islamic Corporate Governance (ICG) Dan Intellectual Capital (IC) Terhadap Maqashid Syariah Indeks (MSI) Pada Perbankan Syariah Di Indonesia. </w:t>
      </w:r>
      <w:r w:rsidRPr="00421B9E">
        <w:rPr>
          <w:i/>
          <w:iCs/>
          <w:noProof/>
          <w:sz w:val="24"/>
          <w:szCs w:val="24"/>
        </w:rPr>
        <w:t>Al-Amwal : Jurnal Ekonomi dan Perbankan Syari’ah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10</w:t>
      </w:r>
      <w:r w:rsidRPr="00421B9E">
        <w:rPr>
          <w:noProof/>
          <w:sz w:val="24"/>
          <w:szCs w:val="24"/>
        </w:rPr>
        <w:t>(2), 259. https://doi.org/10.24235/amwal.v10i2.3249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lastRenderedPageBreak/>
        <w:t xml:space="preserve">Hawalia, R., &amp; Indriani, P. (2023). Pengaruh Pertumbuhan Perusahaan Profitabilitas Likuiditas Dan Struktur Kepemilikan Terhadap Nilai Perusahaan Pada Perusahaan Manufaktur Sektor Industri Barang Konsumsi Yang Terdaftar Di Bursa Efek Indonesia Periode 2018-2020. </w:t>
      </w:r>
      <w:r w:rsidRPr="00421B9E">
        <w:rPr>
          <w:i/>
          <w:iCs/>
          <w:noProof/>
          <w:sz w:val="24"/>
          <w:szCs w:val="24"/>
        </w:rPr>
        <w:t>Jurnal Media Akuntansi (Mediasi)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5</w:t>
      </w:r>
      <w:r w:rsidRPr="00421B9E">
        <w:rPr>
          <w:noProof/>
          <w:sz w:val="24"/>
          <w:szCs w:val="24"/>
        </w:rPr>
        <w:t>(2), 340–354. https://doi.org/10.31851/jmediasi.v5i2.11358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Jurnal, J., Mea, I., Kasus, S., Bni, B., Bri, B., Dan, S., &amp; Mandiri, S. (2023). </w:t>
      </w:r>
      <w:r w:rsidRPr="00421B9E">
        <w:rPr>
          <w:i/>
          <w:iCs/>
          <w:noProof/>
          <w:sz w:val="24"/>
          <w:szCs w:val="24"/>
        </w:rPr>
        <w:t>JIMEA | Jurnal Ilmiah MEA ( Manajemen , Ekonomi , dan Akuntansi )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7</w:t>
      </w:r>
      <w:r w:rsidRPr="00421B9E">
        <w:rPr>
          <w:noProof/>
          <w:sz w:val="24"/>
          <w:szCs w:val="24"/>
        </w:rPr>
        <w:t>(3), 196–209.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Kholilah, &amp; Wirman. (2019). Pengaruh Intellectual Capital dan Islamic Corporate Governance Terhadap Kinerja Perbankan Syariah. </w:t>
      </w:r>
      <w:r w:rsidRPr="00421B9E">
        <w:rPr>
          <w:i/>
          <w:iCs/>
          <w:noProof/>
          <w:sz w:val="24"/>
          <w:szCs w:val="24"/>
        </w:rPr>
        <w:t>Jurnal Akuntansi Indonesia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15</w:t>
      </w:r>
      <w:r w:rsidRPr="00421B9E">
        <w:rPr>
          <w:noProof/>
          <w:sz w:val="24"/>
          <w:szCs w:val="24"/>
        </w:rPr>
        <w:t>(2), 61–70. https://doi.org/10.30868/ad.v5i01.1219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Lestari, S. D., Paramu, H., &amp; Sukarno, H. (2018). Pengaruh Intellectual Capital Terhadap Kinerja Keuangan Perbankan Syari’Ah Di Indonesia. </w:t>
      </w:r>
      <w:r w:rsidRPr="00421B9E">
        <w:rPr>
          <w:i/>
          <w:iCs/>
          <w:noProof/>
          <w:sz w:val="24"/>
          <w:szCs w:val="24"/>
        </w:rPr>
        <w:t>EKUITAS (Jurnal Ekonomi dan Keuangan)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20</w:t>
      </w:r>
      <w:r w:rsidRPr="00421B9E">
        <w:rPr>
          <w:noProof/>
          <w:sz w:val="24"/>
          <w:szCs w:val="24"/>
        </w:rPr>
        <w:t>(3), 346–366. https://doi.org/10.24034/j25485024.y2016.v20.i3.64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Linton, J. D. </w:t>
      </w:r>
      <w:r w:rsidRPr="00421B9E">
        <w:rPr>
          <w:noProof/>
          <w:sz w:val="24"/>
          <w:szCs w:val="24"/>
        </w:rPr>
        <w:t xml:space="preserve">(2021). </w:t>
      </w:r>
      <w:r w:rsidRPr="00421B9E">
        <w:rPr>
          <w:i/>
          <w:iCs/>
          <w:noProof/>
          <w:sz w:val="24"/>
          <w:szCs w:val="24"/>
        </w:rPr>
        <w:t>Jurnal Ekononomi &amp; Keuangan Islam Pengaruh modal intelektual dan tata kelola perusahaan terhadap kinerja keuangan bank syariah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7</w:t>
      </w:r>
      <w:r w:rsidRPr="00421B9E">
        <w:rPr>
          <w:noProof/>
          <w:sz w:val="24"/>
          <w:szCs w:val="24"/>
        </w:rPr>
        <w:t>, 77–91.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Nursalam. (2015). Metodologi Penelitian: Metodologi penelitian Skripsi. </w:t>
      </w:r>
      <w:r w:rsidRPr="00421B9E">
        <w:rPr>
          <w:i/>
          <w:iCs/>
          <w:noProof/>
          <w:sz w:val="24"/>
          <w:szCs w:val="24"/>
        </w:rPr>
        <w:t>Rake Sarasin</w:t>
      </w:r>
      <w:r w:rsidRPr="00421B9E">
        <w:rPr>
          <w:noProof/>
          <w:sz w:val="24"/>
          <w:szCs w:val="24"/>
        </w:rPr>
        <w:t>, 36.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Permata, O., Wahyudi, I., &amp; Tiswiyanti, W. (2021). Pengaruh Intellectual Capital Terhadap Kinerja Keuangan Perbankan Syariah (Studi Kasus Pada Bank Bri Syariah Kota Jambi). </w:t>
      </w:r>
      <w:r w:rsidRPr="00421B9E">
        <w:rPr>
          <w:i/>
          <w:iCs/>
          <w:noProof/>
          <w:sz w:val="24"/>
          <w:szCs w:val="24"/>
        </w:rPr>
        <w:t>Jambi Accounting Review (JAR)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</w:t>
      </w:r>
      <w:r w:rsidRPr="00421B9E">
        <w:rPr>
          <w:noProof/>
          <w:sz w:val="24"/>
          <w:szCs w:val="24"/>
        </w:rPr>
        <w:t>(3), 231–244. https://doi.org/10.22437/jar.v1i3.13567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Perusahaan, P., Terdaftar, Y., &amp; Bursa, D. I. (2022). </w:t>
      </w:r>
      <w:r w:rsidRPr="00421B9E">
        <w:rPr>
          <w:i/>
          <w:iCs/>
          <w:noProof/>
          <w:sz w:val="24"/>
          <w:szCs w:val="24"/>
        </w:rPr>
        <w:t>Jurnal Widya ANALISIS PENILAIAN KINERJA KEUANGAN MENGGUNAKAN FINANCIAL VALUE ADDED ( FVA ) Jurnal Widya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3</w:t>
      </w:r>
      <w:r w:rsidRPr="00421B9E">
        <w:rPr>
          <w:noProof/>
          <w:sz w:val="24"/>
          <w:szCs w:val="24"/>
        </w:rPr>
        <w:t>(April), 32–35.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Rini, N. (2018). Implementasi islamic corporate governance pada perbankan syariah di indonesia. </w:t>
      </w:r>
      <w:r w:rsidRPr="00421B9E">
        <w:rPr>
          <w:i/>
          <w:iCs/>
          <w:noProof/>
          <w:sz w:val="24"/>
          <w:szCs w:val="24"/>
        </w:rPr>
        <w:t>the International Journal of Applied Business Tijab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2</w:t>
      </w:r>
      <w:r w:rsidRPr="00421B9E">
        <w:rPr>
          <w:noProof/>
          <w:sz w:val="24"/>
          <w:szCs w:val="24"/>
        </w:rPr>
        <w:t>(April), 33–46.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Salahuddin, S. M. (2022). </w:t>
      </w:r>
      <w:r w:rsidRPr="00421B9E">
        <w:rPr>
          <w:i/>
          <w:iCs/>
          <w:noProof/>
          <w:sz w:val="24"/>
          <w:szCs w:val="24"/>
        </w:rPr>
        <w:t>Machine Translated by Google PENGARUH TATA KELOLA PERUSAHAAN ISLAM ( ICG ) DAN INTELEKTUAL CAPITAL ( IC ) TERHADAP ISLAM INDEKS KINERJA PT BANK NTB SYARIAH PERIODE 2019-2021 Machine Translated by Google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6</w:t>
      </w:r>
      <w:r w:rsidRPr="00421B9E">
        <w:rPr>
          <w:noProof/>
          <w:sz w:val="24"/>
          <w:szCs w:val="24"/>
        </w:rPr>
        <w:t>(2), 1–18.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Saputri, A. A., Widyaningsih, M., Islam, U., Raden, N., Said, M., &amp; Syariah, B. </w:t>
      </w:r>
      <w:r w:rsidRPr="00421B9E">
        <w:rPr>
          <w:noProof/>
          <w:sz w:val="24"/>
          <w:szCs w:val="24"/>
        </w:rPr>
        <w:lastRenderedPageBreak/>
        <w:t xml:space="preserve">(2023). </w:t>
      </w:r>
      <w:r w:rsidRPr="00421B9E">
        <w:rPr>
          <w:i/>
          <w:iCs/>
          <w:noProof/>
          <w:sz w:val="24"/>
          <w:szCs w:val="24"/>
        </w:rPr>
        <w:t>PENGARUH INTELLECTUAL CAPITAL TERHADAP PEMBIAYAAN BERMASALAH</w:t>
      </w:r>
      <w:r w:rsidRPr="00421B9E">
        <w:rPr>
          <w:noProof/>
          <w:sz w:val="24"/>
          <w:szCs w:val="24"/>
        </w:rPr>
        <w:t xml:space="preserve">. </w:t>
      </w:r>
      <w:r w:rsidRPr="00421B9E">
        <w:rPr>
          <w:i/>
          <w:iCs/>
          <w:noProof/>
          <w:sz w:val="24"/>
          <w:szCs w:val="24"/>
        </w:rPr>
        <w:t>8</w:t>
      </w:r>
      <w:r w:rsidRPr="00421B9E">
        <w:rPr>
          <w:noProof/>
          <w:sz w:val="24"/>
          <w:szCs w:val="24"/>
        </w:rPr>
        <w:t>(30), 625–645.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Sela Srimaya, L., Amalia, E., Ekonomi dan Bisnis, F., Airlangga, U., Ekonomika dan Bisnis, F., &amp; Gadjah Mada, U. (2023). Penerapan Tata Kelola Islam dalam Perbankan Syariah di Indonesia: Sebuah Studi Kepustakaan. </w:t>
      </w:r>
      <w:r w:rsidRPr="00421B9E">
        <w:rPr>
          <w:i/>
          <w:iCs/>
          <w:noProof/>
          <w:sz w:val="24"/>
          <w:szCs w:val="24"/>
        </w:rPr>
        <w:t>Jurnal Ilmiah Ekonomi Islam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9</w:t>
      </w:r>
      <w:r w:rsidRPr="00421B9E">
        <w:rPr>
          <w:noProof/>
          <w:sz w:val="24"/>
          <w:szCs w:val="24"/>
        </w:rPr>
        <w:t>(01), 199–206. http://dx.doi.org/10.29040/jiei.v9i1.6884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i/>
          <w:iCs/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Tâm, T., Và, N. C. Ứ U., Giao, C. Ể N., Ngh, C., &amp; Chu, Ẩ N B Ụ I. (2016). 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Tresnawulan, T. (2022). Dampak Islamicity Performance Index dan Modal Intelektual terhadap Kinerja Perbankan dengan Indeks Maqashid Pada BBank Umum Syariah Indonesia. </w:t>
      </w:r>
      <w:r w:rsidRPr="00421B9E">
        <w:rPr>
          <w:i/>
          <w:iCs/>
          <w:noProof/>
          <w:sz w:val="24"/>
          <w:szCs w:val="24"/>
        </w:rPr>
        <w:t>Syntax Literate: Jurnal Ilmiah Indonesia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7</w:t>
      </w:r>
      <w:r w:rsidRPr="00421B9E">
        <w:rPr>
          <w:noProof/>
          <w:sz w:val="24"/>
          <w:szCs w:val="24"/>
        </w:rPr>
        <w:t>(1), 1501–1521. https://doi.org/10.36418/syntax-literate.v7i1.6122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  <w:r w:rsidRPr="00421B9E">
        <w:rPr>
          <w:noProof/>
          <w:sz w:val="24"/>
          <w:szCs w:val="24"/>
        </w:rPr>
        <w:t xml:space="preserve">Triwahyuningtyas, E., &amp; Ismail. (2015). Analisis Kinerja Keuangan Bank Umum Syariah Dan Faktor Faktor Yang Mempengaruhinya. </w:t>
      </w:r>
      <w:r w:rsidRPr="00421B9E">
        <w:rPr>
          <w:i/>
          <w:iCs/>
          <w:noProof/>
          <w:sz w:val="24"/>
          <w:szCs w:val="24"/>
        </w:rPr>
        <w:t>e-Jurnal Manajemen Kinerja</w:t>
      </w:r>
      <w:r w:rsidRPr="00421B9E">
        <w:rPr>
          <w:noProof/>
          <w:sz w:val="24"/>
          <w:szCs w:val="24"/>
        </w:rPr>
        <w:t>, 39–48.</w:t>
      </w: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  <w:szCs w:val="24"/>
        </w:rPr>
      </w:pPr>
    </w:p>
    <w:p w:rsidR="006B7394" w:rsidRPr="00421B9E" w:rsidRDefault="006B7394" w:rsidP="006B739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noProof/>
          <w:sz w:val="24"/>
        </w:rPr>
      </w:pPr>
      <w:r w:rsidRPr="00421B9E">
        <w:rPr>
          <w:noProof/>
          <w:sz w:val="24"/>
          <w:szCs w:val="24"/>
        </w:rPr>
        <w:t xml:space="preserve">Wijaya, H., &amp; Sasmita, B. (2023). Pengaruh Intellectual Capital, Leverage, Dan Ukuran Perusahaan Terhadap Kinerja Keuangan. </w:t>
      </w:r>
      <w:r w:rsidRPr="00421B9E">
        <w:rPr>
          <w:i/>
          <w:iCs/>
          <w:noProof/>
          <w:sz w:val="24"/>
          <w:szCs w:val="24"/>
        </w:rPr>
        <w:t>Jurnal Bina Akuntansi</w:t>
      </w:r>
      <w:r w:rsidRPr="00421B9E">
        <w:rPr>
          <w:noProof/>
          <w:sz w:val="24"/>
          <w:szCs w:val="24"/>
        </w:rPr>
        <w:t xml:space="preserve">, </w:t>
      </w:r>
      <w:r w:rsidRPr="00421B9E">
        <w:rPr>
          <w:i/>
          <w:iCs/>
          <w:noProof/>
          <w:sz w:val="24"/>
          <w:szCs w:val="24"/>
        </w:rPr>
        <w:t>10</w:t>
      </w:r>
      <w:r w:rsidRPr="00421B9E">
        <w:rPr>
          <w:noProof/>
          <w:sz w:val="24"/>
          <w:szCs w:val="24"/>
        </w:rPr>
        <w:t>(2), 459–468. https://doi.org/10.52859/jba.v10i2.402</w:t>
      </w:r>
    </w:p>
    <w:p w:rsidR="006B7394" w:rsidRPr="00556CA7" w:rsidRDefault="006B7394" w:rsidP="006B739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lang w:val="en-ID"/>
        </w:rPr>
      </w:pPr>
      <w:r w:rsidRPr="00556CA7">
        <w:rPr>
          <w:sz w:val="24"/>
          <w:szCs w:val="24"/>
          <w:lang w:val="en-ID"/>
        </w:rPr>
        <w:fldChar w:fldCharType="end"/>
      </w:r>
    </w:p>
    <w:p w:rsidR="00C54A63" w:rsidRPr="006B7394" w:rsidRDefault="00C54A63" w:rsidP="006B7394">
      <w:bookmarkStart w:id="0" w:name="_GoBack"/>
      <w:bookmarkEnd w:id="0"/>
    </w:p>
    <w:sectPr w:rsidR="00C54A63" w:rsidRPr="006B7394" w:rsidSect="00C54A63">
      <w:footerReference w:type="even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73" w:rsidRDefault="006B7394">
    <w:pPr>
      <w:pStyle w:val="Footer"/>
      <w:jc w:val="center"/>
    </w:pPr>
  </w:p>
  <w:p w:rsidR="00E76373" w:rsidRDefault="006B739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63"/>
    <w:rsid w:val="005F7096"/>
    <w:rsid w:val="0067000E"/>
    <w:rsid w:val="006B0B82"/>
    <w:rsid w:val="006B7394"/>
    <w:rsid w:val="00741313"/>
    <w:rsid w:val="009344BA"/>
    <w:rsid w:val="00947073"/>
    <w:rsid w:val="009D7B3B"/>
    <w:rsid w:val="00A53D13"/>
    <w:rsid w:val="00AE2F7D"/>
    <w:rsid w:val="00BC7128"/>
    <w:rsid w:val="00C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947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94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9344BA"/>
  </w:style>
  <w:style w:type="paragraph" w:styleId="NormalWeb">
    <w:name w:val="Normal (Web)"/>
    <w:basedOn w:val="Normal"/>
    <w:uiPriority w:val="99"/>
    <w:unhideWhenUsed/>
    <w:rsid w:val="009344B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9344BA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4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A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4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A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44B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44BA"/>
    <w:rPr>
      <w:color w:val="808080"/>
    </w:rPr>
  </w:style>
  <w:style w:type="character" w:styleId="Strong">
    <w:name w:val="Strong"/>
    <w:basedOn w:val="DefaultParagraphFont"/>
    <w:uiPriority w:val="22"/>
    <w:qFormat/>
    <w:rsid w:val="009344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63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1"/>
    <w:qFormat/>
    <w:rsid w:val="00947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A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6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B0B82"/>
    <w:pPr>
      <w:widowControl w:val="0"/>
      <w:autoSpaceDE w:val="0"/>
      <w:autoSpaceDN w:val="0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0B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B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BC712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712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947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9344BA"/>
  </w:style>
  <w:style w:type="paragraph" w:styleId="NormalWeb">
    <w:name w:val="Normal (Web)"/>
    <w:basedOn w:val="Normal"/>
    <w:uiPriority w:val="99"/>
    <w:unhideWhenUsed/>
    <w:rsid w:val="009344B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9344BA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4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4BA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34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4BA"/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44B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344BA"/>
    <w:rPr>
      <w:color w:val="808080"/>
    </w:rPr>
  </w:style>
  <w:style w:type="character" w:styleId="Strong">
    <w:name w:val="Strong"/>
    <w:basedOn w:val="DefaultParagraphFont"/>
    <w:uiPriority w:val="22"/>
    <w:qFormat/>
    <w:rsid w:val="00934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2024-10-09T05:40:00Z</dcterms:created>
  <dcterms:modified xsi:type="dcterms:W3CDTF">2024-10-09T05:40:00Z</dcterms:modified>
</cp:coreProperties>
</file>