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03A6B" w14:textId="240C8C53" w:rsidR="0069258A" w:rsidRDefault="004D5539" w:rsidP="004D5539">
      <w:pPr>
        <w:pStyle w:val="BodyText"/>
        <w:jc w:val="center"/>
        <w:rPr>
          <w:b/>
        </w:rPr>
      </w:pPr>
      <w:r>
        <w:rPr>
          <w:b/>
        </w:rPr>
        <w:t>ABSTRAK</w:t>
      </w:r>
    </w:p>
    <w:p w14:paraId="4DEDFD8D" w14:textId="77777777" w:rsidR="0069258A" w:rsidRDefault="0069258A">
      <w:pPr>
        <w:pStyle w:val="BodyText"/>
        <w:rPr>
          <w:b/>
        </w:rPr>
      </w:pPr>
    </w:p>
    <w:p w14:paraId="3E24EC9B" w14:textId="77777777" w:rsidR="0069258A" w:rsidRDefault="00F561BB">
      <w:pPr>
        <w:pStyle w:val="BodyText"/>
        <w:spacing w:line="360" w:lineRule="auto"/>
        <w:ind w:left="101" w:right="114"/>
        <w:jc w:val="both"/>
      </w:pPr>
      <w:r>
        <w:t>Tujuan</w:t>
      </w:r>
      <w:r>
        <w:rPr>
          <w:spacing w:val="-5"/>
        </w:rPr>
        <w:t xml:space="preserve"> </w:t>
      </w:r>
      <w:r>
        <w:t>penelitian</w:t>
      </w:r>
      <w:r>
        <w:rPr>
          <w:spacing w:val="-5"/>
        </w:rPr>
        <w:t xml:space="preserve"> </w:t>
      </w:r>
      <w:r>
        <w:t>ini</w:t>
      </w:r>
      <w:r>
        <w:rPr>
          <w:spacing w:val="-5"/>
        </w:rPr>
        <w:t xml:space="preserve"> </w:t>
      </w:r>
      <w:r>
        <w:t>untuk</w:t>
      </w:r>
      <w:r>
        <w:rPr>
          <w:spacing w:val="-5"/>
        </w:rPr>
        <w:t xml:space="preserve"> </w:t>
      </w:r>
      <w:r>
        <w:t>menjelaskan</w:t>
      </w:r>
      <w:r>
        <w:rPr>
          <w:spacing w:val="-5"/>
        </w:rPr>
        <w:t xml:space="preserve"> </w:t>
      </w:r>
      <w:r>
        <w:t>penyebab</w:t>
      </w:r>
      <w:r>
        <w:rPr>
          <w:spacing w:val="-5"/>
        </w:rPr>
        <w:t xml:space="preserve"> </w:t>
      </w:r>
      <w:r>
        <w:t>beredarnya</w:t>
      </w:r>
      <w:r>
        <w:rPr>
          <w:spacing w:val="-5"/>
        </w:rPr>
        <w:t xml:space="preserve"> </w:t>
      </w:r>
      <w:r>
        <w:t>parfum</w:t>
      </w:r>
      <w:r>
        <w:rPr>
          <w:spacing w:val="-5"/>
        </w:rPr>
        <w:t xml:space="preserve"> </w:t>
      </w:r>
      <w:r>
        <w:t>isi</w:t>
      </w:r>
      <w:r>
        <w:rPr>
          <w:spacing w:val="-5"/>
        </w:rPr>
        <w:t xml:space="preserve"> </w:t>
      </w:r>
      <w:r>
        <w:t>ulang</w:t>
      </w:r>
      <w:r>
        <w:rPr>
          <w:spacing w:val="-5"/>
        </w:rPr>
        <w:t xml:space="preserve"> </w:t>
      </w:r>
      <w:r>
        <w:t>dengan</w:t>
      </w:r>
      <w:r>
        <w:rPr>
          <w:spacing w:val="-5"/>
        </w:rPr>
        <w:t xml:space="preserve"> </w:t>
      </w:r>
      <w:r>
        <w:t>kadar methanol</w:t>
      </w:r>
      <w:r>
        <w:rPr>
          <w:spacing w:val="-8"/>
        </w:rPr>
        <w:t xml:space="preserve"> </w:t>
      </w:r>
      <w:r>
        <w:t>melebihi</w:t>
      </w:r>
      <w:r>
        <w:rPr>
          <w:spacing w:val="-8"/>
        </w:rPr>
        <w:t xml:space="preserve"> </w:t>
      </w:r>
      <w:r>
        <w:t>batas</w:t>
      </w:r>
      <w:r>
        <w:rPr>
          <w:spacing w:val="-6"/>
        </w:rPr>
        <w:t xml:space="preserve"> </w:t>
      </w:r>
      <w:r>
        <w:t>yang</w:t>
      </w:r>
      <w:r>
        <w:rPr>
          <w:spacing w:val="-8"/>
        </w:rPr>
        <w:t xml:space="preserve"> </w:t>
      </w:r>
      <w:r>
        <w:t>ditentukan</w:t>
      </w:r>
      <w:r>
        <w:rPr>
          <w:spacing w:val="-9"/>
        </w:rPr>
        <w:t xml:space="preserve"> </w:t>
      </w:r>
      <w:r>
        <w:t>oleh</w:t>
      </w:r>
      <w:r>
        <w:rPr>
          <w:spacing w:val="-7"/>
        </w:rPr>
        <w:t xml:space="preserve"> </w:t>
      </w:r>
      <w:r>
        <w:t>BPOM,</w:t>
      </w:r>
      <w:r>
        <w:rPr>
          <w:spacing w:val="-9"/>
        </w:rPr>
        <w:t xml:space="preserve"> </w:t>
      </w:r>
      <w:r>
        <w:t>dan</w:t>
      </w:r>
      <w:r>
        <w:rPr>
          <w:spacing w:val="-8"/>
        </w:rPr>
        <w:t xml:space="preserve"> </w:t>
      </w:r>
      <w:r>
        <w:t>upaya</w:t>
      </w:r>
      <w:r>
        <w:rPr>
          <w:spacing w:val="-9"/>
        </w:rPr>
        <w:t xml:space="preserve"> </w:t>
      </w:r>
      <w:r>
        <w:t>perlindungan</w:t>
      </w:r>
      <w:r>
        <w:rPr>
          <w:spacing w:val="-8"/>
        </w:rPr>
        <w:t xml:space="preserve"> </w:t>
      </w:r>
      <w:r>
        <w:t>hukum</w:t>
      </w:r>
      <w:r>
        <w:rPr>
          <w:spacing w:val="-8"/>
        </w:rPr>
        <w:t xml:space="preserve"> </w:t>
      </w:r>
      <w:r>
        <w:t xml:space="preserve">terkait parfum isi ulang terindikasi merugikan konsumen, serta untuk mengetahui dan menjelaskan hambatan-hambatan dalam perlindungan hukum terkait parfum isi ulang yang merugikan konsumen. Perolehan data dalam penulisan Tesis ini dilakukan dengan cara menggunakan metode penelitian hukum Yuris Normatif atau metode penelitian lapangan </w:t>
      </w:r>
      <w:r>
        <w:rPr>
          <w:i/>
        </w:rPr>
        <w:t xml:space="preserve">(field research) </w:t>
      </w:r>
      <w:r>
        <w:t>untuk mengumpulkan data primer yang diperoleh dengan melakukan teknik pengumpulan data</w:t>
      </w:r>
      <w:r>
        <w:rPr>
          <w:spacing w:val="-2"/>
        </w:rPr>
        <w:t xml:space="preserve"> </w:t>
      </w:r>
      <w:r>
        <w:t>observasi,</w:t>
      </w:r>
      <w:r>
        <w:rPr>
          <w:spacing w:val="-1"/>
        </w:rPr>
        <w:t xml:space="preserve"> </w:t>
      </w:r>
      <w:r>
        <w:t>kuesioner,</w:t>
      </w:r>
      <w:r>
        <w:rPr>
          <w:spacing w:val="-1"/>
        </w:rPr>
        <w:t xml:space="preserve"> </w:t>
      </w:r>
      <w:r>
        <w:t>dan</w:t>
      </w:r>
      <w:r>
        <w:rPr>
          <w:spacing w:val="-1"/>
        </w:rPr>
        <w:t xml:space="preserve"> </w:t>
      </w:r>
      <w:r>
        <w:t>wawancara</w:t>
      </w:r>
      <w:r>
        <w:rPr>
          <w:spacing w:val="-2"/>
        </w:rPr>
        <w:t xml:space="preserve"> </w:t>
      </w:r>
      <w:r>
        <w:t>dengan responden</w:t>
      </w:r>
      <w:r>
        <w:rPr>
          <w:spacing w:val="-1"/>
        </w:rPr>
        <w:t xml:space="preserve"> </w:t>
      </w:r>
      <w:r>
        <w:t>dan</w:t>
      </w:r>
      <w:r>
        <w:rPr>
          <w:spacing w:val="-1"/>
        </w:rPr>
        <w:t xml:space="preserve"> </w:t>
      </w:r>
      <w:r>
        <w:t>informan, yang</w:t>
      </w:r>
      <w:r>
        <w:rPr>
          <w:spacing w:val="-1"/>
        </w:rPr>
        <w:t xml:space="preserve"> </w:t>
      </w:r>
      <w:r>
        <w:t>selanjutnya dijadikan alat analisis dalam menjawab pertanyaan-pertanyaan penelitian yang telah diidentifikasi dalam rumusan permasalahan. Hasil penelitian menunjukkan bahwa penyebab beredarnya parfum isi ulang dengan kadar methanol melebihi batas yang ditentukan oleh peraturan BPOM disebabka oleh beberapa faktor di antaranya karena adanya pelaku usaha yang menjadikan konsumen parfum sebagai objek bisnis, kurangnya pemahaman mengenai komposisi parfum, kurangnya kesadaran dan kepatuhan hukum, dan kurangnya pemahaman konsumen mengenai larangan pemerintah terkait parfum isi ulang. Upaya perlindungan hukum</w:t>
      </w:r>
      <w:r>
        <w:rPr>
          <w:spacing w:val="-7"/>
        </w:rPr>
        <w:t xml:space="preserve"> </w:t>
      </w:r>
      <w:r>
        <w:t>kepada</w:t>
      </w:r>
      <w:r>
        <w:rPr>
          <w:spacing w:val="-8"/>
        </w:rPr>
        <w:t xml:space="preserve"> </w:t>
      </w:r>
      <w:r>
        <w:t>konsumen</w:t>
      </w:r>
      <w:r>
        <w:rPr>
          <w:spacing w:val="-8"/>
        </w:rPr>
        <w:t xml:space="preserve"> </w:t>
      </w:r>
      <w:r>
        <w:t>terkait</w:t>
      </w:r>
      <w:r>
        <w:rPr>
          <w:spacing w:val="-7"/>
        </w:rPr>
        <w:t xml:space="preserve"> </w:t>
      </w:r>
      <w:r>
        <w:t>parfum</w:t>
      </w:r>
      <w:r>
        <w:rPr>
          <w:spacing w:val="-7"/>
        </w:rPr>
        <w:t xml:space="preserve"> </w:t>
      </w:r>
      <w:r>
        <w:t>isi</w:t>
      </w:r>
      <w:r>
        <w:rPr>
          <w:spacing w:val="-7"/>
        </w:rPr>
        <w:t xml:space="preserve"> </w:t>
      </w:r>
      <w:r>
        <w:t>ulang</w:t>
      </w:r>
      <w:r>
        <w:rPr>
          <w:spacing w:val="-8"/>
        </w:rPr>
        <w:t xml:space="preserve"> </w:t>
      </w:r>
      <w:r>
        <w:t>terindikasi</w:t>
      </w:r>
      <w:r>
        <w:rPr>
          <w:spacing w:val="-7"/>
        </w:rPr>
        <w:t xml:space="preserve"> </w:t>
      </w:r>
      <w:r>
        <w:t>merugikan</w:t>
      </w:r>
      <w:r>
        <w:rPr>
          <w:spacing w:val="-8"/>
        </w:rPr>
        <w:t xml:space="preserve"> </w:t>
      </w:r>
      <w:r>
        <w:t>konsumen</w:t>
      </w:r>
      <w:r>
        <w:rPr>
          <w:spacing w:val="-8"/>
        </w:rPr>
        <w:t xml:space="preserve"> </w:t>
      </w:r>
      <w:r>
        <w:t>dilakukan dengan melakukan penyuluhan serta edukasi kepada konsumen tentang batasan aman penggunaan parfum isi ulang kepada masyarakat baik itu konsumen ataupun pelaku usaha terkait hak-hak dan kewajiban serta larangan bagi konsumen dan pelaku usaha parfum isi ulang. Hambatanhambatan dalam perlindungan hukum terkait parfum isi ulang yang merugikan konsumen dikarenakan oleh beberapa hal seperti Konsumen dan Pelaku Usaha tidak mengetahui bahaya methanol yang melebihi batas, tidak adanya pengaduan dari konsumen, serta pengawasan belum dilakukan secara maksimal. Disarankan kepada pemerintah</w:t>
      </w:r>
      <w:r>
        <w:rPr>
          <w:spacing w:val="-11"/>
        </w:rPr>
        <w:t xml:space="preserve"> </w:t>
      </w:r>
      <w:r>
        <w:t>untuk</w:t>
      </w:r>
      <w:r>
        <w:rPr>
          <w:spacing w:val="-10"/>
        </w:rPr>
        <w:t xml:space="preserve"> </w:t>
      </w:r>
      <w:r>
        <w:t>melakukan</w:t>
      </w:r>
      <w:r>
        <w:rPr>
          <w:spacing w:val="-11"/>
        </w:rPr>
        <w:t xml:space="preserve"> </w:t>
      </w:r>
      <w:r>
        <w:t>tindakan</w:t>
      </w:r>
      <w:r>
        <w:rPr>
          <w:spacing w:val="-11"/>
        </w:rPr>
        <w:t xml:space="preserve"> </w:t>
      </w:r>
      <w:r>
        <w:t>nyata</w:t>
      </w:r>
      <w:r>
        <w:rPr>
          <w:spacing w:val="-12"/>
        </w:rPr>
        <w:t xml:space="preserve"> </w:t>
      </w:r>
      <w:r>
        <w:t>dan</w:t>
      </w:r>
      <w:r>
        <w:rPr>
          <w:spacing w:val="-11"/>
        </w:rPr>
        <w:t xml:space="preserve"> </w:t>
      </w:r>
      <w:r>
        <w:t>tegas</w:t>
      </w:r>
      <w:r>
        <w:rPr>
          <w:spacing w:val="-10"/>
        </w:rPr>
        <w:t xml:space="preserve"> </w:t>
      </w:r>
      <w:r>
        <w:t>dalam</w:t>
      </w:r>
      <w:r>
        <w:rPr>
          <w:spacing w:val="-11"/>
        </w:rPr>
        <w:t xml:space="preserve"> </w:t>
      </w:r>
      <w:r>
        <w:t>mengatasi</w:t>
      </w:r>
      <w:r>
        <w:rPr>
          <w:spacing w:val="-10"/>
        </w:rPr>
        <w:t xml:space="preserve"> </w:t>
      </w:r>
      <w:r>
        <w:t>penyebab</w:t>
      </w:r>
      <w:r>
        <w:rPr>
          <w:spacing w:val="-11"/>
        </w:rPr>
        <w:t xml:space="preserve"> </w:t>
      </w:r>
      <w:r>
        <w:t>beredarnya parfum isi ulang dengan kadar methanol yang melebihi batas yang ditentukan peraturan perundang-undangan yang berlaku, melakukan sosilisasi, penyuluhan, dan edukasi terkait kandungan methanol dalam parfum isi ulang, serta mengatasi hambatan-hambatan yang ditemui dalam melakukan perlindungan hukum kepada konsumen parfum isi ulang.</w:t>
      </w:r>
    </w:p>
    <w:p w14:paraId="2995BCBE" w14:textId="77777777" w:rsidR="0069258A" w:rsidRDefault="00F561BB">
      <w:pPr>
        <w:spacing w:before="2"/>
        <w:ind w:left="101"/>
        <w:jc w:val="both"/>
        <w:rPr>
          <w:i/>
          <w:sz w:val="24"/>
        </w:rPr>
      </w:pPr>
      <w:r>
        <w:rPr>
          <w:b/>
          <w:i/>
          <w:sz w:val="24"/>
        </w:rPr>
        <w:t>Kata</w:t>
      </w:r>
      <w:r>
        <w:rPr>
          <w:b/>
          <w:i/>
          <w:spacing w:val="-1"/>
          <w:sz w:val="24"/>
        </w:rPr>
        <w:t xml:space="preserve"> </w:t>
      </w:r>
      <w:r>
        <w:rPr>
          <w:b/>
          <w:i/>
          <w:sz w:val="24"/>
        </w:rPr>
        <w:t>Kunci</w:t>
      </w:r>
      <w:r>
        <w:rPr>
          <w:i/>
          <w:sz w:val="24"/>
        </w:rPr>
        <w:t>:</w:t>
      </w:r>
      <w:r>
        <w:rPr>
          <w:i/>
          <w:spacing w:val="-1"/>
          <w:sz w:val="24"/>
        </w:rPr>
        <w:t xml:space="preserve"> </w:t>
      </w:r>
      <w:r>
        <w:rPr>
          <w:i/>
          <w:sz w:val="24"/>
        </w:rPr>
        <w:t>Konsumen,</w:t>
      </w:r>
      <w:r>
        <w:rPr>
          <w:i/>
          <w:spacing w:val="-1"/>
          <w:sz w:val="24"/>
        </w:rPr>
        <w:t xml:space="preserve"> </w:t>
      </w:r>
      <w:r>
        <w:rPr>
          <w:i/>
          <w:sz w:val="24"/>
        </w:rPr>
        <w:t>Parfum,</w:t>
      </w:r>
      <w:r>
        <w:rPr>
          <w:i/>
          <w:spacing w:val="-1"/>
          <w:sz w:val="24"/>
        </w:rPr>
        <w:t xml:space="preserve"> </w:t>
      </w:r>
      <w:r>
        <w:rPr>
          <w:i/>
          <w:spacing w:val="-2"/>
          <w:sz w:val="24"/>
        </w:rPr>
        <w:t>Perlindunga</w:t>
      </w:r>
    </w:p>
    <w:p w14:paraId="707694F8" w14:textId="77777777" w:rsidR="0069258A" w:rsidRDefault="00F561BB">
      <w:pPr>
        <w:spacing w:before="98"/>
        <w:ind w:right="13"/>
        <w:jc w:val="center"/>
      </w:pPr>
      <w:r>
        <w:rPr>
          <w:spacing w:val="-10"/>
        </w:rPr>
        <w:t>i</w:t>
      </w:r>
    </w:p>
    <w:p w14:paraId="103DE708" w14:textId="77777777" w:rsidR="0069258A" w:rsidRDefault="0069258A">
      <w:pPr>
        <w:jc w:val="center"/>
        <w:sectPr w:rsidR="0069258A">
          <w:headerReference w:type="default" r:id="rId8"/>
          <w:pgSz w:w="12240" w:h="15840"/>
          <w:pgMar w:top="2080" w:right="1460" w:bottom="280" w:left="1620" w:header="1829" w:footer="0" w:gutter="0"/>
          <w:cols w:space="720"/>
        </w:sectPr>
      </w:pPr>
    </w:p>
    <w:p w14:paraId="5EE8C47F" w14:textId="4A170862" w:rsidR="0069258A" w:rsidRDefault="004D5539" w:rsidP="004D5539">
      <w:pPr>
        <w:pStyle w:val="Heading3"/>
        <w:spacing w:before="78"/>
        <w:ind w:right="12" w:firstLine="0"/>
        <w:rPr>
          <w:i w:val="0"/>
          <w:sz w:val="22"/>
        </w:rPr>
      </w:pPr>
      <w:bookmarkStart w:id="0" w:name="_GoBack"/>
      <w:r>
        <w:rPr>
          <w:i w:val="0"/>
          <w:noProof/>
          <w:sz w:val="22"/>
          <w:lang w:val="en-US"/>
        </w:rPr>
        <w:lastRenderedPageBreak/>
        <w:drawing>
          <wp:inline distT="0" distB="0" distL="0" distR="0" wp14:anchorId="70A97F86" wp14:editId="680FC36A">
            <wp:extent cx="5837669" cy="736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5 at 14.44.08.jpe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9990" r="5612" b="13999"/>
                    <a:stretch/>
                  </pic:blipFill>
                  <pic:spPr bwMode="auto">
                    <a:xfrm>
                      <a:off x="0" y="0"/>
                      <a:ext cx="5840317" cy="736616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69258A" w:rsidSect="007F1498">
      <w:pgSz w:w="12240" w:h="15840"/>
      <w:pgMar w:top="1740" w:right="1460" w:bottom="280" w:left="1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074E0" w14:textId="77777777" w:rsidR="00A61080" w:rsidRDefault="00A61080">
      <w:r>
        <w:separator/>
      </w:r>
    </w:p>
  </w:endnote>
  <w:endnote w:type="continuationSeparator" w:id="0">
    <w:p w14:paraId="350706CB" w14:textId="77777777" w:rsidR="00A61080" w:rsidRDefault="00A61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C0960" w14:textId="77777777" w:rsidR="00A61080" w:rsidRDefault="00A61080">
      <w:r>
        <w:separator/>
      </w:r>
    </w:p>
  </w:footnote>
  <w:footnote w:type="continuationSeparator" w:id="0">
    <w:p w14:paraId="10059FD0" w14:textId="77777777" w:rsidR="00A61080" w:rsidRDefault="00A61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EA18" w14:textId="77777777" w:rsidR="0069258A" w:rsidRDefault="00F561BB">
    <w:pPr>
      <w:pStyle w:val="BodyText"/>
      <w:spacing w:line="14" w:lineRule="auto"/>
      <w:rPr>
        <w:sz w:val="20"/>
      </w:rPr>
    </w:pPr>
    <w:r>
      <w:rPr>
        <w:noProof/>
        <w:lang w:val="en-US"/>
      </w:rPr>
      <mc:AlternateContent>
        <mc:Choice Requires="wps">
          <w:drawing>
            <wp:anchor distT="0" distB="0" distL="0" distR="0" simplePos="0" relativeHeight="483817984" behindDoc="1" locked="0" layoutInCell="1" allowOverlap="1" wp14:anchorId="1E95E84F" wp14:editId="77FDF384">
              <wp:simplePos x="0" y="0"/>
              <wp:positionH relativeFrom="page">
                <wp:posOffset>3651630</wp:posOffset>
              </wp:positionH>
              <wp:positionV relativeFrom="page">
                <wp:posOffset>1148672</wp:posOffset>
              </wp:positionV>
              <wp:extent cx="558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94310"/>
                      </a:xfrm>
                      <a:prstGeom prst="rect">
                        <a:avLst/>
                      </a:prstGeom>
                    </wps:spPr>
                    <wps:txbx>
                      <w:txbxContent>
                        <w:p w14:paraId="798CF8E1" w14:textId="7EA5618D" w:rsidR="0069258A" w:rsidRDefault="0069258A">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87.55pt;margin-top:90.45pt;width:44pt;height:15.3pt;z-index:-19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" filled="f" stroked="f">
              <v:path arrowok="t"/>
              <v:textbox inset="0,0,0,0">
                <w:txbxContent>
                  <w:p w14:paraId="798CF8E1" w14:textId="7EA5618D" w:rsidR="0069258A" w:rsidRDefault="0069258A">
                    <w:pPr>
                      <w:spacing w:before="10"/>
                      <w:ind w:left="20"/>
                      <w:rPr>
                        <w:b/>
                        <w:sz w:val="24"/>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9258A"/>
    <w:rsid w:val="004D5539"/>
    <w:rsid w:val="004F3063"/>
    <w:rsid w:val="0069258A"/>
    <w:rsid w:val="006C0C6E"/>
    <w:rsid w:val="007F1498"/>
    <w:rsid w:val="008835A8"/>
    <w:rsid w:val="00A61080"/>
    <w:rsid w:val="00A92A18"/>
    <w:rsid w:val="00AD45FE"/>
    <w:rsid w:val="00C06830"/>
    <w:rsid w:val="00F561B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E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836"/>
      <w:jc w:val="center"/>
      <w:outlineLvl w:val="0"/>
    </w:pPr>
    <w:rPr>
      <w:b/>
      <w:bCs/>
      <w:sz w:val="24"/>
      <w:szCs w:val="24"/>
    </w:rPr>
  </w:style>
  <w:style w:type="paragraph" w:styleId="Heading2">
    <w:name w:val="heading 2"/>
    <w:basedOn w:val="Normal"/>
    <w:uiPriority w:val="9"/>
    <w:unhideWhenUsed/>
    <w:qFormat/>
    <w:pPr>
      <w:ind w:left="1808" w:hanging="240"/>
      <w:outlineLvl w:val="1"/>
    </w:pPr>
    <w:rPr>
      <w:b/>
      <w:bCs/>
      <w:sz w:val="24"/>
      <w:szCs w:val="24"/>
    </w:rPr>
  </w:style>
  <w:style w:type="paragraph" w:styleId="Heading3">
    <w:name w:val="heading 3"/>
    <w:basedOn w:val="Normal"/>
    <w:uiPriority w:val="9"/>
    <w:unhideWhenUsed/>
    <w:qFormat/>
    <w:pPr>
      <w:spacing w:before="1"/>
      <w:ind w:hanging="240"/>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187"/>
    </w:pPr>
    <w:rPr>
      <w:sz w:val="24"/>
      <w:szCs w:val="24"/>
    </w:rPr>
  </w:style>
  <w:style w:type="paragraph" w:styleId="TOC2">
    <w:name w:val="toc 2"/>
    <w:basedOn w:val="Normal"/>
    <w:uiPriority w:val="1"/>
    <w:qFormat/>
    <w:pPr>
      <w:spacing w:before="137"/>
      <w:ind w:left="1483" w:hanging="360"/>
    </w:pPr>
    <w:rPr>
      <w:sz w:val="24"/>
      <w:szCs w:val="24"/>
    </w:rPr>
  </w:style>
  <w:style w:type="paragraph" w:styleId="TOC3">
    <w:name w:val="toc 3"/>
    <w:basedOn w:val="Normal"/>
    <w:uiPriority w:val="1"/>
    <w:qFormat/>
    <w:pPr>
      <w:spacing w:before="136"/>
      <w:ind w:left="1483" w:hanging="360"/>
    </w:pPr>
    <w:rPr>
      <w:i/>
      <w:i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288" w:hanging="360"/>
      <w:jc w:val="both"/>
    </w:pPr>
  </w:style>
  <w:style w:type="paragraph" w:customStyle="1" w:styleId="TableParagraph">
    <w:name w:val="Table Paragraph"/>
    <w:basedOn w:val="Normal"/>
    <w:uiPriority w:val="1"/>
    <w:qFormat/>
    <w:pPr>
      <w:spacing w:line="256" w:lineRule="exact"/>
      <w:ind w:left="107"/>
    </w:pPr>
  </w:style>
  <w:style w:type="character" w:customStyle="1" w:styleId="BodyTextChar">
    <w:name w:val="Body Text Char"/>
    <w:basedOn w:val="DefaultParagraphFont"/>
    <w:link w:val="BodyText"/>
    <w:uiPriority w:val="1"/>
    <w:rsid w:val="00AD45FE"/>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6C0C6E"/>
    <w:rPr>
      <w:rFonts w:ascii="Tahoma" w:hAnsi="Tahoma" w:cs="Tahoma"/>
      <w:sz w:val="16"/>
      <w:szCs w:val="16"/>
    </w:rPr>
  </w:style>
  <w:style w:type="character" w:customStyle="1" w:styleId="BalloonTextChar">
    <w:name w:val="Balloon Text Char"/>
    <w:basedOn w:val="DefaultParagraphFont"/>
    <w:link w:val="BalloonText"/>
    <w:uiPriority w:val="99"/>
    <w:semiHidden/>
    <w:rsid w:val="006C0C6E"/>
    <w:rPr>
      <w:rFonts w:ascii="Tahoma" w:eastAsia="Times New Roman" w:hAnsi="Tahoma" w:cs="Tahoma"/>
      <w:sz w:val="16"/>
      <w:szCs w:val="16"/>
      <w:lang w:val="id"/>
    </w:rPr>
  </w:style>
  <w:style w:type="paragraph" w:styleId="Header">
    <w:name w:val="header"/>
    <w:basedOn w:val="Normal"/>
    <w:link w:val="HeaderChar"/>
    <w:uiPriority w:val="99"/>
    <w:unhideWhenUsed/>
    <w:rsid w:val="007F1498"/>
    <w:pPr>
      <w:tabs>
        <w:tab w:val="center" w:pos="4680"/>
        <w:tab w:val="right" w:pos="9360"/>
      </w:tabs>
    </w:pPr>
  </w:style>
  <w:style w:type="character" w:customStyle="1" w:styleId="HeaderChar">
    <w:name w:val="Header Char"/>
    <w:basedOn w:val="DefaultParagraphFont"/>
    <w:link w:val="Header"/>
    <w:uiPriority w:val="99"/>
    <w:rsid w:val="007F1498"/>
    <w:rPr>
      <w:rFonts w:ascii="Times New Roman" w:eastAsia="Times New Roman" w:hAnsi="Times New Roman" w:cs="Times New Roman"/>
      <w:lang w:val="id"/>
    </w:rPr>
  </w:style>
  <w:style w:type="paragraph" w:styleId="Footer">
    <w:name w:val="footer"/>
    <w:basedOn w:val="Normal"/>
    <w:link w:val="FooterChar"/>
    <w:uiPriority w:val="99"/>
    <w:unhideWhenUsed/>
    <w:rsid w:val="007F1498"/>
    <w:pPr>
      <w:tabs>
        <w:tab w:val="center" w:pos="4680"/>
        <w:tab w:val="right" w:pos="9360"/>
      </w:tabs>
    </w:pPr>
  </w:style>
  <w:style w:type="character" w:customStyle="1" w:styleId="FooterChar">
    <w:name w:val="Footer Char"/>
    <w:basedOn w:val="DefaultParagraphFont"/>
    <w:link w:val="Footer"/>
    <w:uiPriority w:val="99"/>
    <w:rsid w:val="007F1498"/>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836"/>
      <w:jc w:val="center"/>
      <w:outlineLvl w:val="0"/>
    </w:pPr>
    <w:rPr>
      <w:b/>
      <w:bCs/>
      <w:sz w:val="24"/>
      <w:szCs w:val="24"/>
    </w:rPr>
  </w:style>
  <w:style w:type="paragraph" w:styleId="Heading2">
    <w:name w:val="heading 2"/>
    <w:basedOn w:val="Normal"/>
    <w:uiPriority w:val="9"/>
    <w:unhideWhenUsed/>
    <w:qFormat/>
    <w:pPr>
      <w:ind w:left="1808" w:hanging="240"/>
      <w:outlineLvl w:val="1"/>
    </w:pPr>
    <w:rPr>
      <w:b/>
      <w:bCs/>
      <w:sz w:val="24"/>
      <w:szCs w:val="24"/>
    </w:rPr>
  </w:style>
  <w:style w:type="paragraph" w:styleId="Heading3">
    <w:name w:val="heading 3"/>
    <w:basedOn w:val="Normal"/>
    <w:uiPriority w:val="9"/>
    <w:unhideWhenUsed/>
    <w:qFormat/>
    <w:pPr>
      <w:spacing w:before="1"/>
      <w:ind w:hanging="240"/>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187"/>
    </w:pPr>
    <w:rPr>
      <w:sz w:val="24"/>
      <w:szCs w:val="24"/>
    </w:rPr>
  </w:style>
  <w:style w:type="paragraph" w:styleId="TOC2">
    <w:name w:val="toc 2"/>
    <w:basedOn w:val="Normal"/>
    <w:uiPriority w:val="1"/>
    <w:qFormat/>
    <w:pPr>
      <w:spacing w:before="137"/>
      <w:ind w:left="1483" w:hanging="360"/>
    </w:pPr>
    <w:rPr>
      <w:sz w:val="24"/>
      <w:szCs w:val="24"/>
    </w:rPr>
  </w:style>
  <w:style w:type="paragraph" w:styleId="TOC3">
    <w:name w:val="toc 3"/>
    <w:basedOn w:val="Normal"/>
    <w:uiPriority w:val="1"/>
    <w:qFormat/>
    <w:pPr>
      <w:spacing w:before="136"/>
      <w:ind w:left="1483" w:hanging="360"/>
    </w:pPr>
    <w:rPr>
      <w:i/>
      <w:i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288" w:hanging="360"/>
      <w:jc w:val="both"/>
    </w:pPr>
  </w:style>
  <w:style w:type="paragraph" w:customStyle="1" w:styleId="TableParagraph">
    <w:name w:val="Table Paragraph"/>
    <w:basedOn w:val="Normal"/>
    <w:uiPriority w:val="1"/>
    <w:qFormat/>
    <w:pPr>
      <w:spacing w:line="256" w:lineRule="exact"/>
      <w:ind w:left="107"/>
    </w:pPr>
  </w:style>
  <w:style w:type="character" w:customStyle="1" w:styleId="BodyTextChar">
    <w:name w:val="Body Text Char"/>
    <w:basedOn w:val="DefaultParagraphFont"/>
    <w:link w:val="BodyText"/>
    <w:uiPriority w:val="1"/>
    <w:rsid w:val="00AD45FE"/>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6C0C6E"/>
    <w:rPr>
      <w:rFonts w:ascii="Tahoma" w:hAnsi="Tahoma" w:cs="Tahoma"/>
      <w:sz w:val="16"/>
      <w:szCs w:val="16"/>
    </w:rPr>
  </w:style>
  <w:style w:type="character" w:customStyle="1" w:styleId="BalloonTextChar">
    <w:name w:val="Balloon Text Char"/>
    <w:basedOn w:val="DefaultParagraphFont"/>
    <w:link w:val="BalloonText"/>
    <w:uiPriority w:val="99"/>
    <w:semiHidden/>
    <w:rsid w:val="006C0C6E"/>
    <w:rPr>
      <w:rFonts w:ascii="Tahoma" w:eastAsia="Times New Roman" w:hAnsi="Tahoma" w:cs="Tahoma"/>
      <w:sz w:val="16"/>
      <w:szCs w:val="16"/>
      <w:lang w:val="id"/>
    </w:rPr>
  </w:style>
  <w:style w:type="paragraph" w:styleId="Header">
    <w:name w:val="header"/>
    <w:basedOn w:val="Normal"/>
    <w:link w:val="HeaderChar"/>
    <w:uiPriority w:val="99"/>
    <w:unhideWhenUsed/>
    <w:rsid w:val="007F1498"/>
    <w:pPr>
      <w:tabs>
        <w:tab w:val="center" w:pos="4680"/>
        <w:tab w:val="right" w:pos="9360"/>
      </w:tabs>
    </w:pPr>
  </w:style>
  <w:style w:type="character" w:customStyle="1" w:styleId="HeaderChar">
    <w:name w:val="Header Char"/>
    <w:basedOn w:val="DefaultParagraphFont"/>
    <w:link w:val="Header"/>
    <w:uiPriority w:val="99"/>
    <w:rsid w:val="007F1498"/>
    <w:rPr>
      <w:rFonts w:ascii="Times New Roman" w:eastAsia="Times New Roman" w:hAnsi="Times New Roman" w:cs="Times New Roman"/>
      <w:lang w:val="id"/>
    </w:rPr>
  </w:style>
  <w:style w:type="paragraph" w:styleId="Footer">
    <w:name w:val="footer"/>
    <w:basedOn w:val="Normal"/>
    <w:link w:val="FooterChar"/>
    <w:uiPriority w:val="99"/>
    <w:unhideWhenUsed/>
    <w:rsid w:val="007F1498"/>
    <w:pPr>
      <w:tabs>
        <w:tab w:val="center" w:pos="4680"/>
        <w:tab w:val="right" w:pos="9360"/>
      </w:tabs>
    </w:pPr>
  </w:style>
  <w:style w:type="character" w:customStyle="1" w:styleId="FooterChar">
    <w:name w:val="Footer Char"/>
    <w:basedOn w:val="DefaultParagraphFont"/>
    <w:link w:val="Footer"/>
    <w:uiPriority w:val="99"/>
    <w:rsid w:val="007F1498"/>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58599-CE2C-4450-8528-1E940249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361</Words>
  <Characters>2059</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dcterms:created xsi:type="dcterms:W3CDTF">2024-09-25T07:36:00Z</dcterms:created>
  <dcterms:modified xsi:type="dcterms:W3CDTF">2024-09-25T07:52:00Z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2024-06-10T00:00:00Z</vt:filetime>
  </property>
  <property fmtid="{D5CDD505-2E9C-101B-9397-08002B2CF9AE}" pid="3" name="Creator">
    <vt:lpwstr>Microsoft® Word 2019</vt:lpwstr>
  </property>
  <property fmtid="{D5CDD505-2E9C-101B-9397-08002B2CF9AE}" pid="4" name="LastSaved">
    <vt:filetime>2024-08-02T00:00:00Z</vt:filetime>
  </property>
  <property fmtid="{D5CDD505-2E9C-101B-9397-08002B2CF9AE}" pid="5" name="Producer">
    <vt:lpwstr>Microsoft® Word 2019</vt:lpwstr>
  </property>
</Properties>
</file>