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D4EBE" w14:textId="77777777" w:rsidR="001A3602" w:rsidRPr="00C5290D" w:rsidRDefault="0071120E" w:rsidP="00E120B9">
      <w:pPr>
        <w:pStyle w:val="Heading1"/>
        <w:spacing w:before="0" w:line="48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0" w:name="_Toc94087118"/>
      <w:r w:rsidRPr="00C5290D">
        <w:rPr>
          <w:rFonts w:ascii="Times New Roman" w:hAnsi="Times New Roman"/>
          <w:b/>
          <w:color w:val="auto"/>
          <w:sz w:val="24"/>
        </w:rPr>
        <w:t>DAFTAR PUSTAKA</w:t>
      </w:r>
      <w:bookmarkEnd w:id="0"/>
    </w:p>
    <w:p w14:paraId="3052808D" w14:textId="77777777" w:rsidR="00F31063" w:rsidRPr="00F31063" w:rsidRDefault="000B6694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DE198B">
        <w:rPr>
          <w:rFonts w:ascii="Times New Roman" w:hAnsi="Times New Roman"/>
          <w:sz w:val="24"/>
          <w:szCs w:val="24"/>
          <w:shd w:val="clear" w:color="auto" w:fill="FFFFFF"/>
        </w:rPr>
        <w:fldChar w:fldCharType="begin" w:fldLock="1"/>
      </w:r>
      <w:r w:rsidR="0071120E" w:rsidRPr="00DE198B">
        <w:rPr>
          <w:rFonts w:ascii="Times New Roman" w:hAnsi="Times New Roman"/>
          <w:sz w:val="24"/>
          <w:szCs w:val="24"/>
          <w:shd w:val="clear" w:color="auto" w:fill="FFFFFF"/>
        </w:rPr>
        <w:instrText xml:space="preserve">ADDIN Mendeley Bibliography CSL_BIBLIOGRAPHY </w:instrText>
      </w:r>
      <w:r w:rsidRPr="00DE198B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="00F31063" w:rsidRPr="00F31063">
        <w:rPr>
          <w:rFonts w:ascii="Times New Roman" w:hAnsi="Times New Roman"/>
          <w:noProof/>
          <w:sz w:val="24"/>
          <w:szCs w:val="24"/>
        </w:rPr>
        <w:t xml:space="preserve">Aini, P. N., &amp; Taman, A. (2012). Pengaruh Kemandirian Belajar Dan Lingkungan Belajar Siswa Terhadap Prestasi Belajar Akuntansi Siswa Kelas Xi Ips Sma Negeri 1 Sewon Bantul Tahun Ajaran 2010/2011. </w:t>
      </w:r>
      <w:r w:rsidR="00F31063" w:rsidRPr="00F31063">
        <w:rPr>
          <w:rFonts w:ascii="Times New Roman" w:hAnsi="Times New Roman"/>
          <w:i/>
          <w:iCs/>
          <w:noProof/>
          <w:sz w:val="24"/>
          <w:szCs w:val="24"/>
        </w:rPr>
        <w:t>Jurnal Pendidikan Akuntansi Indonesia</w:t>
      </w:r>
      <w:r w:rsidR="00F31063"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="00F31063" w:rsidRPr="00F31063">
        <w:rPr>
          <w:rFonts w:ascii="Times New Roman" w:hAnsi="Times New Roman"/>
          <w:i/>
          <w:iCs/>
          <w:noProof/>
          <w:sz w:val="24"/>
          <w:szCs w:val="24"/>
        </w:rPr>
        <w:t>10</w:t>
      </w:r>
      <w:r w:rsidR="00F31063" w:rsidRPr="00F31063">
        <w:rPr>
          <w:rFonts w:ascii="Times New Roman" w:hAnsi="Times New Roman"/>
          <w:noProof/>
          <w:sz w:val="24"/>
          <w:szCs w:val="24"/>
        </w:rPr>
        <w:t>(1), 48–65. https://doi.org/10.21831/jpai.v10i1.921</w:t>
      </w:r>
    </w:p>
    <w:p w14:paraId="681A7D88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Fazzilah. (2020). Strategi Pemecahan Masalah Siswa Kelas VIII Pada Soal Pisa Like.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Prosiding Seminar Matematika Dan Pendidikan Matematika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F31063">
        <w:rPr>
          <w:rFonts w:ascii="Times New Roman" w:hAnsi="Times New Roman"/>
          <w:noProof/>
          <w:sz w:val="24"/>
          <w:szCs w:val="24"/>
        </w:rPr>
        <w:t>(2), 883–891.</w:t>
      </w:r>
    </w:p>
    <w:p w14:paraId="5B4EC237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Harisuddin, M. I. (2021). Kemampuan Pemecahan Masalah Matematis Dan Kemandirian Belajar Siswa Dengan Pjj Dimasa Covid-19.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Teorema: Teori Dan Riset Matematika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F31063">
        <w:rPr>
          <w:rFonts w:ascii="Times New Roman" w:hAnsi="Times New Roman"/>
          <w:noProof/>
          <w:sz w:val="24"/>
          <w:szCs w:val="24"/>
        </w:rPr>
        <w:t>(1), 98. https://doi.org/10.25157/teorema.v6i1.4683</w:t>
      </w:r>
    </w:p>
    <w:p w14:paraId="777DA2D3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Hikmatunnazilah. (2022). </w:t>
      </w:r>
      <w:r w:rsidR="00887DAC" w:rsidRPr="00F31063">
        <w:rPr>
          <w:rFonts w:ascii="Times New Roman" w:hAnsi="Times New Roman"/>
          <w:noProof/>
          <w:sz w:val="24"/>
          <w:szCs w:val="24"/>
        </w:rPr>
        <w:t>Pengaruh Model Contextual Teaching And Learning (Ctl) Melalui Lembar Kerja Peserta Didik (Lkpd) Terhadap Kemandirian Belajar Dan Hasil Belajar Siswa Pada Mata Pelajaran Ips Kelas V</w:t>
      </w:r>
      <w:r w:rsidR="00887DAC">
        <w:rPr>
          <w:rFonts w:ascii="Times New Roman" w:hAnsi="Times New Roman"/>
          <w:noProof/>
          <w:sz w:val="24"/>
          <w:szCs w:val="24"/>
        </w:rPr>
        <w:t>II</w:t>
      </w:r>
      <w:r w:rsidR="00887DAC" w:rsidRPr="00F31063">
        <w:rPr>
          <w:rFonts w:ascii="Times New Roman" w:hAnsi="Times New Roman"/>
          <w:noProof/>
          <w:sz w:val="24"/>
          <w:szCs w:val="24"/>
        </w:rPr>
        <w:t xml:space="preserve"> Smp Terpadu Pondok Pesantren Nurul Huda</w:t>
      </w:r>
      <w:r w:rsidRPr="00F31063">
        <w:rPr>
          <w:rFonts w:ascii="Times New Roman" w:hAnsi="Times New Roman"/>
          <w:noProof/>
          <w:sz w:val="24"/>
          <w:szCs w:val="24"/>
        </w:rPr>
        <w:t xml:space="preserve">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Journal of Economic Education and Eco-Technopreneurship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F31063">
        <w:rPr>
          <w:rFonts w:ascii="Times New Roman" w:hAnsi="Times New Roman"/>
          <w:noProof/>
          <w:sz w:val="24"/>
          <w:szCs w:val="24"/>
        </w:rPr>
        <w:t>(1), 16–22.</w:t>
      </w:r>
    </w:p>
    <w:p w14:paraId="29DC799B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Huda, N. (2019). </w:t>
      </w:r>
      <w:r w:rsidR="00887DAC" w:rsidRPr="00F31063">
        <w:rPr>
          <w:rFonts w:ascii="Times New Roman" w:hAnsi="Times New Roman"/>
          <w:noProof/>
          <w:sz w:val="24"/>
          <w:szCs w:val="24"/>
        </w:rPr>
        <w:t>Perbedaan Kemampuan Pemahaman Konsep Matematika Siswa Menggunakan Model Pembelajaran Kontekstual Dan Investigasi Kelompok Di Mts Islamiyah Y</w:t>
      </w:r>
      <w:r w:rsidR="00887DAC">
        <w:rPr>
          <w:rFonts w:ascii="Times New Roman" w:hAnsi="Times New Roman"/>
          <w:noProof/>
          <w:sz w:val="24"/>
          <w:szCs w:val="24"/>
        </w:rPr>
        <w:t>PI</w:t>
      </w:r>
      <w:r w:rsidR="00887DAC" w:rsidRPr="00F31063">
        <w:rPr>
          <w:rFonts w:ascii="Times New Roman" w:hAnsi="Times New Roman"/>
          <w:noProof/>
          <w:sz w:val="24"/>
          <w:szCs w:val="24"/>
        </w:rPr>
        <w:t xml:space="preserve"> Batang Kuis</w:t>
      </w:r>
      <w:r w:rsidRPr="00F31063">
        <w:rPr>
          <w:rFonts w:ascii="Times New Roman" w:hAnsi="Times New Roman"/>
          <w:noProof/>
          <w:sz w:val="24"/>
          <w:szCs w:val="24"/>
        </w:rPr>
        <w:t xml:space="preserve">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Journal of Mathematics Education and Science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F31063">
        <w:rPr>
          <w:rFonts w:ascii="Times New Roman" w:hAnsi="Times New Roman"/>
          <w:noProof/>
          <w:sz w:val="24"/>
          <w:szCs w:val="24"/>
        </w:rPr>
        <w:t>(5), 55–68.</w:t>
      </w:r>
    </w:p>
    <w:p w14:paraId="0A31FA04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Hutagalung, R. (2017). </w:t>
      </w:r>
      <w:r w:rsidR="00887DAC" w:rsidRPr="00F31063">
        <w:rPr>
          <w:rFonts w:ascii="Times New Roman" w:hAnsi="Times New Roman"/>
          <w:noProof/>
          <w:sz w:val="24"/>
          <w:szCs w:val="24"/>
        </w:rPr>
        <w:t>Peningkatan Kemampuan Pemahaman Konsep Matematis Siswa Melalui Pembelajaran Guided Discovery Berbasis Budaya Toba Di</w:t>
      </w:r>
      <w:r w:rsidRPr="00F31063">
        <w:rPr>
          <w:rFonts w:ascii="Times New Roman" w:hAnsi="Times New Roman"/>
          <w:noProof/>
          <w:sz w:val="24"/>
          <w:szCs w:val="24"/>
        </w:rPr>
        <w:t xml:space="preserve"> SMP </w:t>
      </w:r>
      <w:r w:rsidR="00887DAC" w:rsidRPr="00F31063">
        <w:rPr>
          <w:rFonts w:ascii="Times New Roman" w:hAnsi="Times New Roman"/>
          <w:noProof/>
          <w:sz w:val="24"/>
          <w:szCs w:val="24"/>
        </w:rPr>
        <w:t>Negeri 1 Tukka</w:t>
      </w:r>
      <w:r w:rsidRPr="00F31063">
        <w:rPr>
          <w:rFonts w:ascii="Times New Roman" w:hAnsi="Times New Roman"/>
          <w:noProof/>
          <w:sz w:val="24"/>
          <w:szCs w:val="24"/>
        </w:rPr>
        <w:t xml:space="preserve">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Journal of Mathematics Education and Science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F31063">
        <w:rPr>
          <w:rFonts w:ascii="Times New Roman" w:hAnsi="Times New Roman"/>
          <w:noProof/>
          <w:sz w:val="24"/>
          <w:szCs w:val="24"/>
        </w:rPr>
        <w:t>(2), 70–77.</w:t>
      </w:r>
    </w:p>
    <w:p w14:paraId="3A51229A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Mardiana, D., Fitriani, R. S., &amp; Lesmana, A. (2018). Penerapan Model Pembelajaran Contextual Teaching and Learning Dalam Pembelajaran Matematika Terhadap Kemampuan Pemahaman Konsep Matematika Peserta Didik Di Sekolah Dasar.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JURNAL SILOGISME : Kajian Ilmu Matematika Dan Pembelajarannya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F31063">
        <w:rPr>
          <w:rFonts w:ascii="Times New Roman" w:hAnsi="Times New Roman"/>
          <w:noProof/>
          <w:sz w:val="24"/>
          <w:szCs w:val="24"/>
        </w:rPr>
        <w:t>(3), 88–93. https://doi.org/10.24269/silogisme.v3i3.1473</w:t>
      </w:r>
    </w:p>
    <w:p w14:paraId="55A93BCB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Musyafa, M., Warsali, W., Milah, C. S., Aliyudin, A., Supianti, I. I., &amp; Amam, A. </w:t>
      </w:r>
      <w:r w:rsidRPr="00F31063">
        <w:rPr>
          <w:rFonts w:ascii="Times New Roman" w:hAnsi="Times New Roman"/>
          <w:noProof/>
          <w:sz w:val="24"/>
          <w:szCs w:val="24"/>
        </w:rPr>
        <w:lastRenderedPageBreak/>
        <w:t xml:space="preserve">(2020). Pendekatan Contextual Teaching and Learning (Ctl) Untuk Meningkatkan Pemahaman Matematik Siswa Pada Materi Aritmatika Sosial.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Teorema: Teori Dan Riset Matematika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F31063">
        <w:rPr>
          <w:rFonts w:ascii="Times New Roman" w:hAnsi="Times New Roman"/>
          <w:noProof/>
          <w:sz w:val="24"/>
          <w:szCs w:val="24"/>
        </w:rPr>
        <w:t>(1), 69. https://doi.org/10.25157/teorema.v5i1.3263</w:t>
      </w:r>
    </w:p>
    <w:p w14:paraId="5867D062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Rijal, S., &amp; Bachtiar, S. (2015). Hubungan antara Sikap, Kemandirian Belajar, dan Gaya Belajar dengan Hasil Belajar Kognitif Siswa.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Jurnal Bioedukatika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F31063">
        <w:rPr>
          <w:rFonts w:ascii="Times New Roman" w:hAnsi="Times New Roman"/>
          <w:noProof/>
          <w:sz w:val="24"/>
          <w:szCs w:val="24"/>
        </w:rPr>
        <w:t>(2), 15. https://doi.org/10.26555/bioedukatika.v3i2.4149</w:t>
      </w:r>
    </w:p>
    <w:p w14:paraId="21B22030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Saputra, J. (2017). Penggunaan Model Problem Based Learning Berbantuan E-Learning Terhadap Kemandirian Belajar Mahasiswa.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KALAMATIKA Jurnal Pendidikan Matematika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F31063">
        <w:rPr>
          <w:rFonts w:ascii="Times New Roman" w:hAnsi="Times New Roman"/>
          <w:noProof/>
          <w:sz w:val="24"/>
          <w:szCs w:val="24"/>
        </w:rPr>
        <w:t>(2), 117. https://doi.org/10.22236/kalamatika.vol2no2.2017pp117-130</w:t>
      </w:r>
    </w:p>
    <w:p w14:paraId="49898A15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Sariningsih, R. (2014). Pendekatan Kontekstual Untuk Meningkatkan Kemampuan Pemahaman Matematis Siswa Smp.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JURNAL ILMIAH PROGRAM STUDI MATEMATIKA STKIP SILIWANGI BANDUNG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F31063">
        <w:rPr>
          <w:rFonts w:ascii="Times New Roman" w:hAnsi="Times New Roman"/>
          <w:noProof/>
          <w:sz w:val="24"/>
          <w:szCs w:val="24"/>
        </w:rPr>
        <w:t>(2), 150–163. https://doi.org/10.22460/infinity.v3i2.60</w:t>
      </w:r>
    </w:p>
    <w:p w14:paraId="3C832DC2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Sundayana, R. (2018). Kaitan antara Gaya Belajar, Kemandirian Belajar, dan Kemampuan Pemecahan Masalah Siswa SMP dalam Pelajaran Matematika.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Mosharafa: Jurnal Pendidikan Matematika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F31063">
        <w:rPr>
          <w:rFonts w:ascii="Times New Roman" w:hAnsi="Times New Roman"/>
          <w:noProof/>
          <w:sz w:val="24"/>
          <w:szCs w:val="24"/>
        </w:rPr>
        <w:t>(2), 75–84. https://doi.org/10.31980/mosharafa.v5i2.262</w:t>
      </w:r>
    </w:p>
    <w:p w14:paraId="0F7F350F" w14:textId="77777777" w:rsid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Syafrina, D., Dermawan, T., &amp; Widiati, N. (2017). </w:t>
      </w:r>
      <w:r w:rsidR="00887DAC" w:rsidRPr="00F31063">
        <w:rPr>
          <w:rFonts w:ascii="Times New Roman" w:hAnsi="Times New Roman"/>
          <w:i/>
          <w:iCs/>
          <w:noProof/>
          <w:sz w:val="24"/>
          <w:szCs w:val="24"/>
        </w:rPr>
        <w:t>Peningkatan Kemampuan Koneksi Matematis Dan Kemandirian Belajar Siswa Dengan Pendekatan Pembelajaran Metakognitif Di Sekolah Menengah Pertama</w:t>
      </w:r>
      <w:r w:rsidRPr="00F31063">
        <w:rPr>
          <w:rFonts w:ascii="Times New Roman" w:hAnsi="Times New Roman"/>
          <w:noProof/>
          <w:sz w:val="24"/>
          <w:szCs w:val="24"/>
        </w:rPr>
        <w:t xml:space="preserve">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F31063">
        <w:rPr>
          <w:rFonts w:ascii="Times New Roman" w:hAnsi="Times New Roman"/>
          <w:noProof/>
          <w:sz w:val="24"/>
          <w:szCs w:val="24"/>
        </w:rPr>
        <w:t>(1), 706–713.</w:t>
      </w:r>
    </w:p>
    <w:p w14:paraId="1E23422A" w14:textId="77777777" w:rsidR="00887DAC" w:rsidRPr="00F31063" w:rsidRDefault="00887DAC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Tanjung, Hendra Saputra. (2019). </w:t>
      </w:r>
      <w:r w:rsidRPr="00887DAC">
        <w:rPr>
          <w:rFonts w:ascii="Times New Roman" w:hAnsi="Times New Roman"/>
          <w:sz w:val="24"/>
          <w:szCs w:val="35"/>
        </w:rPr>
        <w:t xml:space="preserve">Penerapan Model </w:t>
      </w:r>
      <w:r w:rsidRPr="00D61160">
        <w:rPr>
          <w:rFonts w:ascii="Times New Roman" w:hAnsi="Times New Roman"/>
          <w:noProof/>
          <w:sz w:val="24"/>
          <w:szCs w:val="24"/>
        </w:rPr>
        <w:t>Contextual Teaching and Learning</w:t>
      </w:r>
      <w:r w:rsidRPr="00887DAC">
        <w:rPr>
          <w:rFonts w:ascii="Times New Roman" w:hAnsi="Times New Roman"/>
          <w:sz w:val="24"/>
          <w:szCs w:val="35"/>
        </w:rPr>
        <w:t xml:space="preserve"> Untuk Meningkatkan Pemahaman Konsep Dan Hasil Belajar Siswa Kelas Xi Sman 3 Darul Makmur Kabupaten Nagan Raya</w:t>
      </w:r>
      <w:r>
        <w:rPr>
          <w:rFonts w:ascii="Times New Roman" w:hAnsi="Times New Roman"/>
          <w:sz w:val="24"/>
          <w:szCs w:val="35"/>
        </w:rPr>
        <w:t>. MAJU, 6(1), 101-112.</w:t>
      </w:r>
    </w:p>
    <w:p w14:paraId="49AE0433" w14:textId="77777777" w:rsidR="00F31063" w:rsidRPr="00F31063" w:rsidRDefault="00F31063" w:rsidP="007D5D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/>
          <w:noProof/>
          <w:sz w:val="24"/>
        </w:rPr>
      </w:pPr>
      <w:r w:rsidRPr="00F31063">
        <w:rPr>
          <w:rFonts w:ascii="Times New Roman" w:hAnsi="Times New Roman"/>
          <w:noProof/>
          <w:sz w:val="24"/>
          <w:szCs w:val="24"/>
        </w:rPr>
        <w:t xml:space="preserve">Umayah, U., Hakim, A. R., &amp; Nurrahmah, A. (2019). Pengaruh Metode Contextual Teaching and Learning terhadap Kemampuan Pemecahan Masalah Matematika.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JKPM (Jurnal Kajian Pendidikan Matematika)</w:t>
      </w:r>
      <w:r w:rsidRPr="00F31063">
        <w:rPr>
          <w:rFonts w:ascii="Times New Roman" w:hAnsi="Times New Roman"/>
          <w:noProof/>
          <w:sz w:val="24"/>
          <w:szCs w:val="24"/>
        </w:rPr>
        <w:t xml:space="preserve">, </w:t>
      </w:r>
      <w:r w:rsidRPr="00F31063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F31063">
        <w:rPr>
          <w:rFonts w:ascii="Times New Roman" w:hAnsi="Times New Roman"/>
          <w:noProof/>
          <w:sz w:val="24"/>
          <w:szCs w:val="24"/>
        </w:rPr>
        <w:t>(1), 85. https://doi.org/10.30998/jkpm.v5i1.5075</w:t>
      </w:r>
    </w:p>
    <w:p w14:paraId="33E3E22F" w14:textId="77777777" w:rsidR="008209A0" w:rsidRDefault="000B6694" w:rsidP="007D5DE3">
      <w:pPr>
        <w:widowControl w:val="0"/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/>
          <w:noProof/>
          <w:sz w:val="24"/>
          <w:szCs w:val="24"/>
        </w:rPr>
      </w:pPr>
      <w:r w:rsidRPr="00DE198B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="008209A0" w:rsidRPr="00D61160">
        <w:rPr>
          <w:rFonts w:ascii="Times New Roman" w:hAnsi="Times New Roman"/>
          <w:noProof/>
          <w:sz w:val="24"/>
          <w:szCs w:val="24"/>
        </w:rPr>
        <w:t xml:space="preserve">Umayah, U., Hakim, A. R., &amp; Nurrahmah, A. (2019). Pengaruh Metode </w:t>
      </w:r>
      <w:r w:rsidR="008209A0" w:rsidRPr="00D61160">
        <w:rPr>
          <w:rFonts w:ascii="Times New Roman" w:hAnsi="Times New Roman"/>
          <w:noProof/>
          <w:sz w:val="24"/>
          <w:szCs w:val="24"/>
        </w:rPr>
        <w:lastRenderedPageBreak/>
        <w:t xml:space="preserve">Contextual Teaching and Learning terhadap Kemampuan Pemecahan Masalah Matematika. </w:t>
      </w:r>
      <w:r w:rsidR="008209A0" w:rsidRPr="00D61160">
        <w:rPr>
          <w:rFonts w:ascii="Times New Roman" w:hAnsi="Times New Roman"/>
          <w:i/>
          <w:iCs/>
          <w:noProof/>
          <w:sz w:val="24"/>
          <w:szCs w:val="24"/>
        </w:rPr>
        <w:t>JKPM (Jurnal Kajian Pendidikan Matematika)</w:t>
      </w:r>
      <w:r w:rsidR="008209A0" w:rsidRPr="00D61160">
        <w:rPr>
          <w:rFonts w:ascii="Times New Roman" w:hAnsi="Times New Roman"/>
          <w:noProof/>
          <w:sz w:val="24"/>
          <w:szCs w:val="24"/>
        </w:rPr>
        <w:t xml:space="preserve">, </w:t>
      </w:r>
      <w:r w:rsidR="008209A0" w:rsidRPr="00D61160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="008209A0" w:rsidRPr="00D61160">
        <w:rPr>
          <w:rFonts w:ascii="Times New Roman" w:hAnsi="Times New Roman"/>
          <w:noProof/>
          <w:sz w:val="24"/>
          <w:szCs w:val="24"/>
        </w:rPr>
        <w:t xml:space="preserve">(1), 85. </w:t>
      </w:r>
      <w:bookmarkStart w:id="1" w:name="_GoBack"/>
      <w:bookmarkEnd w:id="1"/>
    </w:p>
    <w:sectPr w:rsidR="008209A0" w:rsidSect="000627E2">
      <w:headerReference w:type="even" r:id="rId9"/>
      <w:head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BE6DC" w14:textId="77777777" w:rsidR="00573EDF" w:rsidRDefault="00573EDF" w:rsidP="00B91CDD">
      <w:pPr>
        <w:spacing w:after="0" w:line="240" w:lineRule="auto"/>
      </w:pPr>
      <w:r>
        <w:separator/>
      </w:r>
    </w:p>
  </w:endnote>
  <w:endnote w:type="continuationSeparator" w:id="0">
    <w:p w14:paraId="71791239" w14:textId="77777777" w:rsidR="00573EDF" w:rsidRDefault="00573EDF" w:rsidP="00B9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3B712" w14:textId="77777777" w:rsidR="00CF4C5E" w:rsidRDefault="00CF4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3A41">
      <w:rPr>
        <w:noProof/>
      </w:rPr>
      <w:t>1</w:t>
    </w:r>
    <w:r>
      <w:rPr>
        <w:noProof/>
      </w:rPr>
      <w:fldChar w:fldCharType="end"/>
    </w:r>
  </w:p>
  <w:p w14:paraId="7322FD69" w14:textId="77777777" w:rsidR="00CF4C5E" w:rsidRDefault="00CF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CA9A5" w14:textId="77777777" w:rsidR="00573EDF" w:rsidRDefault="00573EDF" w:rsidP="00B91CDD">
      <w:pPr>
        <w:spacing w:after="0" w:line="240" w:lineRule="auto"/>
      </w:pPr>
      <w:r>
        <w:separator/>
      </w:r>
    </w:p>
  </w:footnote>
  <w:footnote w:type="continuationSeparator" w:id="0">
    <w:p w14:paraId="522A1726" w14:textId="77777777" w:rsidR="00573EDF" w:rsidRDefault="00573EDF" w:rsidP="00B9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79B4" w14:textId="4800A863" w:rsidR="00077207" w:rsidRDefault="00077207">
    <w:pPr>
      <w:pStyle w:val="Header"/>
    </w:pPr>
    <w:r>
      <w:rPr>
        <w:noProof/>
      </w:rPr>
      <w:pict w14:anchorId="5C48B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2" o:spid="_x0000_s2077" type="#_x0000_t75" style="position:absolute;margin-left:0;margin-top:0;width:396.35pt;height:396.35pt;z-index:-25162956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31D2" w14:textId="6022348E" w:rsidR="00077207" w:rsidRDefault="00077207">
    <w:pPr>
      <w:pStyle w:val="Header"/>
    </w:pPr>
    <w:r>
      <w:rPr>
        <w:noProof/>
      </w:rPr>
      <w:pict w14:anchorId="1B472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3" o:spid="_x0000_s2078" type="#_x0000_t75" style="position:absolute;margin-left:0;margin-top:0;width:396.35pt;height:396.35pt;z-index:-25162854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31CB" w14:textId="44E13139" w:rsidR="00CF4C5E" w:rsidRDefault="00077207">
    <w:pPr>
      <w:pStyle w:val="Header"/>
    </w:pPr>
    <w:r>
      <w:rPr>
        <w:noProof/>
      </w:rPr>
      <w:pict w14:anchorId="0E2A2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1" o:spid="_x0000_s2076" type="#_x0000_t75" style="position:absolute;margin-left:0;margin-top:0;width:396.35pt;height:396.35pt;z-index:-2516305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42"/>
    <w:multiLevelType w:val="hybridMultilevel"/>
    <w:tmpl w:val="1C2C3A48"/>
    <w:lvl w:ilvl="0" w:tplc="5A481150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A762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025E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962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A1ED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EF6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C4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68DA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A53E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96A10"/>
    <w:multiLevelType w:val="hybridMultilevel"/>
    <w:tmpl w:val="4DAC34FC"/>
    <w:lvl w:ilvl="0" w:tplc="D9229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2F81"/>
    <w:multiLevelType w:val="hybridMultilevel"/>
    <w:tmpl w:val="45EA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FC8"/>
    <w:multiLevelType w:val="hybridMultilevel"/>
    <w:tmpl w:val="7EC4B5AC"/>
    <w:lvl w:ilvl="0" w:tplc="501EF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11B4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27454"/>
    <w:multiLevelType w:val="hybridMultilevel"/>
    <w:tmpl w:val="2A102A20"/>
    <w:lvl w:ilvl="0" w:tplc="A502E5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8184D"/>
    <w:multiLevelType w:val="hybridMultilevel"/>
    <w:tmpl w:val="816A4052"/>
    <w:lvl w:ilvl="0" w:tplc="40765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E356B"/>
    <w:multiLevelType w:val="hybridMultilevel"/>
    <w:tmpl w:val="7D3CC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45345"/>
    <w:multiLevelType w:val="hybridMultilevel"/>
    <w:tmpl w:val="10C84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D06B8"/>
    <w:multiLevelType w:val="hybridMultilevel"/>
    <w:tmpl w:val="90AC7986"/>
    <w:lvl w:ilvl="0" w:tplc="769A6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B1000"/>
    <w:multiLevelType w:val="hybridMultilevel"/>
    <w:tmpl w:val="F72AB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A55758"/>
    <w:multiLevelType w:val="hybridMultilevel"/>
    <w:tmpl w:val="0BE0ECD4"/>
    <w:lvl w:ilvl="0" w:tplc="913ADA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93645"/>
    <w:multiLevelType w:val="hybridMultilevel"/>
    <w:tmpl w:val="4DE23DA2"/>
    <w:lvl w:ilvl="0" w:tplc="D91CA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C175E"/>
    <w:multiLevelType w:val="hybridMultilevel"/>
    <w:tmpl w:val="6B761848"/>
    <w:lvl w:ilvl="0" w:tplc="0980B0CC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466E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E060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E62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77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DF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43DE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C86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8890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DC3EB9"/>
    <w:multiLevelType w:val="hybridMultilevel"/>
    <w:tmpl w:val="105AB9C2"/>
    <w:lvl w:ilvl="0" w:tplc="5AF0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B2CFD"/>
    <w:multiLevelType w:val="hybridMultilevel"/>
    <w:tmpl w:val="AF48D596"/>
    <w:lvl w:ilvl="0" w:tplc="8A5A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183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65D3E"/>
    <w:multiLevelType w:val="hybridMultilevel"/>
    <w:tmpl w:val="77DE1548"/>
    <w:lvl w:ilvl="0" w:tplc="2DA2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938C2"/>
    <w:multiLevelType w:val="hybridMultilevel"/>
    <w:tmpl w:val="620A8488"/>
    <w:lvl w:ilvl="0" w:tplc="70A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E7901"/>
    <w:multiLevelType w:val="hybridMultilevel"/>
    <w:tmpl w:val="D7B4AB62"/>
    <w:lvl w:ilvl="0" w:tplc="3342E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B5194"/>
    <w:multiLevelType w:val="hybridMultilevel"/>
    <w:tmpl w:val="E5965B9A"/>
    <w:lvl w:ilvl="0" w:tplc="0A18A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D3C20"/>
    <w:multiLevelType w:val="hybridMultilevel"/>
    <w:tmpl w:val="CEC04DFE"/>
    <w:lvl w:ilvl="0" w:tplc="910E6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A544E"/>
    <w:multiLevelType w:val="multilevel"/>
    <w:tmpl w:val="48FC6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4630A30"/>
    <w:multiLevelType w:val="hybridMultilevel"/>
    <w:tmpl w:val="C870249C"/>
    <w:lvl w:ilvl="0" w:tplc="688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8057D"/>
    <w:multiLevelType w:val="hybridMultilevel"/>
    <w:tmpl w:val="809C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B30C3"/>
    <w:multiLevelType w:val="hybridMultilevel"/>
    <w:tmpl w:val="D1121786"/>
    <w:lvl w:ilvl="0" w:tplc="4C8271E8">
      <w:start w:val="6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6219F"/>
    <w:multiLevelType w:val="hybridMultilevel"/>
    <w:tmpl w:val="348C53A8"/>
    <w:lvl w:ilvl="0" w:tplc="8A820BA8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C35E9"/>
    <w:multiLevelType w:val="hybridMultilevel"/>
    <w:tmpl w:val="E856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A7881"/>
    <w:multiLevelType w:val="hybridMultilevel"/>
    <w:tmpl w:val="869A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77D07"/>
    <w:multiLevelType w:val="hybridMultilevel"/>
    <w:tmpl w:val="AB76799E"/>
    <w:lvl w:ilvl="0" w:tplc="62ACD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4B148C"/>
    <w:multiLevelType w:val="hybridMultilevel"/>
    <w:tmpl w:val="DED64892"/>
    <w:lvl w:ilvl="0" w:tplc="27E0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hybridMultilevel"/>
    <w:tmpl w:val="2498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255B8"/>
    <w:multiLevelType w:val="hybridMultilevel"/>
    <w:tmpl w:val="75F4B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153A1E"/>
    <w:multiLevelType w:val="hybridMultilevel"/>
    <w:tmpl w:val="7C7C1C2E"/>
    <w:lvl w:ilvl="0" w:tplc="6ED2D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84FE3"/>
    <w:multiLevelType w:val="hybridMultilevel"/>
    <w:tmpl w:val="CD5A9B5A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>
    <w:nsid w:val="4F215E90"/>
    <w:multiLevelType w:val="hybridMultilevel"/>
    <w:tmpl w:val="E9C49B86"/>
    <w:lvl w:ilvl="0" w:tplc="B2AAD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4A7611"/>
    <w:multiLevelType w:val="hybridMultilevel"/>
    <w:tmpl w:val="744CF532"/>
    <w:lvl w:ilvl="0" w:tplc="B524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E87AA9"/>
    <w:multiLevelType w:val="multilevel"/>
    <w:tmpl w:val="A6B8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38">
    <w:nsid w:val="549822B0"/>
    <w:multiLevelType w:val="hybridMultilevel"/>
    <w:tmpl w:val="E88A8A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D53842"/>
    <w:multiLevelType w:val="hybridMultilevel"/>
    <w:tmpl w:val="D5D6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4614A"/>
    <w:multiLevelType w:val="hybridMultilevel"/>
    <w:tmpl w:val="4CD886C0"/>
    <w:lvl w:ilvl="0" w:tplc="70E8F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A0206"/>
    <w:multiLevelType w:val="multilevel"/>
    <w:tmpl w:val="85884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B161579"/>
    <w:multiLevelType w:val="hybridMultilevel"/>
    <w:tmpl w:val="EF02DAB8"/>
    <w:lvl w:ilvl="0" w:tplc="EA901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F2270"/>
    <w:multiLevelType w:val="hybridMultilevel"/>
    <w:tmpl w:val="DAAC8118"/>
    <w:lvl w:ilvl="0" w:tplc="0358C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D5B47"/>
    <w:multiLevelType w:val="hybridMultilevel"/>
    <w:tmpl w:val="48460666"/>
    <w:lvl w:ilvl="0" w:tplc="C5C6C4EE">
      <w:start w:val="2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143204"/>
    <w:multiLevelType w:val="hybridMultilevel"/>
    <w:tmpl w:val="EE96AE3E"/>
    <w:lvl w:ilvl="0" w:tplc="0FEE720E">
      <w:start w:val="1"/>
      <w:numFmt w:val="decimal"/>
      <w:lvlText w:val="3.6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6B777893"/>
    <w:multiLevelType w:val="hybridMultilevel"/>
    <w:tmpl w:val="8ADC9CA2"/>
    <w:lvl w:ilvl="0" w:tplc="BEC879E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C85D96"/>
    <w:multiLevelType w:val="hybridMultilevel"/>
    <w:tmpl w:val="40100524"/>
    <w:lvl w:ilvl="0" w:tplc="554474A8">
      <w:start w:val="2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7D0587"/>
    <w:multiLevelType w:val="hybridMultilevel"/>
    <w:tmpl w:val="9B14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07B2E"/>
    <w:multiLevelType w:val="hybridMultilevel"/>
    <w:tmpl w:val="78863B90"/>
    <w:lvl w:ilvl="0" w:tplc="2278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DC485F"/>
    <w:multiLevelType w:val="hybridMultilevel"/>
    <w:tmpl w:val="5E56879C"/>
    <w:lvl w:ilvl="0" w:tplc="D630AE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8912C1"/>
    <w:multiLevelType w:val="hybridMultilevel"/>
    <w:tmpl w:val="4CAA8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5811B5"/>
    <w:multiLevelType w:val="hybridMultilevel"/>
    <w:tmpl w:val="E356D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34E3F42"/>
    <w:multiLevelType w:val="hybridMultilevel"/>
    <w:tmpl w:val="A0E84D08"/>
    <w:lvl w:ilvl="0" w:tplc="351CC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417CB"/>
    <w:multiLevelType w:val="hybridMultilevel"/>
    <w:tmpl w:val="7E04BC64"/>
    <w:lvl w:ilvl="0" w:tplc="8E4EA806">
      <w:start w:val="1"/>
      <w:numFmt w:val="decimal"/>
      <w:lvlText w:val="1.%1"/>
      <w:lvlJc w:val="left"/>
      <w:pPr>
        <w:ind w:left="19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6">
    <w:nsid w:val="74D84EC9"/>
    <w:multiLevelType w:val="hybridMultilevel"/>
    <w:tmpl w:val="7728B4E2"/>
    <w:lvl w:ilvl="0" w:tplc="9D96F4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2A3518"/>
    <w:multiLevelType w:val="hybridMultilevel"/>
    <w:tmpl w:val="3FBEBF5A"/>
    <w:lvl w:ilvl="0" w:tplc="B168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371197"/>
    <w:multiLevelType w:val="hybridMultilevel"/>
    <w:tmpl w:val="224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075B0E"/>
    <w:multiLevelType w:val="hybridMultilevel"/>
    <w:tmpl w:val="F042C1CC"/>
    <w:lvl w:ilvl="0" w:tplc="DE1ED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AF768F"/>
    <w:multiLevelType w:val="hybridMultilevel"/>
    <w:tmpl w:val="4C6638EC"/>
    <w:lvl w:ilvl="0" w:tplc="0F46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42705A"/>
    <w:multiLevelType w:val="multilevel"/>
    <w:tmpl w:val="19508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55"/>
  </w:num>
  <w:num w:numId="3">
    <w:abstractNumId w:val="27"/>
  </w:num>
  <w:num w:numId="4">
    <w:abstractNumId w:val="16"/>
  </w:num>
  <w:num w:numId="5">
    <w:abstractNumId w:val="31"/>
  </w:num>
  <w:num w:numId="6">
    <w:abstractNumId w:val="37"/>
  </w:num>
  <w:num w:numId="7">
    <w:abstractNumId w:val="7"/>
  </w:num>
  <w:num w:numId="8">
    <w:abstractNumId w:val="43"/>
  </w:num>
  <w:num w:numId="9">
    <w:abstractNumId w:val="20"/>
  </w:num>
  <w:num w:numId="10">
    <w:abstractNumId w:val="51"/>
  </w:num>
  <w:num w:numId="11">
    <w:abstractNumId w:val="32"/>
  </w:num>
  <w:num w:numId="12">
    <w:abstractNumId w:val="42"/>
  </w:num>
  <w:num w:numId="13">
    <w:abstractNumId w:val="53"/>
  </w:num>
  <w:num w:numId="14">
    <w:abstractNumId w:val="0"/>
  </w:num>
  <w:num w:numId="15">
    <w:abstractNumId w:val="13"/>
  </w:num>
  <w:num w:numId="16">
    <w:abstractNumId w:val="21"/>
  </w:num>
  <w:num w:numId="17">
    <w:abstractNumId w:val="58"/>
  </w:num>
  <w:num w:numId="18">
    <w:abstractNumId w:val="61"/>
  </w:num>
  <w:num w:numId="19">
    <w:abstractNumId w:val="39"/>
  </w:num>
  <w:num w:numId="20">
    <w:abstractNumId w:val="8"/>
  </w:num>
  <w:num w:numId="21">
    <w:abstractNumId w:val="10"/>
  </w:num>
  <w:num w:numId="22">
    <w:abstractNumId w:val="57"/>
  </w:num>
  <w:num w:numId="23">
    <w:abstractNumId w:val="30"/>
  </w:num>
  <w:num w:numId="24">
    <w:abstractNumId w:val="22"/>
  </w:num>
  <w:num w:numId="25">
    <w:abstractNumId w:val="19"/>
  </w:num>
  <w:num w:numId="26">
    <w:abstractNumId w:val="15"/>
  </w:num>
  <w:num w:numId="27">
    <w:abstractNumId w:val="54"/>
  </w:num>
  <w:num w:numId="28">
    <w:abstractNumId w:val="34"/>
  </w:num>
  <w:num w:numId="29">
    <w:abstractNumId w:val="38"/>
  </w:num>
  <w:num w:numId="30">
    <w:abstractNumId w:val="1"/>
  </w:num>
  <w:num w:numId="31">
    <w:abstractNumId w:val="49"/>
  </w:num>
  <w:num w:numId="32">
    <w:abstractNumId w:val="29"/>
  </w:num>
  <w:num w:numId="33">
    <w:abstractNumId w:val="28"/>
  </w:num>
  <w:num w:numId="34">
    <w:abstractNumId w:val="36"/>
  </w:num>
  <w:num w:numId="35">
    <w:abstractNumId w:val="35"/>
  </w:num>
  <w:num w:numId="36">
    <w:abstractNumId w:val="18"/>
  </w:num>
  <w:num w:numId="37">
    <w:abstractNumId w:val="2"/>
  </w:num>
  <w:num w:numId="38">
    <w:abstractNumId w:val="9"/>
  </w:num>
  <w:num w:numId="39">
    <w:abstractNumId w:val="11"/>
  </w:num>
  <w:num w:numId="40">
    <w:abstractNumId w:val="47"/>
  </w:num>
  <w:num w:numId="41">
    <w:abstractNumId w:val="4"/>
  </w:num>
  <w:num w:numId="42">
    <w:abstractNumId w:val="41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7"/>
  </w:num>
  <w:num w:numId="46">
    <w:abstractNumId w:val="48"/>
  </w:num>
  <w:num w:numId="47">
    <w:abstractNumId w:val="60"/>
  </w:num>
  <w:num w:numId="48">
    <w:abstractNumId w:val="52"/>
  </w:num>
  <w:num w:numId="49">
    <w:abstractNumId w:val="56"/>
  </w:num>
  <w:num w:numId="50">
    <w:abstractNumId w:val="25"/>
  </w:num>
  <w:num w:numId="51">
    <w:abstractNumId w:val="26"/>
  </w:num>
  <w:num w:numId="52">
    <w:abstractNumId w:val="23"/>
  </w:num>
  <w:num w:numId="53">
    <w:abstractNumId w:val="40"/>
  </w:num>
  <w:num w:numId="54">
    <w:abstractNumId w:val="6"/>
  </w:num>
  <w:num w:numId="55">
    <w:abstractNumId w:val="12"/>
  </w:num>
  <w:num w:numId="56">
    <w:abstractNumId w:val="44"/>
  </w:num>
  <w:num w:numId="57">
    <w:abstractNumId w:val="50"/>
  </w:num>
  <w:num w:numId="58">
    <w:abstractNumId w:val="14"/>
  </w:num>
  <w:num w:numId="59">
    <w:abstractNumId w:val="33"/>
  </w:num>
  <w:num w:numId="60">
    <w:abstractNumId w:val="59"/>
  </w:num>
  <w:num w:numId="61">
    <w:abstractNumId w:val="5"/>
  </w:num>
  <w:num w:numId="62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D"/>
    <w:rsid w:val="0000431A"/>
    <w:rsid w:val="00004BE4"/>
    <w:rsid w:val="00027553"/>
    <w:rsid w:val="000317DC"/>
    <w:rsid w:val="00037677"/>
    <w:rsid w:val="0004167C"/>
    <w:rsid w:val="00046662"/>
    <w:rsid w:val="00047D49"/>
    <w:rsid w:val="00057DB1"/>
    <w:rsid w:val="000627E2"/>
    <w:rsid w:val="00074BD9"/>
    <w:rsid w:val="00077207"/>
    <w:rsid w:val="00083CB1"/>
    <w:rsid w:val="0008412E"/>
    <w:rsid w:val="000841A6"/>
    <w:rsid w:val="000952C1"/>
    <w:rsid w:val="00096E8D"/>
    <w:rsid w:val="000A6B6B"/>
    <w:rsid w:val="000B0D10"/>
    <w:rsid w:val="000B6694"/>
    <w:rsid w:val="000B6AEF"/>
    <w:rsid w:val="000C6E00"/>
    <w:rsid w:val="000C6F65"/>
    <w:rsid w:val="000E0C0F"/>
    <w:rsid w:val="000E14B0"/>
    <w:rsid w:val="000E2FE0"/>
    <w:rsid w:val="000F7AD1"/>
    <w:rsid w:val="00107845"/>
    <w:rsid w:val="00116993"/>
    <w:rsid w:val="00124EF3"/>
    <w:rsid w:val="00126A00"/>
    <w:rsid w:val="0013052B"/>
    <w:rsid w:val="001308BE"/>
    <w:rsid w:val="00130A75"/>
    <w:rsid w:val="00132A77"/>
    <w:rsid w:val="00135AA6"/>
    <w:rsid w:val="00136994"/>
    <w:rsid w:val="00136B91"/>
    <w:rsid w:val="001376B5"/>
    <w:rsid w:val="00141D28"/>
    <w:rsid w:val="001465DE"/>
    <w:rsid w:val="00161718"/>
    <w:rsid w:val="00183E93"/>
    <w:rsid w:val="00185B58"/>
    <w:rsid w:val="00196EAD"/>
    <w:rsid w:val="001A3602"/>
    <w:rsid w:val="001B3E55"/>
    <w:rsid w:val="001D4B02"/>
    <w:rsid w:val="001F0FB9"/>
    <w:rsid w:val="00205564"/>
    <w:rsid w:val="0021021E"/>
    <w:rsid w:val="00212A8B"/>
    <w:rsid w:val="00227A02"/>
    <w:rsid w:val="00227A54"/>
    <w:rsid w:val="002313C2"/>
    <w:rsid w:val="00231DAC"/>
    <w:rsid w:val="002328BD"/>
    <w:rsid w:val="002371AE"/>
    <w:rsid w:val="002436A0"/>
    <w:rsid w:val="0025304F"/>
    <w:rsid w:val="0025449C"/>
    <w:rsid w:val="00255B89"/>
    <w:rsid w:val="00263BFC"/>
    <w:rsid w:val="00264334"/>
    <w:rsid w:val="0026618B"/>
    <w:rsid w:val="00272315"/>
    <w:rsid w:val="00274E91"/>
    <w:rsid w:val="00287297"/>
    <w:rsid w:val="00291A91"/>
    <w:rsid w:val="002938BD"/>
    <w:rsid w:val="00295A8B"/>
    <w:rsid w:val="00296A16"/>
    <w:rsid w:val="002A1DC4"/>
    <w:rsid w:val="002A7C2A"/>
    <w:rsid w:val="002B08EC"/>
    <w:rsid w:val="002B0F98"/>
    <w:rsid w:val="002C0594"/>
    <w:rsid w:val="002C0B9E"/>
    <w:rsid w:val="002C2605"/>
    <w:rsid w:val="002C510A"/>
    <w:rsid w:val="002E34B1"/>
    <w:rsid w:val="002E4215"/>
    <w:rsid w:val="002E42C0"/>
    <w:rsid w:val="002E76EF"/>
    <w:rsid w:val="002E7B08"/>
    <w:rsid w:val="002F0489"/>
    <w:rsid w:val="002F1F8E"/>
    <w:rsid w:val="002F2C76"/>
    <w:rsid w:val="002F6025"/>
    <w:rsid w:val="00310F49"/>
    <w:rsid w:val="00312F9C"/>
    <w:rsid w:val="00324FB0"/>
    <w:rsid w:val="00334EBC"/>
    <w:rsid w:val="003422E3"/>
    <w:rsid w:val="00344C90"/>
    <w:rsid w:val="0035015A"/>
    <w:rsid w:val="003503DE"/>
    <w:rsid w:val="00360AB2"/>
    <w:rsid w:val="00365908"/>
    <w:rsid w:val="00373823"/>
    <w:rsid w:val="00373BD6"/>
    <w:rsid w:val="00376D34"/>
    <w:rsid w:val="00376EA2"/>
    <w:rsid w:val="003877B6"/>
    <w:rsid w:val="00396C00"/>
    <w:rsid w:val="003A1934"/>
    <w:rsid w:val="003A3FC9"/>
    <w:rsid w:val="003B6D00"/>
    <w:rsid w:val="003C0CDD"/>
    <w:rsid w:val="003C67D0"/>
    <w:rsid w:val="003E0449"/>
    <w:rsid w:val="003E1E04"/>
    <w:rsid w:val="00403111"/>
    <w:rsid w:val="00403503"/>
    <w:rsid w:val="00413EE2"/>
    <w:rsid w:val="00416A1F"/>
    <w:rsid w:val="00417E37"/>
    <w:rsid w:val="00433E10"/>
    <w:rsid w:val="004362E6"/>
    <w:rsid w:val="004370F0"/>
    <w:rsid w:val="00442B97"/>
    <w:rsid w:val="00461387"/>
    <w:rsid w:val="004639A6"/>
    <w:rsid w:val="00467514"/>
    <w:rsid w:val="004735C6"/>
    <w:rsid w:val="004778D2"/>
    <w:rsid w:val="00485F08"/>
    <w:rsid w:val="00487D94"/>
    <w:rsid w:val="004957FA"/>
    <w:rsid w:val="004A0A4F"/>
    <w:rsid w:val="004B2569"/>
    <w:rsid w:val="004B2CA0"/>
    <w:rsid w:val="004B37EA"/>
    <w:rsid w:val="004B59AD"/>
    <w:rsid w:val="004C0BDC"/>
    <w:rsid w:val="004C676E"/>
    <w:rsid w:val="004E6702"/>
    <w:rsid w:val="004F182E"/>
    <w:rsid w:val="00512D38"/>
    <w:rsid w:val="005151BA"/>
    <w:rsid w:val="00525675"/>
    <w:rsid w:val="0052621C"/>
    <w:rsid w:val="0053055C"/>
    <w:rsid w:val="00532B95"/>
    <w:rsid w:val="0053596C"/>
    <w:rsid w:val="00554FFB"/>
    <w:rsid w:val="00557E2B"/>
    <w:rsid w:val="005614AC"/>
    <w:rsid w:val="00570E9B"/>
    <w:rsid w:val="00573EDF"/>
    <w:rsid w:val="00581839"/>
    <w:rsid w:val="0058559A"/>
    <w:rsid w:val="00585759"/>
    <w:rsid w:val="00593174"/>
    <w:rsid w:val="005A484E"/>
    <w:rsid w:val="005C6682"/>
    <w:rsid w:val="005D56DA"/>
    <w:rsid w:val="005F746F"/>
    <w:rsid w:val="00610BFF"/>
    <w:rsid w:val="00611C37"/>
    <w:rsid w:val="0062683F"/>
    <w:rsid w:val="00641173"/>
    <w:rsid w:val="00642F28"/>
    <w:rsid w:val="00651FC5"/>
    <w:rsid w:val="006529C4"/>
    <w:rsid w:val="00657637"/>
    <w:rsid w:val="00664765"/>
    <w:rsid w:val="0066683A"/>
    <w:rsid w:val="00666BC6"/>
    <w:rsid w:val="00667DFA"/>
    <w:rsid w:val="00683054"/>
    <w:rsid w:val="00691A4D"/>
    <w:rsid w:val="00692050"/>
    <w:rsid w:val="006955D5"/>
    <w:rsid w:val="006A60BB"/>
    <w:rsid w:val="006B09B2"/>
    <w:rsid w:val="006B11D8"/>
    <w:rsid w:val="006C3524"/>
    <w:rsid w:val="006C5634"/>
    <w:rsid w:val="006D7FF6"/>
    <w:rsid w:val="006E7599"/>
    <w:rsid w:val="006F53F0"/>
    <w:rsid w:val="007031BB"/>
    <w:rsid w:val="0071120E"/>
    <w:rsid w:val="00714604"/>
    <w:rsid w:val="00721619"/>
    <w:rsid w:val="00722E61"/>
    <w:rsid w:val="00726840"/>
    <w:rsid w:val="00732DAF"/>
    <w:rsid w:val="00736E4F"/>
    <w:rsid w:val="007434F8"/>
    <w:rsid w:val="0076058F"/>
    <w:rsid w:val="00760827"/>
    <w:rsid w:val="0076117F"/>
    <w:rsid w:val="00765E9F"/>
    <w:rsid w:val="00766375"/>
    <w:rsid w:val="0077068E"/>
    <w:rsid w:val="0077196E"/>
    <w:rsid w:val="007772FA"/>
    <w:rsid w:val="007832C6"/>
    <w:rsid w:val="007928E1"/>
    <w:rsid w:val="007A69C7"/>
    <w:rsid w:val="007B271C"/>
    <w:rsid w:val="007B2ECD"/>
    <w:rsid w:val="007B5915"/>
    <w:rsid w:val="007C2FB3"/>
    <w:rsid w:val="007D0FA1"/>
    <w:rsid w:val="007D5DE3"/>
    <w:rsid w:val="007E3A41"/>
    <w:rsid w:val="007E3E58"/>
    <w:rsid w:val="007F7744"/>
    <w:rsid w:val="00800355"/>
    <w:rsid w:val="00804E48"/>
    <w:rsid w:val="008209A0"/>
    <w:rsid w:val="008226BF"/>
    <w:rsid w:val="008347DF"/>
    <w:rsid w:val="0083521D"/>
    <w:rsid w:val="00836694"/>
    <w:rsid w:val="008409E9"/>
    <w:rsid w:val="008443C0"/>
    <w:rsid w:val="00844D2C"/>
    <w:rsid w:val="0084618B"/>
    <w:rsid w:val="00846EED"/>
    <w:rsid w:val="00847523"/>
    <w:rsid w:val="00853E0E"/>
    <w:rsid w:val="00856D42"/>
    <w:rsid w:val="00857055"/>
    <w:rsid w:val="00861FA3"/>
    <w:rsid w:val="00864961"/>
    <w:rsid w:val="0086638C"/>
    <w:rsid w:val="00873A0D"/>
    <w:rsid w:val="00876791"/>
    <w:rsid w:val="00887DAC"/>
    <w:rsid w:val="00896D4C"/>
    <w:rsid w:val="00897476"/>
    <w:rsid w:val="008A4CB3"/>
    <w:rsid w:val="008A5613"/>
    <w:rsid w:val="008B0B87"/>
    <w:rsid w:val="008B6A25"/>
    <w:rsid w:val="008C5F50"/>
    <w:rsid w:val="008D07B8"/>
    <w:rsid w:val="008F3B62"/>
    <w:rsid w:val="008F3ECB"/>
    <w:rsid w:val="008F7164"/>
    <w:rsid w:val="008F7FF1"/>
    <w:rsid w:val="0090104D"/>
    <w:rsid w:val="00902D84"/>
    <w:rsid w:val="009104DA"/>
    <w:rsid w:val="00915F72"/>
    <w:rsid w:val="00925819"/>
    <w:rsid w:val="00930F2F"/>
    <w:rsid w:val="009355CD"/>
    <w:rsid w:val="00937BA9"/>
    <w:rsid w:val="009451D1"/>
    <w:rsid w:val="0095753D"/>
    <w:rsid w:val="0097301E"/>
    <w:rsid w:val="00973DBF"/>
    <w:rsid w:val="00991878"/>
    <w:rsid w:val="009938C9"/>
    <w:rsid w:val="00996131"/>
    <w:rsid w:val="009B47B6"/>
    <w:rsid w:val="009B60E4"/>
    <w:rsid w:val="009C0A75"/>
    <w:rsid w:val="009C4934"/>
    <w:rsid w:val="009C5379"/>
    <w:rsid w:val="009C76B3"/>
    <w:rsid w:val="009D1EC2"/>
    <w:rsid w:val="009D7D93"/>
    <w:rsid w:val="009E3F6A"/>
    <w:rsid w:val="00A020EA"/>
    <w:rsid w:val="00A063B1"/>
    <w:rsid w:val="00A06A88"/>
    <w:rsid w:val="00A21A9D"/>
    <w:rsid w:val="00A2378B"/>
    <w:rsid w:val="00A341B4"/>
    <w:rsid w:val="00A40C35"/>
    <w:rsid w:val="00A43907"/>
    <w:rsid w:val="00A43A0A"/>
    <w:rsid w:val="00A44074"/>
    <w:rsid w:val="00A44DD2"/>
    <w:rsid w:val="00A562BD"/>
    <w:rsid w:val="00A6417B"/>
    <w:rsid w:val="00A674C0"/>
    <w:rsid w:val="00A771BD"/>
    <w:rsid w:val="00A92CB1"/>
    <w:rsid w:val="00A97198"/>
    <w:rsid w:val="00AA12A1"/>
    <w:rsid w:val="00AA3A90"/>
    <w:rsid w:val="00AB7768"/>
    <w:rsid w:val="00AC2B58"/>
    <w:rsid w:val="00AC63B2"/>
    <w:rsid w:val="00AC7A8F"/>
    <w:rsid w:val="00AD0A77"/>
    <w:rsid w:val="00AD4D26"/>
    <w:rsid w:val="00AD6E63"/>
    <w:rsid w:val="00AE3BAF"/>
    <w:rsid w:val="00AF2B21"/>
    <w:rsid w:val="00AF539D"/>
    <w:rsid w:val="00AF5D22"/>
    <w:rsid w:val="00AF63A6"/>
    <w:rsid w:val="00B11CFC"/>
    <w:rsid w:val="00B247C9"/>
    <w:rsid w:val="00B343A3"/>
    <w:rsid w:val="00B34882"/>
    <w:rsid w:val="00B37D0E"/>
    <w:rsid w:val="00B40484"/>
    <w:rsid w:val="00B42E85"/>
    <w:rsid w:val="00B44436"/>
    <w:rsid w:val="00B541CF"/>
    <w:rsid w:val="00B64DDD"/>
    <w:rsid w:val="00B64E5E"/>
    <w:rsid w:val="00B75118"/>
    <w:rsid w:val="00B91CDD"/>
    <w:rsid w:val="00BA0B5F"/>
    <w:rsid w:val="00BA50EF"/>
    <w:rsid w:val="00BA5C76"/>
    <w:rsid w:val="00BB056E"/>
    <w:rsid w:val="00BB7097"/>
    <w:rsid w:val="00BC6968"/>
    <w:rsid w:val="00BC6D2C"/>
    <w:rsid w:val="00BD1D83"/>
    <w:rsid w:val="00BD6D10"/>
    <w:rsid w:val="00BE5C2F"/>
    <w:rsid w:val="00BF5BE0"/>
    <w:rsid w:val="00BF6719"/>
    <w:rsid w:val="00C00DB1"/>
    <w:rsid w:val="00C063D2"/>
    <w:rsid w:val="00C07B25"/>
    <w:rsid w:val="00C15AA2"/>
    <w:rsid w:val="00C20B65"/>
    <w:rsid w:val="00C21ADC"/>
    <w:rsid w:val="00C22EBC"/>
    <w:rsid w:val="00C24EF2"/>
    <w:rsid w:val="00C266C1"/>
    <w:rsid w:val="00C337B4"/>
    <w:rsid w:val="00C40E2F"/>
    <w:rsid w:val="00C41700"/>
    <w:rsid w:val="00C455A5"/>
    <w:rsid w:val="00C50687"/>
    <w:rsid w:val="00C5290D"/>
    <w:rsid w:val="00C536AC"/>
    <w:rsid w:val="00C6226A"/>
    <w:rsid w:val="00C66689"/>
    <w:rsid w:val="00C7317A"/>
    <w:rsid w:val="00C7644F"/>
    <w:rsid w:val="00C943F3"/>
    <w:rsid w:val="00C94D2C"/>
    <w:rsid w:val="00C95E08"/>
    <w:rsid w:val="00CA372A"/>
    <w:rsid w:val="00CA4B56"/>
    <w:rsid w:val="00CA6C75"/>
    <w:rsid w:val="00CB2013"/>
    <w:rsid w:val="00CB3CD9"/>
    <w:rsid w:val="00CB5673"/>
    <w:rsid w:val="00CC4484"/>
    <w:rsid w:val="00CC45E2"/>
    <w:rsid w:val="00CC7BE4"/>
    <w:rsid w:val="00CD0246"/>
    <w:rsid w:val="00CD386A"/>
    <w:rsid w:val="00CD4A5A"/>
    <w:rsid w:val="00CD4E65"/>
    <w:rsid w:val="00CE1576"/>
    <w:rsid w:val="00CE4642"/>
    <w:rsid w:val="00CF09A0"/>
    <w:rsid w:val="00CF4C5E"/>
    <w:rsid w:val="00CF52BF"/>
    <w:rsid w:val="00D10F80"/>
    <w:rsid w:val="00D22C84"/>
    <w:rsid w:val="00D25584"/>
    <w:rsid w:val="00D26692"/>
    <w:rsid w:val="00D43600"/>
    <w:rsid w:val="00D4674A"/>
    <w:rsid w:val="00D5161A"/>
    <w:rsid w:val="00D55C69"/>
    <w:rsid w:val="00D603AA"/>
    <w:rsid w:val="00D61160"/>
    <w:rsid w:val="00D63C53"/>
    <w:rsid w:val="00D7059E"/>
    <w:rsid w:val="00D73ECD"/>
    <w:rsid w:val="00D7483F"/>
    <w:rsid w:val="00D75A20"/>
    <w:rsid w:val="00D83B50"/>
    <w:rsid w:val="00D870A7"/>
    <w:rsid w:val="00D94835"/>
    <w:rsid w:val="00D97314"/>
    <w:rsid w:val="00D97A85"/>
    <w:rsid w:val="00D97BC4"/>
    <w:rsid w:val="00DA3506"/>
    <w:rsid w:val="00DA5E4D"/>
    <w:rsid w:val="00DB3B1B"/>
    <w:rsid w:val="00DB46E6"/>
    <w:rsid w:val="00DC154A"/>
    <w:rsid w:val="00DD6AFE"/>
    <w:rsid w:val="00DD7322"/>
    <w:rsid w:val="00DE0BAB"/>
    <w:rsid w:val="00DE198B"/>
    <w:rsid w:val="00DE1C55"/>
    <w:rsid w:val="00DE34EB"/>
    <w:rsid w:val="00DE75F9"/>
    <w:rsid w:val="00DF10AC"/>
    <w:rsid w:val="00DF55E3"/>
    <w:rsid w:val="00E01FDF"/>
    <w:rsid w:val="00E04125"/>
    <w:rsid w:val="00E05AD8"/>
    <w:rsid w:val="00E120B9"/>
    <w:rsid w:val="00E130FB"/>
    <w:rsid w:val="00E167E5"/>
    <w:rsid w:val="00E20E55"/>
    <w:rsid w:val="00E35B8D"/>
    <w:rsid w:val="00E35BCF"/>
    <w:rsid w:val="00E4016B"/>
    <w:rsid w:val="00E40A97"/>
    <w:rsid w:val="00E42088"/>
    <w:rsid w:val="00E66172"/>
    <w:rsid w:val="00E70DF9"/>
    <w:rsid w:val="00E7351B"/>
    <w:rsid w:val="00E87C2A"/>
    <w:rsid w:val="00EA1AF6"/>
    <w:rsid w:val="00EA1C34"/>
    <w:rsid w:val="00EA4FF3"/>
    <w:rsid w:val="00EA7930"/>
    <w:rsid w:val="00EB7E94"/>
    <w:rsid w:val="00EC2B5B"/>
    <w:rsid w:val="00ED0B8A"/>
    <w:rsid w:val="00EF4162"/>
    <w:rsid w:val="00F046C0"/>
    <w:rsid w:val="00F05B9F"/>
    <w:rsid w:val="00F101AE"/>
    <w:rsid w:val="00F1404E"/>
    <w:rsid w:val="00F20CA6"/>
    <w:rsid w:val="00F21504"/>
    <w:rsid w:val="00F26879"/>
    <w:rsid w:val="00F31063"/>
    <w:rsid w:val="00F40F5D"/>
    <w:rsid w:val="00F41809"/>
    <w:rsid w:val="00F420D7"/>
    <w:rsid w:val="00F4305A"/>
    <w:rsid w:val="00F73977"/>
    <w:rsid w:val="00F90483"/>
    <w:rsid w:val="00F91ED0"/>
    <w:rsid w:val="00F92A32"/>
    <w:rsid w:val="00FB2547"/>
    <w:rsid w:val="00FB3E74"/>
    <w:rsid w:val="00FC40C4"/>
    <w:rsid w:val="00FC56C6"/>
    <w:rsid w:val="00FD1EEF"/>
    <w:rsid w:val="00FE1D2C"/>
    <w:rsid w:val="00FE3198"/>
    <w:rsid w:val="00FE4766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693BE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FE6B0A0F-9244-40B1-B338-2811D229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2</cp:revision>
  <cp:lastPrinted>2022-09-21T07:48:00Z</cp:lastPrinted>
  <dcterms:created xsi:type="dcterms:W3CDTF">2024-12-27T04:03:00Z</dcterms:created>
  <dcterms:modified xsi:type="dcterms:W3CDTF">2024-12-27T04:03:00Z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125dc1e5-765a-31f9-b730-d6dc8b65d9cd</vt:lpwstr>
  </property>
  <property fmtid="{D5CDD505-2E9C-101B-9397-08002B2CF9AE}" pid="24" name="Mendeley Citation Style_1">
    <vt:lpwstr>http://www.zotero.org/styles/apa</vt:lpwstr>
  </property>
</Properties>
</file>