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AD" w:rsidRPr="007550FA" w:rsidRDefault="00826CAD" w:rsidP="00826CAD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Toc117246225"/>
      <w:bookmarkStart w:id="1" w:name="_GoBack"/>
      <w:bookmarkEnd w:id="1"/>
      <w:r w:rsidRPr="007550F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DAFTAR PUSTAKA</w:t>
      </w:r>
      <w:bookmarkEnd w:id="0"/>
    </w:p>
    <w:p w:rsidR="00826CAD" w:rsidRPr="007550FA" w:rsidRDefault="00826CAD" w:rsidP="00826CAD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>Andriyani, I. (2015). Pengaruh Rasio Keuangan terhadap Pertumbuhan Laba pada Perusahaan Pertambangan yang Terdaftar di Bursa Efek Indonesia. Jurnal Manajemen dan Bisnis, 13(3), 344-358.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ID"/>
        </w:rPr>
        <w:t xml:space="preserve">Anggraeni, S. O. 2020. Pengaruh Kinerja Keuangan, Kebijakan Dividen, dan Kepemilikan Manajerial terhadap Pertumbuhan Laba. Jurnal Ilmu dan Riset Akuntansi. ISSN, Vol. 9, No. 8. Hal 1-16 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 xml:space="preserve">Anthi Dwi Putriani Anugrah, 2010. </w:t>
      </w:r>
      <w:r w:rsidRPr="007550FA">
        <w:rPr>
          <w:rFonts w:ascii="Times New Roman" w:hAnsi="Times New Roman" w:cs="Times New Roman"/>
          <w:i/>
          <w:sz w:val="24"/>
          <w:szCs w:val="24"/>
        </w:rPr>
        <w:t>Analisis Pengaruh Investment Opportuny Set (IOS) Terhadap Return Saham Perusahaan Sektor Manufaktur</w:t>
      </w:r>
      <w:r w:rsidRPr="007550FA">
        <w:rPr>
          <w:rFonts w:ascii="Times New Roman" w:hAnsi="Times New Roman" w:cs="Times New Roman"/>
          <w:sz w:val="24"/>
          <w:szCs w:val="24"/>
        </w:rPr>
        <w:t>. Universitas Gunadarma.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Agus, Sartono. 2012 Manajemen Teori dan Aplikasi. Edisi 4. BPFE: Yogyakarta.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</w:rPr>
        <w:t>Agus Tri Basuki dan Nano Prawoto. 2017. Analisis Regresi Dalam Penelitian Ekonomi &amp; Bisnis : Dilengkapi Aplikasi SPSS &amp; EVIEWS. PT Rajagrafindo Persada, Depok.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US"/>
        </w:rPr>
        <w:t xml:space="preserve">Akerlof, G. A. (1970). The Market For "Lemons": Quality Uncertainty and the Market Mechanism. </w:t>
      </w:r>
      <w:r w:rsidRPr="007550FA">
        <w:rPr>
          <w:rFonts w:ascii="Times New Roman" w:hAnsi="Times New Roman" w:cs="Times New Roman"/>
          <w:i/>
          <w:sz w:val="24"/>
          <w:szCs w:val="24"/>
          <w:lang w:val="en-US"/>
        </w:rPr>
        <w:t>The Quarterly Journal of Economics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, 84(3), 488-500.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Ary, Tatang Gumanti. 2013. Kebijakan Deviden Teori, Empiris dan Implikasi. Yogyakarta: UPP STIM YKPM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 xml:space="preserve">Brigham, E. F. &amp; Houston, J. F. (2014). </w:t>
      </w:r>
      <w:r w:rsidRPr="007550FA">
        <w:rPr>
          <w:rFonts w:ascii="Times New Roman" w:hAnsi="Times New Roman" w:cs="Times New Roman"/>
          <w:i/>
          <w:sz w:val="24"/>
          <w:szCs w:val="24"/>
        </w:rPr>
        <w:t>Dasar-Dasar Manajemen Keuangan</w:t>
      </w:r>
      <w:r w:rsidRPr="007550FA">
        <w:rPr>
          <w:rFonts w:ascii="Times New Roman" w:hAnsi="Times New Roman" w:cs="Times New Roman"/>
          <w:sz w:val="24"/>
          <w:szCs w:val="24"/>
        </w:rPr>
        <w:t xml:space="preserve"> (Edisi 11). Jakarta: Salemba Empat.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Charles P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</w:rPr>
        <w:t>201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550FA">
        <w:rPr>
          <w:rFonts w:ascii="Times New Roman" w:hAnsi="Times New Roman" w:cs="Times New Roman"/>
          <w:sz w:val="24"/>
          <w:szCs w:val="24"/>
        </w:rPr>
        <w:t xml:space="preserve">.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Investment Principles and Concepts</w:t>
      </w:r>
      <w:r w:rsidRPr="007550FA">
        <w:rPr>
          <w:rFonts w:ascii="Times New Roman" w:hAnsi="Times New Roman" w:cs="Times New Roman"/>
          <w:i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Twelfh Edition. Singapura</w:t>
      </w:r>
      <w:r w:rsidRPr="007550FA">
        <w:rPr>
          <w:rFonts w:ascii="Times New Roman" w:hAnsi="Times New Roman" w:cs="Times New Roman"/>
          <w:sz w:val="24"/>
          <w:szCs w:val="24"/>
        </w:rPr>
        <w:t xml:space="preserve">: 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>John Wiley and sons Singapore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Dewi, N. K. T. U. (2014). Pengaruh Pendapatan dan Biaya terhadap Net Icome pada Lembaga Perkreditan Desa (LPD) Desa Pakraman Batumulapan di Kecamatan Nusa Penida. Jurnal Bisnis dan Akuntansi, (4)1, 1-10.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Efilia, M. (2014). Pengaruh Pendapatan Usaha dan Beban Operasional Terhadap Laba Bersih pada Perusahaan yang Terdaftar di  BEI 2008-20012. Artikel. Kepulauan Riau: Universitas Maritim Raja Ali Haji.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0FA">
        <w:rPr>
          <w:rFonts w:ascii="Times New Roman" w:hAnsi="Times New Roman" w:cs="Times New Roman"/>
          <w:sz w:val="24"/>
          <w:szCs w:val="24"/>
        </w:rPr>
        <w:lastRenderedPageBreak/>
        <w:t xml:space="preserve">Fahmi, I. </w:t>
      </w:r>
      <w:r w:rsidRPr="007550FA"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7550FA">
        <w:rPr>
          <w:rFonts w:ascii="Times New Roman" w:hAnsi="Times New Roman" w:cs="Times New Roman"/>
          <w:sz w:val="24"/>
          <w:szCs w:val="24"/>
        </w:rPr>
        <w:t>2015</w:t>
      </w:r>
      <w:r w:rsidRPr="007550FA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7550FA">
        <w:rPr>
          <w:rFonts w:ascii="Times New Roman" w:hAnsi="Times New Roman" w:cs="Times New Roman"/>
          <w:i/>
          <w:sz w:val="24"/>
          <w:szCs w:val="24"/>
        </w:rPr>
        <w:t>. Manajemen Keuangan Perusahaan dan Pasar Modal</w:t>
      </w:r>
      <w:r w:rsidRPr="007550FA">
        <w:rPr>
          <w:rFonts w:ascii="Times New Roman" w:hAnsi="Times New Roman" w:cs="Times New Roman"/>
          <w:sz w:val="24"/>
          <w:szCs w:val="24"/>
        </w:rPr>
        <w:t>. Edisi Pertama. Mitra Wacana Media. Jakarta.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Ghozali, I. (2018).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Aplikasi Analisis Multivariate Dengan Program IBM SPSS 25 Edisi 9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Ghozali, I. (2020).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Analisis Mutivariat dan Ekonometrika (Teori, Konsep, dan Aplikasi dengan EViews 10) Edisi 2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Halim, Abdul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</w:rPr>
        <w:t>201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550FA">
        <w:rPr>
          <w:rFonts w:ascii="Times New Roman" w:hAnsi="Times New Roman" w:cs="Times New Roman"/>
          <w:sz w:val="24"/>
          <w:szCs w:val="24"/>
        </w:rPr>
        <w:t xml:space="preserve">.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Manajemen Keuangan Bisnis</w:t>
      </w:r>
      <w:r w:rsidRPr="007550FA">
        <w:rPr>
          <w:rFonts w:ascii="Times New Roman" w:hAnsi="Times New Roman" w:cs="Times New Roman"/>
          <w:i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Bogor</w:t>
      </w:r>
      <w:r w:rsidRPr="007550FA">
        <w:rPr>
          <w:rFonts w:ascii="Times New Roman" w:hAnsi="Times New Roman" w:cs="Times New Roman"/>
          <w:sz w:val="24"/>
          <w:szCs w:val="24"/>
        </w:rPr>
        <w:t>: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 Ghalia Indonesia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Hanafi, Muhmud M dan Abdul Halim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</w:rPr>
        <w:t>201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550FA">
        <w:rPr>
          <w:rFonts w:ascii="Times New Roman" w:hAnsi="Times New Roman" w:cs="Times New Roman"/>
          <w:sz w:val="24"/>
          <w:szCs w:val="24"/>
        </w:rPr>
        <w:t xml:space="preserve">.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Analisis Laporan Keuangan Edisi Kelima</w:t>
      </w:r>
      <w:r w:rsidRPr="007550FA">
        <w:rPr>
          <w:rFonts w:ascii="Times New Roman" w:hAnsi="Times New Roman" w:cs="Times New Roman"/>
          <w:i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Yogyakarta</w:t>
      </w:r>
      <w:r w:rsidRPr="007550FA">
        <w:rPr>
          <w:rFonts w:ascii="Times New Roman" w:hAnsi="Times New Roman" w:cs="Times New Roman"/>
          <w:sz w:val="24"/>
          <w:szCs w:val="24"/>
        </w:rPr>
        <w:t>: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 UPP STIM YKPN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US"/>
        </w:rPr>
        <w:t>Haryono, Budi dan Kartikasari, Dewi</w:t>
      </w:r>
      <w:r w:rsidRPr="007550FA">
        <w:rPr>
          <w:rFonts w:ascii="Times New Roman" w:hAnsi="Times New Roman" w:cs="Times New Roman"/>
          <w:sz w:val="24"/>
          <w:szCs w:val="24"/>
        </w:rPr>
        <w:t>. 20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7550FA">
        <w:rPr>
          <w:rFonts w:ascii="Times New Roman" w:hAnsi="Times New Roman" w:cs="Times New Roman"/>
          <w:sz w:val="24"/>
          <w:szCs w:val="24"/>
        </w:rPr>
        <w:t>. “</w:t>
      </w:r>
      <w:r w:rsidRPr="007550FA">
        <w:rPr>
          <w:rFonts w:ascii="Times New Roman" w:hAnsi="Times New Roman" w:cs="Times New Roman"/>
          <w:i/>
          <w:sz w:val="24"/>
          <w:szCs w:val="24"/>
          <w:lang w:val="en-US"/>
        </w:rPr>
        <w:t>Pengaruh Kebijakan Deviden dan Pertumbuhan Pendapatan Terhadap Pertumbuhan Laba Pada Perusahaan Manufaktur</w:t>
      </w:r>
      <w:r w:rsidRPr="007550FA">
        <w:rPr>
          <w:rFonts w:ascii="Times New Roman" w:hAnsi="Times New Roman" w:cs="Times New Roman"/>
          <w:i/>
          <w:sz w:val="24"/>
          <w:szCs w:val="24"/>
        </w:rPr>
        <w:t>”.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 Politeknik Negeri Batam</w:t>
      </w:r>
      <w:r w:rsidRPr="007550FA">
        <w:rPr>
          <w:rFonts w:ascii="Times New Roman" w:hAnsi="Times New Roman" w:cs="Times New Roman"/>
          <w:sz w:val="24"/>
          <w:szCs w:val="24"/>
        </w:rPr>
        <w:t>.Vol.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 xml:space="preserve"> ISSN: 2356-4482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ID"/>
        </w:rPr>
        <w:t>Hidayah, N. (2015). Pengaruh Investment Opportunity Set (IOS) dan Kepemilikan Manajerial terhadap Nilai Perusahaan pada Perusahaan Propert dan Real estate di Bursa Efek Indonesia. Jurnal Akuntansi 19(3): 420-432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ID"/>
        </w:rPr>
        <w:t>Kalsum, Umi. 2021. Pengaruh Rasio Keuangan Terhadap Pertumbuhan Laba Pada Perusahaan LQ45 Yang Terdaftar di Bursa Efek Indonesi. Jurnal Akuntansi dan Keuangan Kontenporer (IAKK). ISSN, Vol. 4, No. 1. Hal. 25-32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>Kasmir. (2017). Manajemen Perbankan, Edisi 11. Jakarta: Rajawali Pers</w:t>
      </w:r>
      <w:r w:rsidRPr="007550FA">
        <w:rPr>
          <w:rFonts w:ascii="Times New Roman" w:hAnsi="Times New Roman" w:cs="Times New Roman"/>
          <w:sz w:val="24"/>
          <w:szCs w:val="24"/>
          <w:lang w:val="en-ID"/>
        </w:rPr>
        <w:t>ada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ID"/>
        </w:rPr>
        <w:t xml:space="preserve">Nikmah, U &amp; Wahyuningrum I.F.S. 2020. </w:t>
      </w:r>
      <w:r w:rsidRPr="007550FA">
        <w:rPr>
          <w:rFonts w:ascii="Times New Roman" w:hAnsi="Times New Roman" w:cs="Times New Roman"/>
          <w:sz w:val="24"/>
          <w:szCs w:val="24"/>
        </w:rPr>
        <w:t>The Effect of Financial Performance on Profit Growth Moderated by CSR Disclosure</w:t>
      </w:r>
      <w:r w:rsidRPr="007550F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Pr="007550FA">
        <w:rPr>
          <w:rFonts w:ascii="Times New Roman" w:hAnsi="Times New Roman" w:cs="Times New Roman"/>
          <w:i/>
          <w:sz w:val="24"/>
          <w:szCs w:val="24"/>
          <w:lang w:val="en-ID"/>
        </w:rPr>
        <w:t>Accounting Analysis Journal</w:t>
      </w:r>
      <w:r w:rsidRPr="007550FA">
        <w:rPr>
          <w:rFonts w:ascii="Times New Roman" w:hAnsi="Times New Roman" w:cs="Times New Roman"/>
          <w:sz w:val="24"/>
          <w:szCs w:val="24"/>
          <w:lang w:val="en-ID"/>
        </w:rPr>
        <w:t xml:space="preserve"> 9(2): 179-185 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ID"/>
        </w:rPr>
        <w:t xml:space="preserve">Maharsi, A.V.N. 2017. 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Pengaruh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Investment Opportunity Set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 Terhadap Kebijakan Dividen Dengan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Firm Size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 Variable Moderasi Pada Perusahaan Manufaktur tahun 2011-2013 di BEI. Jurnal Magisma. ISSN, Vol. 5, No. 2. Hal. 39-49 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Manurung, B.H &amp; K.D. 2017. Pengaruh Kebijakan Dividen dan Pertumbuhan Pendapatan terhadap Pertumbuhan Laba pada Perusahaan Manufaktur. Jurnal Ilmiah Akuntansi dan Keuangan (INFAK). ISSN, Vol.3, No. 2, Hal. 69-76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Pernyataan Standar Akuntansi Keuangan (PSAK) revisi 2014.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0F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Sari, R. A. I. &amp; Priyadi, M. P. (2016). Pengaruh Leverage, Profitabilitas, Size, dan Growth Opportunity terhadap Nilai Perusahaan. </w:t>
      </w:r>
      <w:r w:rsidRPr="007550FA">
        <w:rPr>
          <w:rFonts w:ascii="Times New Roman" w:hAnsi="Times New Roman" w:cs="Times New Roman"/>
          <w:i/>
          <w:sz w:val="24"/>
          <w:szCs w:val="24"/>
          <w:lang w:val="en-US"/>
        </w:rPr>
        <w:t>Jurnal Ilmu dan Riset Manajemen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, 5(10), 1-17.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0FA">
        <w:rPr>
          <w:rFonts w:ascii="Times New Roman" w:hAnsi="Times New Roman" w:cs="Times New Roman"/>
          <w:sz w:val="24"/>
          <w:szCs w:val="24"/>
          <w:lang w:val="en-US"/>
        </w:rPr>
        <w:t>Subramanyam, K.R &amp; John J, Wild. 2014, Analisis Laporan Keuangan, Buku 1, Salemba Empat, Jakarta.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50FA">
        <w:rPr>
          <w:rFonts w:ascii="Times New Roman" w:hAnsi="Times New Roman" w:cs="Times New Roman"/>
          <w:sz w:val="24"/>
          <w:szCs w:val="24"/>
        </w:rPr>
        <w:t>Sugiyono. (2016). Metode Penelitian Kuantitatif, Kualitatif dan R&amp;D. Bandung: PT Alfabet.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 xml:space="preserve">Sugiyono. 2018. </w:t>
      </w:r>
      <w:r w:rsidRPr="007550FA">
        <w:rPr>
          <w:rFonts w:ascii="Times New Roman" w:hAnsi="Times New Roman" w:cs="Times New Roman"/>
          <w:i/>
          <w:sz w:val="24"/>
          <w:szCs w:val="24"/>
        </w:rPr>
        <w:t>Metode Penelitian Manajemen</w:t>
      </w:r>
      <w:r w:rsidRPr="007550FA">
        <w:rPr>
          <w:rFonts w:ascii="Times New Roman" w:hAnsi="Times New Roman" w:cs="Times New Roman"/>
          <w:sz w:val="24"/>
          <w:szCs w:val="24"/>
        </w:rPr>
        <w:t>. Alfabeta. Bandun</w:t>
      </w:r>
      <w:r w:rsidRPr="007550FA">
        <w:rPr>
          <w:rFonts w:ascii="Times New Roman" w:hAnsi="Times New Roman" w:cs="Times New Roman"/>
          <w:sz w:val="24"/>
          <w:szCs w:val="24"/>
          <w:lang w:val="en-ID"/>
        </w:rPr>
        <w:t>g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 xml:space="preserve">Sunyoto, M., Fathonah, E. S. (2015). Manajemen Keuangan Untuk Perusahaan. Yogyakarta: Center of Academic Publishing Service. 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 xml:space="preserve">Sukirno. “Laba Emiten di LQ-45 Kuartal I/2015 Terkoreksi.” Bisnis.com, 4 Mei 2015. 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50FA">
        <w:rPr>
          <w:rFonts w:ascii="Times New Roman" w:hAnsi="Times New Roman" w:cs="Times New Roman"/>
          <w:sz w:val="24"/>
          <w:szCs w:val="24"/>
          <w:lang w:val="en-US"/>
        </w:rPr>
        <w:t xml:space="preserve">Sutrisno (2012). </w:t>
      </w:r>
      <w:r w:rsidRPr="007550FA">
        <w:rPr>
          <w:rFonts w:ascii="Times New Roman" w:hAnsi="Times New Roman" w:cs="Times New Roman"/>
          <w:i/>
          <w:sz w:val="24"/>
          <w:szCs w:val="24"/>
          <w:lang w:val="en-US"/>
        </w:rPr>
        <w:t>Manajemen Keuangan Teori Konsep Dan Aplikasi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. Yogyakarta : Ekonisia.</w:t>
      </w:r>
    </w:p>
    <w:p w:rsidR="00826CAD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550FA">
        <w:rPr>
          <w:rFonts w:ascii="Times New Roman" w:hAnsi="Times New Roman" w:cs="Times New Roman"/>
          <w:sz w:val="24"/>
          <w:szCs w:val="24"/>
          <w:lang w:val="en-GB"/>
        </w:rPr>
        <w:t>Syakur, Ahmad Syafi’i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</w:rPr>
        <w:t>201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550FA">
        <w:rPr>
          <w:rFonts w:ascii="Times New Roman" w:hAnsi="Times New Roman" w:cs="Times New Roman"/>
          <w:sz w:val="24"/>
          <w:szCs w:val="24"/>
        </w:rPr>
        <w:t xml:space="preserve">.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Intermadiate Accounting</w:t>
      </w:r>
      <w:r w:rsidRPr="007550FA">
        <w:rPr>
          <w:rFonts w:ascii="Times New Roman" w:hAnsi="Times New Roman" w:cs="Times New Roman"/>
          <w:i/>
          <w:sz w:val="24"/>
          <w:szCs w:val="24"/>
        </w:rPr>
        <w:t>.</w:t>
      </w:r>
      <w:r w:rsidRPr="007550FA">
        <w:rPr>
          <w:rFonts w:ascii="Times New Roman" w:hAnsi="Times New Roman" w:cs="Times New Roman"/>
          <w:sz w:val="24"/>
          <w:szCs w:val="24"/>
        </w:rPr>
        <w:t xml:space="preserve"> </w:t>
      </w:r>
      <w:r w:rsidRPr="007550FA">
        <w:rPr>
          <w:rFonts w:ascii="Times New Roman" w:hAnsi="Times New Roman" w:cs="Times New Roman"/>
          <w:sz w:val="24"/>
          <w:szCs w:val="24"/>
          <w:lang w:val="en-US"/>
        </w:rPr>
        <w:t>Jakarta</w:t>
      </w:r>
      <w:r w:rsidRPr="007550FA">
        <w:rPr>
          <w:rFonts w:ascii="Times New Roman" w:hAnsi="Times New Roman" w:cs="Times New Roman"/>
          <w:sz w:val="24"/>
          <w:szCs w:val="24"/>
        </w:rPr>
        <w:t xml:space="preserve">: 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>Pembuka Cakemoela</w:t>
      </w:r>
      <w:r w:rsidRPr="007550FA">
        <w:rPr>
          <w:rFonts w:ascii="Times New Roman" w:hAnsi="Times New Roman" w:cs="Times New Roman"/>
          <w:sz w:val="24"/>
          <w:szCs w:val="24"/>
        </w:rPr>
        <w:t>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Ummah, Rizki Aminatul. dan Andiri Prita. (2018). </w:t>
      </w:r>
      <w:r w:rsidRPr="00306BCE">
        <w:rPr>
          <w:rFonts w:ascii="Times New Roman" w:hAnsi="Times New Roman" w:cs="Times New Roman"/>
          <w:sz w:val="24"/>
          <w:szCs w:val="24"/>
        </w:rPr>
        <w:t>Pengaruh Pertumbuhan Pendapatan, Ukuran Perusahaan, Inventory Turnover Dan Kebijakan Dividen Terhadap Pertumbuhan Laba (Studi Empiris Pada Perusahaan Manufaktur Subsektor Makanan Dan Minuman Yang Terdaftar Di Bursa Efek Indonesia Periode 2015-2017)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6BCE">
        <w:rPr>
          <w:rFonts w:ascii="Times New Roman" w:hAnsi="Times New Roman" w:cs="Times New Roman"/>
          <w:i/>
          <w:sz w:val="24"/>
          <w:szCs w:val="24"/>
        </w:rPr>
        <w:t>Jurnal Akuntansi</w:t>
      </w:r>
      <w:r>
        <w:rPr>
          <w:rFonts w:ascii="Times New Roman" w:hAnsi="Times New Roman" w:cs="Times New Roman"/>
          <w:sz w:val="24"/>
          <w:szCs w:val="24"/>
        </w:rPr>
        <w:t>. Vol. 3, No. 1. Hal 1-9.</w:t>
      </w:r>
    </w:p>
    <w:p w:rsidR="00826CAD" w:rsidRPr="007550FA" w:rsidRDefault="00826CAD" w:rsidP="00826CAD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  <w:lang w:val="en-ID"/>
        </w:rPr>
        <w:t xml:space="preserve">Umobong, A. A &amp; FCA. 2017. Assessing The Impact Of Liquidity And Profitability Ratios On Growth Of Profits In Pharmaceutical Firms In Nigeria. </w:t>
      </w:r>
      <w:r w:rsidRPr="007550FA">
        <w:rPr>
          <w:rFonts w:ascii="Times New Roman" w:hAnsi="Times New Roman" w:cs="Times New Roman"/>
          <w:i/>
          <w:sz w:val="24"/>
          <w:szCs w:val="24"/>
        </w:rPr>
        <w:t>European Journal of Accounting, Auditing and Finance Research</w:t>
      </w:r>
      <w:r w:rsidRPr="007550FA">
        <w:rPr>
          <w:rFonts w:ascii="Times New Roman" w:hAnsi="Times New Roman" w:cs="Times New Roman"/>
          <w:sz w:val="24"/>
          <w:szCs w:val="24"/>
          <w:lang w:val="en-ID"/>
        </w:rPr>
        <w:t>.Vol.3, No. 10, Hal 97-114.</w:t>
      </w:r>
    </w:p>
    <w:p w:rsidR="00826CAD" w:rsidRPr="007550FA" w:rsidRDefault="00826CAD" w:rsidP="00826CAD">
      <w:pPr>
        <w:tabs>
          <w:tab w:val="left" w:pos="851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550FA">
        <w:rPr>
          <w:rFonts w:ascii="Times New Roman" w:hAnsi="Times New Roman" w:cs="Times New Roman"/>
          <w:sz w:val="24"/>
          <w:szCs w:val="24"/>
        </w:rPr>
        <w:t xml:space="preserve">Warsidi &amp; Pramuka (2000). </w:t>
      </w:r>
      <w:r w:rsidRPr="007550FA">
        <w:rPr>
          <w:rFonts w:ascii="Times New Roman" w:hAnsi="Times New Roman" w:cs="Times New Roman"/>
          <w:i/>
          <w:sz w:val="24"/>
          <w:szCs w:val="24"/>
        </w:rPr>
        <w:t>Pemahaman Ekonomi Umum</w:t>
      </w:r>
      <w:r w:rsidRPr="007550FA">
        <w:rPr>
          <w:rFonts w:ascii="Times New Roman" w:hAnsi="Times New Roman" w:cs="Times New Roman"/>
          <w:sz w:val="24"/>
          <w:szCs w:val="24"/>
        </w:rPr>
        <w:t xml:space="preserve">. PT. Gramedia Pustaka: Jakarta. Winarno, W. W. (2007). </w:t>
      </w:r>
      <w:r w:rsidRPr="007550FA">
        <w:rPr>
          <w:rFonts w:ascii="Times New Roman" w:hAnsi="Times New Roman" w:cs="Times New Roman"/>
          <w:i/>
          <w:sz w:val="24"/>
          <w:szCs w:val="24"/>
        </w:rPr>
        <w:t>Analisis Ekonometrika dan Statistik Dengan Eviews</w:t>
      </w:r>
      <w:r w:rsidRPr="007550FA">
        <w:rPr>
          <w:rFonts w:ascii="Times New Roman" w:hAnsi="Times New Roman" w:cs="Times New Roman"/>
          <w:sz w:val="24"/>
          <w:szCs w:val="24"/>
        </w:rPr>
        <w:t>. Yogyakarta: UPP YKPN.</w:t>
      </w:r>
    </w:p>
    <w:p w:rsidR="00D55EDA" w:rsidRPr="00826CAD" w:rsidRDefault="00826CAD" w:rsidP="00826CAD">
      <w:pPr>
        <w:tabs>
          <w:tab w:val="left" w:pos="851"/>
        </w:tabs>
        <w:ind w:left="851" w:hanging="851"/>
        <w:jc w:val="both"/>
      </w:pPr>
      <w:r w:rsidRPr="007550FA">
        <w:rPr>
          <w:rFonts w:ascii="Times New Roman" w:hAnsi="Times New Roman" w:cs="Times New Roman"/>
          <w:sz w:val="24"/>
          <w:szCs w:val="24"/>
          <w:lang w:val="en-ID"/>
        </w:rPr>
        <w:t xml:space="preserve">Yusri, S.A. 2017. 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Analisis Pengaruh </w:t>
      </w:r>
      <w:r w:rsidRPr="007550FA">
        <w:rPr>
          <w:rFonts w:ascii="Times New Roman" w:hAnsi="Times New Roman" w:cs="Times New Roman"/>
          <w:i/>
          <w:sz w:val="24"/>
          <w:szCs w:val="24"/>
          <w:lang w:val="en-GB"/>
        </w:rPr>
        <w:t>Investment Opportunity Set</w:t>
      </w:r>
      <w:r w:rsidRPr="007550FA">
        <w:rPr>
          <w:rFonts w:ascii="Times New Roman" w:hAnsi="Times New Roman" w:cs="Times New Roman"/>
          <w:sz w:val="24"/>
          <w:szCs w:val="24"/>
          <w:lang w:val="en-GB"/>
        </w:rPr>
        <w:t xml:space="preserve"> terhadap Pertumbuhan Laba Pada PT. Astra Agro Lestari Tbk. Skripsi</w:t>
      </w:r>
    </w:p>
    <w:sectPr w:rsidR="00D55EDA" w:rsidRPr="00826CAD" w:rsidSect="007D5611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95302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017" w:rsidRPr="00520A2C" w:rsidRDefault="00826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0A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0A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0A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0A2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C5017" w:rsidRPr="0030443E" w:rsidRDefault="00826CA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A2A"/>
    <w:multiLevelType w:val="hybridMultilevel"/>
    <w:tmpl w:val="C32E714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14F9"/>
    <w:multiLevelType w:val="hybridMultilevel"/>
    <w:tmpl w:val="383CE06C"/>
    <w:lvl w:ilvl="0" w:tplc="B8CE6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52FDE"/>
    <w:multiLevelType w:val="hybridMultilevel"/>
    <w:tmpl w:val="B36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43F"/>
    <w:multiLevelType w:val="multilevel"/>
    <w:tmpl w:val="3AAEA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C51FC4"/>
    <w:multiLevelType w:val="hybridMultilevel"/>
    <w:tmpl w:val="D1346110"/>
    <w:lvl w:ilvl="0" w:tplc="C0609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7674D"/>
    <w:multiLevelType w:val="hybridMultilevel"/>
    <w:tmpl w:val="D2D85E00"/>
    <w:lvl w:ilvl="0" w:tplc="DD72014A">
      <w:start w:val="1"/>
      <w:numFmt w:val="decimal"/>
      <w:lvlText w:val="%1."/>
      <w:lvlJc w:val="left"/>
      <w:pPr>
        <w:ind w:left="720" w:hanging="360"/>
      </w:pPr>
      <w:rPr>
        <w:rFonts w:ascii="poppinsregular" w:hAnsi="poppinsregular" w:cstheme="minorBidi" w:hint="default"/>
        <w:b w:val="0"/>
        <w:color w:val="20202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81320"/>
    <w:multiLevelType w:val="hybridMultilevel"/>
    <w:tmpl w:val="A87C43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1353"/>
    <w:multiLevelType w:val="hybridMultilevel"/>
    <w:tmpl w:val="779864FE"/>
    <w:lvl w:ilvl="0" w:tplc="31D2C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873A82"/>
    <w:multiLevelType w:val="hybridMultilevel"/>
    <w:tmpl w:val="70DC4958"/>
    <w:lvl w:ilvl="0" w:tplc="341C9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A0C1D"/>
    <w:multiLevelType w:val="hybridMultilevel"/>
    <w:tmpl w:val="8770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F67A3"/>
    <w:multiLevelType w:val="hybridMultilevel"/>
    <w:tmpl w:val="C504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07DB9"/>
    <w:multiLevelType w:val="multilevel"/>
    <w:tmpl w:val="035A0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D0E5117"/>
    <w:multiLevelType w:val="multilevel"/>
    <w:tmpl w:val="B4BAF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1D172A67"/>
    <w:multiLevelType w:val="hybridMultilevel"/>
    <w:tmpl w:val="E74AA9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733DB"/>
    <w:multiLevelType w:val="hybridMultilevel"/>
    <w:tmpl w:val="6C8236A6"/>
    <w:lvl w:ilvl="0" w:tplc="AA147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17A7E"/>
    <w:multiLevelType w:val="multilevel"/>
    <w:tmpl w:val="7A9AE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2CE74E90"/>
    <w:multiLevelType w:val="hybridMultilevel"/>
    <w:tmpl w:val="CF86C5FC"/>
    <w:lvl w:ilvl="0" w:tplc="E0967C7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C36939"/>
    <w:multiLevelType w:val="hybridMultilevel"/>
    <w:tmpl w:val="D65E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11715"/>
    <w:multiLevelType w:val="multilevel"/>
    <w:tmpl w:val="8EB68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3562342"/>
    <w:multiLevelType w:val="hybridMultilevel"/>
    <w:tmpl w:val="471675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67724"/>
    <w:multiLevelType w:val="hybridMultilevel"/>
    <w:tmpl w:val="A6F815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DF0FE4"/>
    <w:multiLevelType w:val="hybridMultilevel"/>
    <w:tmpl w:val="FEA8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4D3B"/>
    <w:multiLevelType w:val="hybridMultilevel"/>
    <w:tmpl w:val="CD04A26C"/>
    <w:lvl w:ilvl="0" w:tplc="AFE8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D389F"/>
    <w:multiLevelType w:val="hybridMultilevel"/>
    <w:tmpl w:val="469C2EDE"/>
    <w:lvl w:ilvl="0" w:tplc="5800599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3E2CD8"/>
    <w:multiLevelType w:val="hybridMultilevel"/>
    <w:tmpl w:val="3ACC1B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C268CC"/>
    <w:multiLevelType w:val="hybridMultilevel"/>
    <w:tmpl w:val="A712FDB0"/>
    <w:lvl w:ilvl="0" w:tplc="EC88B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15F26"/>
    <w:multiLevelType w:val="hybridMultilevel"/>
    <w:tmpl w:val="86B2FA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03298"/>
    <w:multiLevelType w:val="multilevel"/>
    <w:tmpl w:val="27E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0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D230DAE"/>
    <w:multiLevelType w:val="multilevel"/>
    <w:tmpl w:val="41C6D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E7226C7"/>
    <w:multiLevelType w:val="hybridMultilevel"/>
    <w:tmpl w:val="9E32608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E8A5536"/>
    <w:multiLevelType w:val="multilevel"/>
    <w:tmpl w:val="9044E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>
    <w:nsid w:val="5DC92196"/>
    <w:multiLevelType w:val="multilevel"/>
    <w:tmpl w:val="87346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9C4A3D"/>
    <w:multiLevelType w:val="hybridMultilevel"/>
    <w:tmpl w:val="B90C78F0"/>
    <w:lvl w:ilvl="0" w:tplc="6FD6F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74120"/>
    <w:multiLevelType w:val="multilevel"/>
    <w:tmpl w:val="A9489A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F2F270D"/>
    <w:multiLevelType w:val="hybridMultilevel"/>
    <w:tmpl w:val="2E12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251DA"/>
    <w:multiLevelType w:val="hybridMultilevel"/>
    <w:tmpl w:val="334C6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D4555"/>
    <w:multiLevelType w:val="multilevel"/>
    <w:tmpl w:val="3410B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7">
    <w:nsid w:val="729A5408"/>
    <w:multiLevelType w:val="hybridMultilevel"/>
    <w:tmpl w:val="1DDE190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2E80BFB"/>
    <w:multiLevelType w:val="hybridMultilevel"/>
    <w:tmpl w:val="B810AF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D4560"/>
    <w:multiLevelType w:val="hybridMultilevel"/>
    <w:tmpl w:val="D2546E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652B3"/>
    <w:multiLevelType w:val="multilevel"/>
    <w:tmpl w:val="865CE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716477D"/>
    <w:multiLevelType w:val="hybridMultilevel"/>
    <w:tmpl w:val="7C5C5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F15A6"/>
    <w:multiLevelType w:val="multilevel"/>
    <w:tmpl w:val="A9687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F06687D"/>
    <w:multiLevelType w:val="hybridMultilevel"/>
    <w:tmpl w:val="AEB4E30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2"/>
  </w:num>
  <w:num w:numId="5">
    <w:abstractNumId w:val="11"/>
  </w:num>
  <w:num w:numId="6">
    <w:abstractNumId w:val="18"/>
  </w:num>
  <w:num w:numId="7">
    <w:abstractNumId w:val="9"/>
  </w:num>
  <w:num w:numId="8">
    <w:abstractNumId w:val="40"/>
  </w:num>
  <w:num w:numId="9">
    <w:abstractNumId w:val="1"/>
  </w:num>
  <w:num w:numId="10">
    <w:abstractNumId w:val="43"/>
  </w:num>
  <w:num w:numId="11">
    <w:abstractNumId w:val="37"/>
  </w:num>
  <w:num w:numId="12">
    <w:abstractNumId w:val="29"/>
  </w:num>
  <w:num w:numId="13">
    <w:abstractNumId w:val="22"/>
  </w:num>
  <w:num w:numId="14">
    <w:abstractNumId w:val="33"/>
  </w:num>
  <w:num w:numId="15">
    <w:abstractNumId w:val="24"/>
  </w:num>
  <w:num w:numId="16">
    <w:abstractNumId w:val="8"/>
  </w:num>
  <w:num w:numId="17">
    <w:abstractNumId w:val="31"/>
  </w:num>
  <w:num w:numId="18">
    <w:abstractNumId w:val="21"/>
  </w:num>
  <w:num w:numId="19">
    <w:abstractNumId w:val="3"/>
  </w:num>
  <w:num w:numId="20">
    <w:abstractNumId w:val="35"/>
  </w:num>
  <w:num w:numId="21">
    <w:abstractNumId w:val="36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20"/>
  </w:num>
  <w:num w:numId="27">
    <w:abstractNumId w:val="27"/>
  </w:num>
  <w:num w:numId="28">
    <w:abstractNumId w:val="34"/>
  </w:num>
  <w:num w:numId="29">
    <w:abstractNumId w:val="5"/>
  </w:num>
  <w:num w:numId="30">
    <w:abstractNumId w:val="12"/>
  </w:num>
  <w:num w:numId="31">
    <w:abstractNumId w:val="30"/>
  </w:num>
  <w:num w:numId="32">
    <w:abstractNumId w:val="42"/>
  </w:num>
  <w:num w:numId="33">
    <w:abstractNumId w:val="38"/>
  </w:num>
  <w:num w:numId="34">
    <w:abstractNumId w:val="13"/>
  </w:num>
  <w:num w:numId="35">
    <w:abstractNumId w:val="25"/>
  </w:num>
  <w:num w:numId="36">
    <w:abstractNumId w:val="0"/>
  </w:num>
  <w:num w:numId="37">
    <w:abstractNumId w:val="39"/>
  </w:num>
  <w:num w:numId="38">
    <w:abstractNumId w:val="41"/>
  </w:num>
  <w:num w:numId="39">
    <w:abstractNumId w:val="19"/>
  </w:num>
  <w:num w:numId="40">
    <w:abstractNumId w:val="26"/>
  </w:num>
  <w:num w:numId="41">
    <w:abstractNumId w:val="10"/>
  </w:num>
  <w:num w:numId="42">
    <w:abstractNumId w:val="14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1"/>
    <w:rsid w:val="00361C27"/>
    <w:rsid w:val="004B0466"/>
    <w:rsid w:val="0053229E"/>
    <w:rsid w:val="005F6C19"/>
    <w:rsid w:val="007D5611"/>
    <w:rsid w:val="00826CAD"/>
    <w:rsid w:val="00926661"/>
    <w:rsid w:val="00AA4F44"/>
    <w:rsid w:val="00CF530B"/>
    <w:rsid w:val="00D42900"/>
    <w:rsid w:val="00D5748F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A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61C27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61C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C2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C27"/>
  </w:style>
  <w:style w:type="paragraph" w:styleId="TOC1">
    <w:name w:val="toc 1"/>
    <w:basedOn w:val="Normal"/>
    <w:next w:val="Normal"/>
    <w:autoRedefine/>
    <w:uiPriority w:val="39"/>
    <w:unhideWhenUsed/>
    <w:rsid w:val="00361C27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361C27"/>
    <w:pPr>
      <w:tabs>
        <w:tab w:val="left" w:pos="1134"/>
        <w:tab w:val="right" w:leader="dot" w:pos="7928"/>
      </w:tabs>
      <w:spacing w:after="0" w:line="480" w:lineRule="auto"/>
      <w:ind w:left="220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27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B0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B046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7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9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42900"/>
  </w:style>
  <w:style w:type="character" w:styleId="PlaceholderText">
    <w:name w:val="Placeholder Text"/>
    <w:basedOn w:val="DefaultParagraphFont"/>
    <w:uiPriority w:val="99"/>
    <w:semiHidden/>
    <w:rsid w:val="00D42900"/>
    <w:rPr>
      <w:color w:val="808080"/>
    </w:rPr>
  </w:style>
  <w:style w:type="table" w:styleId="LightList-Accent1">
    <w:name w:val="Light List Accent 1"/>
    <w:basedOn w:val="TableNormal"/>
    <w:uiPriority w:val="61"/>
    <w:rsid w:val="00D42900"/>
    <w:pPr>
      <w:spacing w:after="0" w:line="240" w:lineRule="auto"/>
      <w:ind w:firstLine="720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D42900"/>
    <w:pPr>
      <w:spacing w:after="0" w:line="240" w:lineRule="auto"/>
      <w:ind w:firstLine="720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42900"/>
    <w:pPr>
      <w:spacing w:after="0" w:line="240" w:lineRule="auto"/>
      <w:ind w:firstLine="720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9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A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561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611"/>
  </w:style>
  <w:style w:type="paragraph" w:styleId="ListParagraph">
    <w:name w:val="List Paragraph"/>
    <w:basedOn w:val="Normal"/>
    <w:uiPriority w:val="34"/>
    <w:qFormat/>
    <w:rsid w:val="00AA4F44"/>
    <w:pPr>
      <w:ind w:left="720"/>
      <w:contextualSpacing/>
    </w:pPr>
    <w:rPr>
      <w:rFonts w:eastAsiaTheme="minorEastAsia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61C27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61C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C2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1C27"/>
  </w:style>
  <w:style w:type="paragraph" w:styleId="TOC1">
    <w:name w:val="toc 1"/>
    <w:basedOn w:val="Normal"/>
    <w:next w:val="Normal"/>
    <w:autoRedefine/>
    <w:uiPriority w:val="39"/>
    <w:unhideWhenUsed/>
    <w:rsid w:val="00361C27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361C27"/>
    <w:pPr>
      <w:tabs>
        <w:tab w:val="left" w:pos="1134"/>
        <w:tab w:val="right" w:leader="dot" w:pos="7928"/>
      </w:tabs>
      <w:spacing w:after="0" w:line="480" w:lineRule="auto"/>
      <w:ind w:left="220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27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B0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B046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7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9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42900"/>
  </w:style>
  <w:style w:type="character" w:styleId="PlaceholderText">
    <w:name w:val="Placeholder Text"/>
    <w:basedOn w:val="DefaultParagraphFont"/>
    <w:uiPriority w:val="99"/>
    <w:semiHidden/>
    <w:rsid w:val="00D42900"/>
    <w:rPr>
      <w:color w:val="808080"/>
    </w:rPr>
  </w:style>
  <w:style w:type="table" w:styleId="LightList-Accent1">
    <w:name w:val="Light List Accent 1"/>
    <w:basedOn w:val="TableNormal"/>
    <w:uiPriority w:val="61"/>
    <w:rsid w:val="00D42900"/>
    <w:pPr>
      <w:spacing w:after="0" w:line="240" w:lineRule="auto"/>
      <w:ind w:firstLine="720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D42900"/>
    <w:pPr>
      <w:spacing w:after="0" w:line="240" w:lineRule="auto"/>
      <w:ind w:firstLine="720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42900"/>
    <w:pPr>
      <w:spacing w:after="0" w:line="240" w:lineRule="auto"/>
      <w:ind w:firstLine="720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2024-11-13T03:09:00Z</dcterms:created>
  <dcterms:modified xsi:type="dcterms:W3CDTF">2024-11-13T03:09:00Z</dcterms:modified>
</cp:coreProperties>
</file>