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31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0D0D0D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20"/>
      </w:pPr>
      <w:r>
        <w:pict>
          <v:shape style="width:393.7pt;height:12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56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isusun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568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Disipl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2"/>
        <w:sectPr>
          <w:pgNumType w:start="3"/>
          <w:pgMar w:bottom="280" w:footer="1191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360" w:left="130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Sandra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color w:val="0D0D0D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Azmi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0D0D0D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D0D0D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color w:val="0D0D0D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posal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Akhirnya,p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rul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8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78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asa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  <w:t>ah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77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77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ambela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201414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191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71.45pt;width:11.542pt;height:13pt;mso-position-horizontal-relative:page;mso-position-vertical-relative:page;z-index:-6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