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BB" w:rsidRDefault="005409BB" w:rsidP="005409BB">
      <w:pPr>
        <w:pStyle w:val="Heading1"/>
        <w:spacing w:line="360" w:lineRule="auto"/>
        <w:rPr>
          <w:b w:val="0"/>
          <w:bCs w:val="0"/>
          <w:sz w:val="24"/>
          <w:szCs w:val="24"/>
        </w:rPr>
      </w:pPr>
      <w:bookmarkStart w:id="0" w:name="_Toc170596214"/>
      <w:r w:rsidRPr="00C00276">
        <w:rPr>
          <w:sz w:val="24"/>
          <w:szCs w:val="24"/>
        </w:rPr>
        <w:t xml:space="preserve">BAB IV </w:t>
      </w:r>
    </w:p>
    <w:p w:rsidR="005409BB" w:rsidRPr="00C00276" w:rsidRDefault="005409BB" w:rsidP="005409BB">
      <w:pPr>
        <w:pStyle w:val="Heading1"/>
        <w:spacing w:line="360" w:lineRule="auto"/>
        <w:rPr>
          <w:b w:val="0"/>
          <w:bCs w:val="0"/>
          <w:sz w:val="24"/>
          <w:szCs w:val="24"/>
        </w:rPr>
      </w:pPr>
      <w:r w:rsidRPr="00C00276">
        <w:rPr>
          <w:sz w:val="24"/>
          <w:szCs w:val="24"/>
        </w:rPr>
        <w:t>PEMBAHASAN</w:t>
      </w:r>
      <w:bookmarkEnd w:id="0"/>
    </w:p>
    <w:p w:rsidR="005409BB" w:rsidRPr="00EA5C95" w:rsidRDefault="005409BB" w:rsidP="005409BB">
      <w:pPr>
        <w:pStyle w:val="Heading2"/>
        <w:spacing w:line="360" w:lineRule="auto"/>
        <w:ind w:left="1418"/>
        <w:rPr>
          <w:b w:val="0"/>
          <w:bCs w:val="0"/>
          <w:lang w:val="id-ID"/>
        </w:rPr>
      </w:pPr>
      <w:bookmarkStart w:id="1" w:name="_Toc170596215"/>
      <w:bookmarkStart w:id="2" w:name="_GoBack"/>
      <w:bookmarkEnd w:id="2"/>
      <w:r w:rsidRPr="00EA5C95">
        <w:rPr>
          <w:lang w:val="id-ID"/>
        </w:rPr>
        <w:t>4.1       Sistem Mutu Industri Farmasi</w:t>
      </w:r>
      <w:bookmarkEnd w:id="1"/>
      <w:r w:rsidRPr="00EA5C95">
        <w:rPr>
          <w:lang w:val="id-ID"/>
        </w:rPr>
        <w:t xml:space="preserve"> </w:t>
      </w:r>
    </w:p>
    <w:p w:rsidR="005409BB" w:rsidRDefault="005409BB" w:rsidP="005409BB">
      <w:pPr>
        <w:spacing w:line="360" w:lineRule="auto"/>
        <w:ind w:left="709" w:firstLine="709"/>
        <w:jc w:val="both"/>
        <w:rPr>
          <w:sz w:val="24"/>
          <w:szCs w:val="24"/>
          <w:lang w:val="id-ID"/>
        </w:rPr>
      </w:pPr>
      <w:r w:rsidRPr="00E951BF">
        <w:rPr>
          <w:sz w:val="24"/>
          <w:szCs w:val="24"/>
          <w:lang w:val="id-ID"/>
        </w:rPr>
        <w:t>Untuk menjamin khasiat, keamanan dan mutu produknya, PT. MUTIFA memiliki manajemen mutu sesuai dengan CPOB 2018. Hal ini dapat dilihat dari adanya pemisahan kewenangan dan tanggung jawab departemen QA dan QC. Departemen QA diwajibkan bertanggung jawab dalam menjamin mutu produk mulai dari pemesanan bahan baku dan kemasan obat sampai obat siap dikonsumsi konsumen, termasuk di dalamnya pemilihan pemasok. Sistem mutu ditetapkan berdasarkan CPOB.</w:t>
      </w:r>
    </w:p>
    <w:p w:rsidR="005409BB" w:rsidRDefault="005409BB" w:rsidP="005409BB">
      <w:pPr>
        <w:spacing w:line="480" w:lineRule="auto"/>
        <w:ind w:left="709" w:firstLine="709"/>
        <w:jc w:val="both"/>
        <w:rPr>
          <w:sz w:val="24"/>
          <w:szCs w:val="24"/>
          <w:lang w:val="id-ID"/>
        </w:rPr>
      </w:pPr>
      <w:r w:rsidRPr="00E951BF">
        <w:rPr>
          <w:sz w:val="24"/>
          <w:szCs w:val="24"/>
          <w:lang w:val="id-ID"/>
        </w:rPr>
        <w:t>Beberapa hal yang ditangani departemen QA antara lain:</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 xml:space="preserve">Penyelenggaran pelatihan  CPOB  kepada  karyawan  yang  bekerja  di  area produksi dan pengawasan mutu </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Penanganan dan pengendalian sistem dokumentasi, menyusun</w:t>
      </w:r>
      <w:r>
        <w:rPr>
          <w:sz w:val="24"/>
          <w:szCs w:val="24"/>
        </w:rPr>
        <w:t xml:space="preserve"> </w:t>
      </w:r>
      <w:r w:rsidRPr="00E951BF">
        <w:rPr>
          <w:sz w:val="24"/>
          <w:szCs w:val="24"/>
        </w:rPr>
        <w:t xml:space="preserve">dan mengendalikan protap </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 xml:space="preserve">Pengendalian perubahan </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 xml:space="preserve">Melaksanakan validasi </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 xml:space="preserve">Mengadakan audit terhadap pemasok </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 xml:space="preserve">Melaksanakan inspeksi diri </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 xml:space="preserve">Penolakan dan pelulusan obat jadi </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 xml:space="preserve">Penyelidikan terhadap kegagalan </w:t>
      </w:r>
    </w:p>
    <w:p w:rsidR="005409BB" w:rsidRPr="00E951BF"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 xml:space="preserve">Penanganan Hasil Uji di Luar Spesifikasi (HULS) </w:t>
      </w:r>
    </w:p>
    <w:p w:rsidR="005409BB" w:rsidRDefault="005409BB" w:rsidP="00FF0272">
      <w:pPr>
        <w:pStyle w:val="ListParagraph"/>
        <w:widowControl/>
        <w:numPr>
          <w:ilvl w:val="1"/>
          <w:numId w:val="1"/>
        </w:numPr>
        <w:autoSpaceDE/>
        <w:autoSpaceDN/>
        <w:spacing w:after="200" w:line="480" w:lineRule="auto"/>
        <w:ind w:left="1134" w:hanging="425"/>
        <w:contextualSpacing/>
        <w:rPr>
          <w:sz w:val="24"/>
          <w:szCs w:val="24"/>
        </w:rPr>
      </w:pPr>
      <w:r w:rsidRPr="00E951BF">
        <w:rPr>
          <w:sz w:val="24"/>
          <w:szCs w:val="24"/>
        </w:rPr>
        <w:t>Penanganan keluhan,  penarikan  kembali  obat  jadi  dan  penanganan  obat kembalian.</w:t>
      </w:r>
    </w:p>
    <w:p w:rsidR="005409BB" w:rsidRPr="005D6F24" w:rsidRDefault="005409BB" w:rsidP="005409BB">
      <w:pPr>
        <w:pStyle w:val="ListParagraph"/>
        <w:spacing w:line="480" w:lineRule="auto"/>
        <w:ind w:left="630" w:firstLine="630"/>
        <w:rPr>
          <w:sz w:val="24"/>
          <w:szCs w:val="24"/>
        </w:rPr>
      </w:pPr>
      <w:r w:rsidRPr="005D6F24">
        <w:rPr>
          <w:sz w:val="24"/>
          <w:szCs w:val="24"/>
        </w:rPr>
        <w:t xml:space="preserve">Departemen QC memiliki kewenangan dan tanggung jawab melaksanakan pengawasan dan pengujian seluruh bahan awal yang akan digunakan dalam produksi, melakukan pengawasan selama proses produksi dan pengujian obat jadi. Sedangkan departemen QA memiliki kewenangan dan tanggung jawab untuk menyusun </w:t>
      </w:r>
      <w:r w:rsidRPr="005D6F24">
        <w:rPr>
          <w:sz w:val="24"/>
          <w:szCs w:val="24"/>
        </w:rPr>
        <w:lastRenderedPageBreak/>
        <w:t xml:space="preserve">kebijakan mutu perusahaan berdasarkan CPOB yang dapat menjamin mutu obat yang dihasilkan agar sesuai dengan persyaratan mutu obat yang telah ditetapkan   dan   memastikan   seluruh   kegiatan   yang   terlibat   dalam proses pembuatan obat,  melaksanakan  kebijakan  tersebut. Departemen QA menjadi polisi yang mandiri untuk memantau keseluruhan proses pembuatan obat mulai dari rencana design industri (R&amp;D), pembelian bahan, proses produksi hingga distribusi obat jadi.  </w:t>
      </w:r>
    </w:p>
    <w:p w:rsidR="005409BB" w:rsidRPr="00EA5C95" w:rsidRDefault="005409BB" w:rsidP="005409BB">
      <w:pPr>
        <w:pStyle w:val="Heading2"/>
        <w:spacing w:line="360" w:lineRule="auto"/>
        <w:ind w:left="1276"/>
        <w:rPr>
          <w:b w:val="0"/>
          <w:bCs w:val="0"/>
        </w:rPr>
      </w:pPr>
      <w:bookmarkStart w:id="3" w:name="_Toc170596216"/>
      <w:r w:rsidRPr="00EA5C95">
        <w:t>4.2   Produksi</w:t>
      </w:r>
      <w:bookmarkEnd w:id="3"/>
      <w:r w:rsidRPr="00EA5C95">
        <w:t xml:space="preserve"> </w:t>
      </w:r>
    </w:p>
    <w:p w:rsidR="005409BB" w:rsidRDefault="005409BB" w:rsidP="005409BB">
      <w:pPr>
        <w:pStyle w:val="ListParagraph"/>
        <w:spacing w:line="480" w:lineRule="auto"/>
        <w:ind w:left="567" w:firstLine="567"/>
        <w:rPr>
          <w:sz w:val="24"/>
          <w:szCs w:val="24"/>
        </w:rPr>
      </w:pPr>
      <w:r w:rsidRPr="00E951BF">
        <w:rPr>
          <w:sz w:val="24"/>
          <w:szCs w:val="24"/>
        </w:rPr>
        <w:t xml:space="preserve">Produksi di PT. MUTIARA MUKTI </w:t>
      </w:r>
      <w:r>
        <w:rPr>
          <w:sz w:val="24"/>
          <w:szCs w:val="24"/>
        </w:rPr>
        <w:t xml:space="preserve">FARMA dilaksanakan berdasarkan </w:t>
      </w:r>
      <w:r w:rsidRPr="00E951BF">
        <w:rPr>
          <w:sz w:val="24"/>
          <w:szCs w:val="24"/>
        </w:rPr>
        <w:t>prosedur  yang  telah  ditetapkan  dan  memenuh</w:t>
      </w:r>
      <w:r>
        <w:rPr>
          <w:sz w:val="24"/>
          <w:szCs w:val="24"/>
        </w:rPr>
        <w:t xml:space="preserve">i  ketentuan  CPOB  2018  yang </w:t>
      </w:r>
      <w:r w:rsidRPr="00E951BF">
        <w:rPr>
          <w:sz w:val="24"/>
          <w:szCs w:val="24"/>
        </w:rPr>
        <w:t xml:space="preserve">berlaku   untuk   menjamin   produksi   senantiasa </w:t>
      </w:r>
      <w:r>
        <w:rPr>
          <w:sz w:val="24"/>
          <w:szCs w:val="24"/>
        </w:rPr>
        <w:t xml:space="preserve">  menghasilkan   produk   yang </w:t>
      </w:r>
      <w:r w:rsidRPr="00E951BF">
        <w:rPr>
          <w:sz w:val="24"/>
          <w:szCs w:val="24"/>
        </w:rPr>
        <w:t>memenuhi persyaratan mutu serta memenuhi ket</w:t>
      </w:r>
      <w:r>
        <w:rPr>
          <w:sz w:val="24"/>
          <w:szCs w:val="24"/>
        </w:rPr>
        <w:t xml:space="preserve">entuan izin pembuatan dan izin </w:t>
      </w:r>
      <w:r w:rsidRPr="00E951BF">
        <w:rPr>
          <w:sz w:val="24"/>
          <w:szCs w:val="24"/>
        </w:rPr>
        <w:t>edar (registrasi).</w:t>
      </w:r>
    </w:p>
    <w:p w:rsidR="005409BB" w:rsidRDefault="005409BB" w:rsidP="005409BB">
      <w:pPr>
        <w:pStyle w:val="ListParagraph"/>
        <w:spacing w:line="480" w:lineRule="auto"/>
        <w:ind w:left="567" w:firstLine="567"/>
        <w:rPr>
          <w:sz w:val="24"/>
          <w:szCs w:val="24"/>
        </w:rPr>
      </w:pPr>
      <w:r w:rsidRPr="00E951BF">
        <w:rPr>
          <w:sz w:val="24"/>
          <w:szCs w:val="24"/>
        </w:rPr>
        <w:t>Produksi adalah semua kegiatan dari pen</w:t>
      </w:r>
      <w:r>
        <w:rPr>
          <w:sz w:val="24"/>
          <w:szCs w:val="24"/>
        </w:rPr>
        <w:t xml:space="preserve">erimaan bahan awal, pengolahan </w:t>
      </w:r>
      <w:r w:rsidRPr="00E951BF">
        <w:rPr>
          <w:sz w:val="24"/>
          <w:szCs w:val="24"/>
        </w:rPr>
        <w:t>sampai pengemasan untuk menghasilkan obat jadi</w:t>
      </w:r>
      <w:r>
        <w:rPr>
          <w:sz w:val="24"/>
          <w:szCs w:val="24"/>
        </w:rPr>
        <w:t xml:space="preserve">. Proses produksi dilaksanakan </w:t>
      </w:r>
      <w:r w:rsidRPr="00E951BF">
        <w:rPr>
          <w:sz w:val="24"/>
          <w:szCs w:val="24"/>
        </w:rPr>
        <w:t>berdasarkan rencana produksi mingguan. Manager produksi akan menurunkan Surat Perintah Produksi (SPP) kemudian melampirkan catatan pengolahan dan pengemasan batch. Bersama dengan dikeluarnya SPP, man</w:t>
      </w:r>
      <w:r>
        <w:rPr>
          <w:sz w:val="24"/>
          <w:szCs w:val="24"/>
        </w:rPr>
        <w:t xml:space="preserve">ager produksi juga </w:t>
      </w:r>
      <w:r w:rsidRPr="00E951BF">
        <w:rPr>
          <w:sz w:val="24"/>
          <w:szCs w:val="24"/>
        </w:rPr>
        <w:t>mengeluarkan Surat Perintah Pengeluaran Barang (SPPB) kepada kepala gudang,</w:t>
      </w:r>
      <w:r>
        <w:rPr>
          <w:sz w:val="24"/>
          <w:szCs w:val="24"/>
        </w:rPr>
        <w:t xml:space="preserve"> </w:t>
      </w:r>
      <w:r w:rsidRPr="00E951BF">
        <w:rPr>
          <w:sz w:val="24"/>
          <w:szCs w:val="24"/>
        </w:rPr>
        <w:t>Bahan awal kemudian diserahkan ke r</w:t>
      </w:r>
      <w:r>
        <w:rPr>
          <w:sz w:val="24"/>
          <w:szCs w:val="24"/>
        </w:rPr>
        <w:t>uang penimbangan.Untuk tiap pen</w:t>
      </w:r>
      <w:r w:rsidRPr="00E951BF">
        <w:rPr>
          <w:sz w:val="24"/>
          <w:szCs w:val="24"/>
        </w:rPr>
        <w:t>imbangan dilakukan pembuktian kebenaran ide</w:t>
      </w:r>
      <w:r>
        <w:rPr>
          <w:sz w:val="24"/>
          <w:szCs w:val="24"/>
        </w:rPr>
        <w:t>ntitas, jumlah bahan yang ditim</w:t>
      </w:r>
      <w:r w:rsidRPr="00E951BF">
        <w:rPr>
          <w:sz w:val="24"/>
          <w:szCs w:val="24"/>
        </w:rPr>
        <w:t>bang oleh dua petugas penimbangan dan pembu</w:t>
      </w:r>
      <w:r>
        <w:rPr>
          <w:sz w:val="24"/>
          <w:szCs w:val="24"/>
        </w:rPr>
        <w:t xml:space="preserve">ktian tersebut dicatat.Sebelum </w:t>
      </w:r>
      <w:r w:rsidRPr="00E951BF">
        <w:rPr>
          <w:sz w:val="24"/>
          <w:szCs w:val="24"/>
        </w:rPr>
        <w:t>dilakukan pengolahan,  peralatan  diperiksa  kebe</w:t>
      </w:r>
      <w:r>
        <w:rPr>
          <w:sz w:val="24"/>
          <w:szCs w:val="24"/>
        </w:rPr>
        <w:t>rsihannya  dan  dinyatakan  ber</w:t>
      </w:r>
      <w:r w:rsidRPr="00E951BF">
        <w:rPr>
          <w:sz w:val="24"/>
          <w:szCs w:val="24"/>
        </w:rPr>
        <w:t>sih  secara tertulis sebelum digunakan.Semua ke</w:t>
      </w:r>
      <w:r>
        <w:rPr>
          <w:sz w:val="24"/>
          <w:szCs w:val="24"/>
        </w:rPr>
        <w:t xml:space="preserve">giatan pengolahan dilaksanakan </w:t>
      </w:r>
      <w:r w:rsidRPr="00E951BF">
        <w:rPr>
          <w:sz w:val="24"/>
          <w:szCs w:val="24"/>
        </w:rPr>
        <w:t>mengikusi prosedur pengolahan induk. Pengaw</w:t>
      </w:r>
      <w:r>
        <w:rPr>
          <w:sz w:val="24"/>
          <w:szCs w:val="24"/>
        </w:rPr>
        <w:t>asan selama proses produksi dil</w:t>
      </w:r>
      <w:r w:rsidRPr="00E951BF">
        <w:rPr>
          <w:sz w:val="24"/>
          <w:szCs w:val="24"/>
        </w:rPr>
        <w:t>akukan pada produk antara dan produk ruahan</w:t>
      </w:r>
    </w:p>
    <w:p w:rsidR="005409BB" w:rsidRDefault="005409BB" w:rsidP="005409BB">
      <w:pPr>
        <w:pStyle w:val="ListParagraph"/>
        <w:spacing w:line="480" w:lineRule="auto"/>
        <w:ind w:left="567" w:firstLine="567"/>
        <w:rPr>
          <w:sz w:val="24"/>
          <w:szCs w:val="24"/>
        </w:rPr>
      </w:pPr>
      <w:r w:rsidRPr="00E951BF">
        <w:rPr>
          <w:sz w:val="24"/>
          <w:szCs w:val="24"/>
        </w:rPr>
        <w:t>Kegiatan pengemasan dilakukan pada</w:t>
      </w:r>
      <w:r>
        <w:rPr>
          <w:sz w:val="24"/>
          <w:szCs w:val="24"/>
        </w:rPr>
        <w:t xml:space="preserve"> produk ruahan agar dihasilkan </w:t>
      </w:r>
      <w:r w:rsidRPr="00E951BF">
        <w:rPr>
          <w:sz w:val="24"/>
          <w:szCs w:val="24"/>
        </w:rPr>
        <w:t>produk jadi.Produk jadi dikarantina pada area</w:t>
      </w:r>
      <w:r>
        <w:rPr>
          <w:sz w:val="24"/>
          <w:szCs w:val="24"/>
        </w:rPr>
        <w:t xml:space="preserve"> produksi. Bagian pengawasan mu</w:t>
      </w:r>
      <w:r w:rsidRPr="00E951BF">
        <w:rPr>
          <w:sz w:val="24"/>
          <w:szCs w:val="24"/>
        </w:rPr>
        <w:t xml:space="preserve">tu melakukan </w:t>
      </w:r>
      <w:r w:rsidRPr="00E951BF">
        <w:rPr>
          <w:sz w:val="24"/>
          <w:szCs w:val="24"/>
        </w:rPr>
        <w:lastRenderedPageBreak/>
        <w:t>finished pack analysis dan pengambi</w:t>
      </w:r>
      <w:r>
        <w:rPr>
          <w:sz w:val="24"/>
          <w:szCs w:val="24"/>
        </w:rPr>
        <w:t xml:space="preserve">lan sampel pertinggal. Setelah </w:t>
      </w:r>
      <w:r w:rsidRPr="00E951BF">
        <w:rPr>
          <w:sz w:val="24"/>
          <w:szCs w:val="24"/>
        </w:rPr>
        <w:t>produk jadi memenuhi persyaratan spesifikasi,</w:t>
      </w:r>
      <w:r>
        <w:rPr>
          <w:sz w:val="24"/>
          <w:szCs w:val="24"/>
        </w:rPr>
        <w:t xml:space="preserve"> departemen pemastian mutu melu</w:t>
      </w:r>
      <w:r w:rsidRPr="00E951BF">
        <w:rPr>
          <w:sz w:val="24"/>
          <w:szCs w:val="24"/>
        </w:rPr>
        <w:t xml:space="preserve">luskannya.Produk jadi kemudian diserahkan ke </w:t>
      </w:r>
      <w:r>
        <w:rPr>
          <w:sz w:val="24"/>
          <w:szCs w:val="24"/>
        </w:rPr>
        <w:t>gudang obat jadi dan siap didis</w:t>
      </w:r>
      <w:r w:rsidRPr="00E951BF">
        <w:rPr>
          <w:sz w:val="24"/>
          <w:szCs w:val="24"/>
        </w:rPr>
        <w:t xml:space="preserve">tribusikan.  </w:t>
      </w:r>
    </w:p>
    <w:p w:rsidR="005409BB" w:rsidRPr="00EA5C95" w:rsidRDefault="005409BB" w:rsidP="005409BB">
      <w:pPr>
        <w:pStyle w:val="Heading2"/>
        <w:spacing w:line="360" w:lineRule="auto"/>
        <w:ind w:left="1276"/>
        <w:rPr>
          <w:b w:val="0"/>
          <w:bCs w:val="0"/>
        </w:rPr>
      </w:pPr>
      <w:bookmarkStart w:id="4" w:name="_Toc170596217"/>
      <w:r w:rsidRPr="00EA5C95">
        <w:t>4.3    Pengawasan Mutu</w:t>
      </w:r>
      <w:bookmarkEnd w:id="4"/>
      <w:r w:rsidRPr="00EA5C95">
        <w:t xml:space="preserve"> </w:t>
      </w:r>
    </w:p>
    <w:p w:rsidR="005409BB" w:rsidRDefault="005409BB" w:rsidP="005409BB">
      <w:pPr>
        <w:pStyle w:val="ListParagraph"/>
        <w:spacing w:line="480" w:lineRule="auto"/>
        <w:ind w:left="567" w:firstLine="567"/>
        <w:rPr>
          <w:sz w:val="24"/>
          <w:szCs w:val="24"/>
        </w:rPr>
      </w:pPr>
      <w:r w:rsidRPr="00FA0B8F">
        <w:rPr>
          <w:sz w:val="24"/>
          <w:szCs w:val="24"/>
        </w:rPr>
        <w:t>Departemen pengawasan mutu</w:t>
      </w:r>
      <w:r>
        <w:rPr>
          <w:sz w:val="24"/>
          <w:szCs w:val="24"/>
        </w:rPr>
        <w:t xml:space="preserve"> di PT. MUTIARA MUKTI FARMA Ber</w:t>
      </w:r>
      <w:r w:rsidRPr="00FA0B8F">
        <w:rPr>
          <w:sz w:val="24"/>
          <w:szCs w:val="24"/>
        </w:rPr>
        <w:t>tanggung jawab atas :</w:t>
      </w:r>
    </w:p>
    <w:p w:rsidR="005409BB" w:rsidRPr="00FA0B8F" w:rsidRDefault="005409BB" w:rsidP="00FF0272">
      <w:pPr>
        <w:pStyle w:val="ListParagraph"/>
        <w:widowControl/>
        <w:numPr>
          <w:ilvl w:val="1"/>
          <w:numId w:val="2"/>
        </w:numPr>
        <w:autoSpaceDE/>
        <w:autoSpaceDN/>
        <w:spacing w:after="200" w:line="480" w:lineRule="auto"/>
        <w:ind w:left="851" w:hanging="284"/>
        <w:contextualSpacing/>
        <w:rPr>
          <w:sz w:val="24"/>
          <w:szCs w:val="24"/>
        </w:rPr>
      </w:pPr>
      <w:r w:rsidRPr="00FA0B8F">
        <w:rPr>
          <w:sz w:val="24"/>
          <w:szCs w:val="24"/>
        </w:rPr>
        <w:t xml:space="preserve">Pelaksanaan pengambilan contoh. </w:t>
      </w:r>
    </w:p>
    <w:p w:rsidR="005409BB" w:rsidRPr="00FA0B8F" w:rsidRDefault="005409BB" w:rsidP="00FF0272">
      <w:pPr>
        <w:pStyle w:val="ListParagraph"/>
        <w:widowControl/>
        <w:numPr>
          <w:ilvl w:val="1"/>
          <w:numId w:val="2"/>
        </w:numPr>
        <w:autoSpaceDE/>
        <w:autoSpaceDN/>
        <w:spacing w:after="200" w:line="480" w:lineRule="auto"/>
        <w:ind w:left="851" w:hanging="284"/>
        <w:contextualSpacing/>
        <w:rPr>
          <w:sz w:val="24"/>
          <w:szCs w:val="24"/>
        </w:rPr>
      </w:pPr>
      <w:r w:rsidRPr="00FA0B8F">
        <w:rPr>
          <w:sz w:val="24"/>
          <w:szCs w:val="24"/>
        </w:rPr>
        <w:t xml:space="preserve">Pemeriksaan contoh bahan baku, produk ruahan dan produk jadi. </w:t>
      </w:r>
    </w:p>
    <w:p w:rsidR="005409BB" w:rsidRPr="00FA0B8F" w:rsidRDefault="005409BB" w:rsidP="00FF0272">
      <w:pPr>
        <w:pStyle w:val="ListParagraph"/>
        <w:widowControl/>
        <w:numPr>
          <w:ilvl w:val="1"/>
          <w:numId w:val="2"/>
        </w:numPr>
        <w:autoSpaceDE/>
        <w:autoSpaceDN/>
        <w:spacing w:after="200" w:line="480" w:lineRule="auto"/>
        <w:ind w:left="851" w:hanging="284"/>
        <w:contextualSpacing/>
        <w:rPr>
          <w:sz w:val="24"/>
          <w:szCs w:val="24"/>
        </w:rPr>
      </w:pPr>
      <w:r w:rsidRPr="00FA0B8F">
        <w:rPr>
          <w:sz w:val="24"/>
          <w:szCs w:val="24"/>
        </w:rPr>
        <w:t xml:space="preserve">Menyusun dan merevisi prosedur tetap yang diperlukan departemen QC. </w:t>
      </w:r>
    </w:p>
    <w:p w:rsidR="005409BB" w:rsidRDefault="005409BB" w:rsidP="00FF0272">
      <w:pPr>
        <w:pStyle w:val="ListParagraph"/>
        <w:widowControl/>
        <w:numPr>
          <w:ilvl w:val="1"/>
          <w:numId w:val="2"/>
        </w:numPr>
        <w:autoSpaceDE/>
        <w:autoSpaceDN/>
        <w:spacing w:after="200" w:line="480" w:lineRule="auto"/>
        <w:ind w:left="851" w:hanging="284"/>
        <w:contextualSpacing/>
        <w:rPr>
          <w:sz w:val="24"/>
          <w:szCs w:val="24"/>
        </w:rPr>
      </w:pPr>
      <w:r w:rsidRPr="00FA0B8F">
        <w:rPr>
          <w:sz w:val="24"/>
          <w:szCs w:val="24"/>
        </w:rPr>
        <w:t>Menjaga kebersihan ruangan dan peralatan yang digunakan.</w:t>
      </w:r>
    </w:p>
    <w:p w:rsidR="005409BB" w:rsidRDefault="005409BB" w:rsidP="005409BB">
      <w:pPr>
        <w:pStyle w:val="ListParagraph"/>
        <w:spacing w:line="480" w:lineRule="auto"/>
        <w:ind w:left="540" w:firstLine="630"/>
        <w:rPr>
          <w:sz w:val="24"/>
          <w:szCs w:val="24"/>
        </w:rPr>
      </w:pPr>
      <w:r w:rsidRPr="00FA0B8F">
        <w:rPr>
          <w:sz w:val="24"/>
          <w:szCs w:val="24"/>
        </w:rPr>
        <w:t>Bahan baku yang baru datang masuk ke gudang diberi status karantina.</w:t>
      </w:r>
      <w:r>
        <w:rPr>
          <w:sz w:val="24"/>
          <w:szCs w:val="24"/>
        </w:rPr>
        <w:t xml:space="preserve"> </w:t>
      </w:r>
      <w:r w:rsidRPr="00FA0B8F">
        <w:rPr>
          <w:sz w:val="24"/>
          <w:szCs w:val="24"/>
        </w:rPr>
        <w:t>Gudang akan mengirimkan slip</w:t>
      </w:r>
      <w:r>
        <w:rPr>
          <w:sz w:val="24"/>
          <w:szCs w:val="24"/>
        </w:rPr>
        <w:t xml:space="preserve"> </w:t>
      </w:r>
      <w:r w:rsidRPr="00FA0B8F">
        <w:rPr>
          <w:sz w:val="24"/>
          <w:szCs w:val="24"/>
        </w:rPr>
        <w:t>pener</w:t>
      </w:r>
      <w:r>
        <w:rPr>
          <w:sz w:val="24"/>
          <w:szCs w:val="24"/>
        </w:rPr>
        <w:t xml:space="preserve">imaan barang   kedepartemen </w:t>
      </w:r>
      <w:r w:rsidRPr="00FA0B8F">
        <w:rPr>
          <w:sz w:val="24"/>
          <w:szCs w:val="24"/>
        </w:rPr>
        <w:t>QC. Berdasarkan slip yang diterima, QC kemudian melakukan pengambilan contoh</w:t>
      </w:r>
      <w:r>
        <w:rPr>
          <w:sz w:val="24"/>
          <w:szCs w:val="24"/>
        </w:rPr>
        <w:t xml:space="preserve"> </w:t>
      </w:r>
      <w:r w:rsidRPr="00FA0B8F">
        <w:rPr>
          <w:sz w:val="24"/>
          <w:szCs w:val="24"/>
        </w:rPr>
        <w:t>untuk semua bahan aktif dan bahan peno</w:t>
      </w:r>
      <w:r>
        <w:rPr>
          <w:sz w:val="24"/>
          <w:szCs w:val="24"/>
        </w:rPr>
        <w:t>long. Setiap bahan baku yang ma</w:t>
      </w:r>
      <w:r w:rsidRPr="00FA0B8F">
        <w:rPr>
          <w:sz w:val="24"/>
          <w:szCs w:val="24"/>
        </w:rPr>
        <w:t>suk harus dilengkapi dengan sertifikat analisa yan</w:t>
      </w:r>
      <w:r>
        <w:rPr>
          <w:sz w:val="24"/>
          <w:szCs w:val="24"/>
        </w:rPr>
        <w:t xml:space="preserve">g akan digunakan sebagai acuan </w:t>
      </w:r>
      <w:r w:rsidRPr="00FA0B8F">
        <w:rPr>
          <w:sz w:val="24"/>
          <w:szCs w:val="24"/>
        </w:rPr>
        <w:t>pemeriksaan bahan. Setelah diperiksa, bahan ba</w:t>
      </w:r>
      <w:r>
        <w:rPr>
          <w:sz w:val="24"/>
          <w:szCs w:val="24"/>
        </w:rPr>
        <w:t xml:space="preserve">ku yang diluluskan ditempelkan </w:t>
      </w:r>
      <w:r w:rsidRPr="00FA0B8F">
        <w:rPr>
          <w:sz w:val="24"/>
          <w:szCs w:val="24"/>
        </w:rPr>
        <w:t>label released (warna hijau) kemudian disimpan</w:t>
      </w:r>
      <w:r>
        <w:rPr>
          <w:sz w:val="24"/>
          <w:szCs w:val="24"/>
        </w:rPr>
        <w:t xml:space="preserve"> di gudang. Apabila bahan baku </w:t>
      </w:r>
      <w:r w:rsidRPr="00FA0B8F">
        <w:rPr>
          <w:sz w:val="24"/>
          <w:szCs w:val="24"/>
        </w:rPr>
        <w:t>ditolak ditempelkan label rejected (warna mera</w:t>
      </w:r>
      <w:r>
        <w:rPr>
          <w:sz w:val="24"/>
          <w:szCs w:val="24"/>
        </w:rPr>
        <w:t>h) dan ditempatkan pada area di</w:t>
      </w:r>
      <w:r w:rsidRPr="00FA0B8F">
        <w:rPr>
          <w:sz w:val="24"/>
          <w:szCs w:val="24"/>
        </w:rPr>
        <w:t>tolak yang ada di gudang. Kemudian dikembal</w:t>
      </w:r>
      <w:r>
        <w:rPr>
          <w:sz w:val="24"/>
          <w:szCs w:val="24"/>
        </w:rPr>
        <w:t xml:space="preserve">ikan kepada pemasok. Penolakan </w:t>
      </w:r>
      <w:r w:rsidRPr="00FA0B8F">
        <w:rPr>
          <w:sz w:val="24"/>
          <w:szCs w:val="24"/>
        </w:rPr>
        <w:t>terhadap bahan baku dilakukan berdasarkan literatur dan COA.</w:t>
      </w:r>
      <w:r>
        <w:rPr>
          <w:sz w:val="24"/>
          <w:szCs w:val="24"/>
        </w:rPr>
        <w:t xml:space="preserve"> </w:t>
      </w:r>
    </w:p>
    <w:p w:rsidR="005409BB" w:rsidRPr="00A05F46" w:rsidRDefault="005409BB" w:rsidP="005409BB">
      <w:pPr>
        <w:pStyle w:val="ListParagraph"/>
        <w:spacing w:line="480" w:lineRule="auto"/>
        <w:ind w:left="540" w:firstLine="630"/>
        <w:rPr>
          <w:sz w:val="24"/>
          <w:szCs w:val="24"/>
        </w:rPr>
      </w:pPr>
      <w:r w:rsidRPr="00A05F46">
        <w:rPr>
          <w:sz w:val="24"/>
          <w:szCs w:val="24"/>
        </w:rPr>
        <w:t xml:space="preserve">Produk ruahan adalah produk yang telah selesai diolah dan siap untuk dikemas. Pengambilan contoh dilakukan pada saat pembuatan berlangsung yaitu pada awal, tengah dan akhir proses. Produk ruahan harus segera diperiksa sesuai dengan spesifikasinya.Produk jadi adalah produk yang telah melewati seluruh tahapan produksi, termasuk pengemasan dan siap untuk didistribusikan. Pengambilan contoh </w:t>
      </w:r>
      <w:r w:rsidRPr="00A05F46">
        <w:rPr>
          <w:sz w:val="24"/>
          <w:szCs w:val="24"/>
        </w:rPr>
        <w:lastRenderedPageBreak/>
        <w:t>dilakukan pada proses pengemasan yaitu pada awal, tengah dan akhir pengemasan. Setelah diperiksa sesuai dengan spesifikasinya, penerbitan label released/rejected harus diparaf oleh manager QA.</w:t>
      </w:r>
    </w:p>
    <w:p w:rsidR="005409BB" w:rsidRPr="00EA5C95" w:rsidRDefault="005409BB" w:rsidP="005409BB">
      <w:pPr>
        <w:pStyle w:val="Heading2"/>
        <w:spacing w:line="360" w:lineRule="auto"/>
        <w:ind w:left="1276"/>
        <w:rPr>
          <w:b w:val="0"/>
          <w:bCs w:val="0"/>
        </w:rPr>
      </w:pPr>
      <w:bookmarkStart w:id="5" w:name="_Toc170596218"/>
      <w:r w:rsidRPr="00EA5C95">
        <w:t>4.4     Kualifikasi dan Validasi</w:t>
      </w:r>
      <w:bookmarkEnd w:id="5"/>
      <w:r w:rsidRPr="00EA5C95">
        <w:t xml:space="preserve"> </w:t>
      </w:r>
    </w:p>
    <w:p w:rsidR="005409BB" w:rsidRDefault="005409BB" w:rsidP="005409BB">
      <w:pPr>
        <w:pStyle w:val="ListParagraph"/>
        <w:spacing w:line="480" w:lineRule="auto"/>
        <w:ind w:left="630" w:firstLine="788"/>
        <w:rPr>
          <w:sz w:val="24"/>
          <w:szCs w:val="24"/>
        </w:rPr>
      </w:pPr>
      <w:r w:rsidRPr="00FA0B8F">
        <w:rPr>
          <w:sz w:val="24"/>
          <w:szCs w:val="24"/>
        </w:rPr>
        <w:t xml:space="preserve">Validasi proses yang dilakukan </w:t>
      </w:r>
      <w:r>
        <w:rPr>
          <w:sz w:val="24"/>
          <w:szCs w:val="24"/>
        </w:rPr>
        <w:t xml:space="preserve">PT. MUTIARA MUKTI FARMA adalah </w:t>
      </w:r>
      <w:r w:rsidRPr="00FA0B8F">
        <w:rPr>
          <w:sz w:val="24"/>
          <w:szCs w:val="24"/>
        </w:rPr>
        <w:t>conccurent validation. Validasi yang di</w:t>
      </w:r>
      <w:r>
        <w:rPr>
          <w:sz w:val="24"/>
          <w:szCs w:val="24"/>
        </w:rPr>
        <w:t xml:space="preserve">lakukan oleh PT. MUTIARA MUKTI </w:t>
      </w:r>
      <w:r w:rsidRPr="00FA0B8F">
        <w:rPr>
          <w:sz w:val="24"/>
          <w:szCs w:val="24"/>
        </w:rPr>
        <w:t>FARMA adalah validasi proses terhadap pr</w:t>
      </w:r>
      <w:r>
        <w:rPr>
          <w:sz w:val="24"/>
          <w:szCs w:val="24"/>
        </w:rPr>
        <w:t xml:space="preserve">oduk yang telah diproduksi dan </w:t>
      </w:r>
      <w:r w:rsidRPr="00FA0B8F">
        <w:rPr>
          <w:sz w:val="24"/>
          <w:szCs w:val="24"/>
        </w:rPr>
        <w:t>dipasarkan tetapi belum pernah dilakukan vali</w:t>
      </w:r>
      <w:r>
        <w:rPr>
          <w:sz w:val="24"/>
          <w:szCs w:val="24"/>
        </w:rPr>
        <w:t xml:space="preserve">dasi. Manager QA membentuk tim </w:t>
      </w:r>
      <w:r w:rsidRPr="00FA0B8F">
        <w:rPr>
          <w:sz w:val="24"/>
          <w:szCs w:val="24"/>
        </w:rPr>
        <w:t>validasi dan menyusun protokol validasi untu</w:t>
      </w:r>
      <w:r>
        <w:rPr>
          <w:sz w:val="24"/>
          <w:szCs w:val="24"/>
        </w:rPr>
        <w:t xml:space="preserve">k produk yang akan divalidasi. </w:t>
      </w:r>
      <w:r w:rsidRPr="00FA0B8F">
        <w:rPr>
          <w:sz w:val="24"/>
          <w:szCs w:val="24"/>
        </w:rPr>
        <w:t>Kegiatan validasi akan dilakukan oleh departeme</w:t>
      </w:r>
      <w:r>
        <w:rPr>
          <w:sz w:val="24"/>
          <w:szCs w:val="24"/>
        </w:rPr>
        <w:t xml:space="preserve">n yang bersangkutan, dimonitor </w:t>
      </w:r>
      <w:r w:rsidRPr="00FA0B8F">
        <w:rPr>
          <w:sz w:val="24"/>
          <w:szCs w:val="24"/>
        </w:rPr>
        <w:t>dan didokumentasikan oleh tim validasi. Setiap akhir validasi harus dibuat suatu</w:t>
      </w:r>
      <w:r>
        <w:rPr>
          <w:sz w:val="24"/>
          <w:szCs w:val="24"/>
        </w:rPr>
        <w:t xml:space="preserve"> </w:t>
      </w:r>
      <w:r w:rsidRPr="00FA0B8F">
        <w:rPr>
          <w:sz w:val="24"/>
          <w:szCs w:val="24"/>
        </w:rPr>
        <w:t>laporan validasi sebagai pertanggung jawaban kualifikasi</w:t>
      </w:r>
      <w:r>
        <w:rPr>
          <w:sz w:val="24"/>
          <w:szCs w:val="24"/>
        </w:rPr>
        <w:t xml:space="preserve"> di PT. MUTIARA </w:t>
      </w:r>
      <w:r w:rsidRPr="00FA0B8F">
        <w:rPr>
          <w:sz w:val="24"/>
          <w:szCs w:val="24"/>
        </w:rPr>
        <w:t xml:space="preserve">MUKTI FARMA merupakan tanggung jawab </w:t>
      </w:r>
      <w:r>
        <w:rPr>
          <w:sz w:val="24"/>
          <w:szCs w:val="24"/>
        </w:rPr>
        <w:t xml:space="preserve">departemen teknik. Kualifikasi </w:t>
      </w:r>
      <w:r w:rsidRPr="00FA0B8F">
        <w:rPr>
          <w:sz w:val="24"/>
          <w:szCs w:val="24"/>
        </w:rPr>
        <w:t>adalah pembuktian secara tertulis berdasarkan</w:t>
      </w:r>
      <w:r>
        <w:rPr>
          <w:sz w:val="24"/>
          <w:szCs w:val="24"/>
        </w:rPr>
        <w:t xml:space="preserve"> data yang menunjukan bahwa sua</w:t>
      </w:r>
      <w:r w:rsidRPr="00FA0B8F">
        <w:rPr>
          <w:sz w:val="24"/>
          <w:szCs w:val="24"/>
        </w:rPr>
        <w:t>tu peralatan, fasilitas, sistem penunjang dan pro</w:t>
      </w:r>
      <w:r>
        <w:rPr>
          <w:sz w:val="24"/>
          <w:szCs w:val="24"/>
        </w:rPr>
        <w:t xml:space="preserve">ses pengemasan secara otomatis </w:t>
      </w:r>
      <w:r w:rsidRPr="00FA0B8F">
        <w:rPr>
          <w:sz w:val="24"/>
          <w:szCs w:val="24"/>
        </w:rPr>
        <w:t xml:space="preserve">bekerja sesuai dengan spesifikasi yang ditetapkan.  </w:t>
      </w:r>
      <w:r>
        <w:rPr>
          <w:sz w:val="24"/>
          <w:szCs w:val="24"/>
        </w:rPr>
        <w:t xml:space="preserve">Kualifikasi terdiri atas empat </w:t>
      </w:r>
      <w:r w:rsidRPr="00FA0B8F">
        <w:rPr>
          <w:sz w:val="24"/>
          <w:szCs w:val="24"/>
        </w:rPr>
        <w:t>tahap, yaitu kualifikasi desain (DQ), kualifika</w:t>
      </w:r>
      <w:r>
        <w:rPr>
          <w:sz w:val="24"/>
          <w:szCs w:val="24"/>
        </w:rPr>
        <w:t xml:space="preserve">si instalasi (IQ), kualifikasi </w:t>
      </w:r>
      <w:r w:rsidRPr="00FA0B8F">
        <w:rPr>
          <w:sz w:val="24"/>
          <w:szCs w:val="24"/>
        </w:rPr>
        <w:t>operasional (OQ), dan kualifikasi kinerja (PQ).</w:t>
      </w:r>
    </w:p>
    <w:p w:rsidR="005409BB" w:rsidRPr="00A05F46" w:rsidRDefault="005409BB" w:rsidP="00FF0272">
      <w:pPr>
        <w:pStyle w:val="ListParagraph"/>
        <w:widowControl/>
        <w:numPr>
          <w:ilvl w:val="1"/>
          <w:numId w:val="3"/>
        </w:numPr>
        <w:autoSpaceDE/>
        <w:autoSpaceDN/>
        <w:spacing w:after="200" w:line="480" w:lineRule="auto"/>
        <w:ind w:left="1080"/>
        <w:contextualSpacing/>
        <w:rPr>
          <w:sz w:val="24"/>
          <w:szCs w:val="24"/>
        </w:rPr>
      </w:pPr>
      <w:r w:rsidRPr="00A05F46">
        <w:rPr>
          <w:i/>
          <w:sz w:val="24"/>
          <w:szCs w:val="24"/>
        </w:rPr>
        <w:t>Design Qualification</w:t>
      </w:r>
      <w:r w:rsidRPr="00A05F46">
        <w:rPr>
          <w:sz w:val="24"/>
          <w:szCs w:val="24"/>
        </w:rPr>
        <w:t xml:space="preserve"> (DQ) </w:t>
      </w:r>
    </w:p>
    <w:p w:rsidR="005409BB" w:rsidRPr="00A05F46" w:rsidRDefault="005409BB" w:rsidP="005409BB">
      <w:pPr>
        <w:pStyle w:val="ListParagraph"/>
        <w:spacing w:line="480" w:lineRule="auto"/>
        <w:ind w:left="1080" w:firstLine="480"/>
        <w:rPr>
          <w:sz w:val="24"/>
          <w:szCs w:val="24"/>
        </w:rPr>
      </w:pPr>
      <w:r w:rsidRPr="00A05F46">
        <w:rPr>
          <w:sz w:val="24"/>
          <w:szCs w:val="24"/>
        </w:rPr>
        <w:t xml:space="preserve">Dokumen awal yang harus disiapkan mencakup desain alat dan spesifikasi konstruksi.DQ hanya dilakukan untuk alat/sistem baru dan harus disiapkan sebelum instalation qualification.Seperti disain gambar mesin, ukuran bentuk mesin disesuaikan dengan ruangan yang tersedia di pabrik dan lainnya.   </w:t>
      </w:r>
    </w:p>
    <w:p w:rsidR="005409BB" w:rsidRPr="00A05F46" w:rsidRDefault="005409BB" w:rsidP="00FF0272">
      <w:pPr>
        <w:pStyle w:val="ListParagraph"/>
        <w:widowControl/>
        <w:numPr>
          <w:ilvl w:val="1"/>
          <w:numId w:val="3"/>
        </w:numPr>
        <w:autoSpaceDE/>
        <w:autoSpaceDN/>
        <w:spacing w:after="200" w:line="480" w:lineRule="auto"/>
        <w:ind w:left="1080"/>
        <w:contextualSpacing/>
        <w:rPr>
          <w:sz w:val="24"/>
          <w:szCs w:val="24"/>
        </w:rPr>
      </w:pPr>
      <w:r w:rsidRPr="00A05F46">
        <w:rPr>
          <w:i/>
          <w:sz w:val="24"/>
          <w:szCs w:val="24"/>
        </w:rPr>
        <w:t>Instalation Qualification</w:t>
      </w:r>
      <w:r w:rsidRPr="00A05F46">
        <w:rPr>
          <w:sz w:val="24"/>
          <w:szCs w:val="24"/>
        </w:rPr>
        <w:t xml:space="preserve"> (IQ) </w:t>
      </w:r>
    </w:p>
    <w:p w:rsidR="005409BB" w:rsidRPr="00A05F46" w:rsidRDefault="005409BB" w:rsidP="005409BB">
      <w:pPr>
        <w:pStyle w:val="ListParagraph"/>
        <w:spacing w:line="480" w:lineRule="auto"/>
        <w:ind w:left="1080" w:firstLine="480"/>
        <w:rPr>
          <w:sz w:val="24"/>
          <w:szCs w:val="24"/>
        </w:rPr>
      </w:pPr>
      <w:r w:rsidRPr="00A05F46">
        <w:rPr>
          <w:sz w:val="24"/>
          <w:szCs w:val="24"/>
        </w:rPr>
        <w:t xml:space="preserve">Pembuktian secara tertulis bahwa peralatan terpasang dengan benar dan memenuhi desain yang telah ditentukan. Seperti letak punch, dies, corong dan </w:t>
      </w:r>
      <w:r w:rsidRPr="00A05F46">
        <w:rPr>
          <w:sz w:val="24"/>
          <w:szCs w:val="24"/>
        </w:rPr>
        <w:lastRenderedPageBreak/>
        <w:t>lainnya.</w:t>
      </w:r>
    </w:p>
    <w:p w:rsidR="005409BB" w:rsidRPr="00A05F46" w:rsidRDefault="005409BB" w:rsidP="00FF0272">
      <w:pPr>
        <w:pStyle w:val="ListParagraph"/>
        <w:widowControl/>
        <w:numPr>
          <w:ilvl w:val="1"/>
          <w:numId w:val="3"/>
        </w:numPr>
        <w:autoSpaceDE/>
        <w:autoSpaceDN/>
        <w:spacing w:after="200" w:line="480" w:lineRule="auto"/>
        <w:ind w:left="1080"/>
        <w:contextualSpacing/>
        <w:rPr>
          <w:sz w:val="24"/>
          <w:szCs w:val="24"/>
        </w:rPr>
      </w:pPr>
      <w:r w:rsidRPr="00A05F46">
        <w:rPr>
          <w:i/>
          <w:sz w:val="24"/>
          <w:szCs w:val="24"/>
        </w:rPr>
        <w:t>Operational Qualification</w:t>
      </w:r>
      <w:r w:rsidRPr="00A05F46">
        <w:rPr>
          <w:sz w:val="24"/>
          <w:szCs w:val="24"/>
        </w:rPr>
        <w:t xml:space="preserve"> (OQ)</w:t>
      </w:r>
    </w:p>
    <w:p w:rsidR="005409BB" w:rsidRPr="00D51812" w:rsidRDefault="005409BB" w:rsidP="005409BB">
      <w:pPr>
        <w:pStyle w:val="ListParagraph"/>
        <w:spacing w:line="480" w:lineRule="auto"/>
        <w:ind w:left="1080" w:firstLine="480"/>
        <w:rPr>
          <w:sz w:val="24"/>
          <w:szCs w:val="24"/>
        </w:rPr>
      </w:pPr>
      <w:r w:rsidRPr="00A05F46">
        <w:rPr>
          <w:sz w:val="24"/>
          <w:szCs w:val="24"/>
        </w:rPr>
        <w:t>Pembuktian secara tertulis bahwa peralatan dapat dioperasikan sesuai dengan desain yang telah ditentukan dan memenuhi kriteria penerimaan serta melihat apakah tombol on/off pada mesin berfungsi dengan baik dan lainny</w:t>
      </w:r>
      <w:r>
        <w:rPr>
          <w:sz w:val="24"/>
          <w:szCs w:val="24"/>
        </w:rPr>
        <w:t>a.</w:t>
      </w:r>
    </w:p>
    <w:p w:rsidR="005409BB" w:rsidRPr="00A05F46" w:rsidRDefault="005409BB" w:rsidP="00FF0272">
      <w:pPr>
        <w:pStyle w:val="ListParagraph"/>
        <w:widowControl/>
        <w:numPr>
          <w:ilvl w:val="1"/>
          <w:numId w:val="3"/>
        </w:numPr>
        <w:autoSpaceDE/>
        <w:autoSpaceDN/>
        <w:spacing w:after="200" w:line="480" w:lineRule="auto"/>
        <w:ind w:left="1080"/>
        <w:contextualSpacing/>
        <w:rPr>
          <w:sz w:val="24"/>
          <w:szCs w:val="24"/>
        </w:rPr>
      </w:pPr>
      <w:r w:rsidRPr="00A05F46">
        <w:rPr>
          <w:i/>
          <w:sz w:val="24"/>
          <w:szCs w:val="24"/>
        </w:rPr>
        <w:t>Performance Qualification</w:t>
      </w:r>
      <w:r w:rsidRPr="00A05F46">
        <w:rPr>
          <w:sz w:val="24"/>
          <w:szCs w:val="24"/>
        </w:rPr>
        <w:t xml:space="preserve"> (PQ)</w:t>
      </w:r>
    </w:p>
    <w:p w:rsidR="005409BB" w:rsidRPr="00A05F46" w:rsidRDefault="005409BB" w:rsidP="005409BB">
      <w:pPr>
        <w:pStyle w:val="ListParagraph"/>
        <w:spacing w:line="480" w:lineRule="auto"/>
        <w:ind w:left="1080" w:firstLine="480"/>
        <w:rPr>
          <w:sz w:val="24"/>
          <w:szCs w:val="24"/>
        </w:rPr>
      </w:pPr>
      <w:r w:rsidRPr="00A05F46">
        <w:rPr>
          <w:sz w:val="24"/>
          <w:szCs w:val="24"/>
        </w:rPr>
        <w:t>Pembuktian secara tertulis bahwa peralatan dapat secara konsisten memberikan kinerja yang baik atau berfungsi menghasilkan produk sesuai standar mutu yang telah ditetapkan.</w:t>
      </w:r>
    </w:p>
    <w:p w:rsidR="00BD004B" w:rsidRPr="005409BB" w:rsidRDefault="00BD004B" w:rsidP="005409BB"/>
    <w:sectPr w:rsidR="00BD004B" w:rsidRPr="005409BB" w:rsidSect="00750D50">
      <w:footerReference w:type="default" r:id="rId7"/>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272" w:rsidRDefault="00FF0272" w:rsidP="00D92435">
      <w:r>
        <w:separator/>
      </w:r>
    </w:p>
  </w:endnote>
  <w:endnote w:type="continuationSeparator" w:id="0">
    <w:p w:rsidR="00FF0272" w:rsidRDefault="00FF0272" w:rsidP="00D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8881"/>
      <w:docPartObj>
        <w:docPartGallery w:val="Page Numbers (Bottom of Page)"/>
        <w:docPartUnique/>
      </w:docPartObj>
    </w:sdtPr>
    <w:sdtEndPr>
      <w:rPr>
        <w:noProof/>
      </w:rPr>
    </w:sdtEndPr>
    <w:sdtContent>
      <w:p w:rsidR="00075E18" w:rsidRDefault="00075E18">
        <w:pPr>
          <w:pStyle w:val="Footer"/>
          <w:jc w:val="center"/>
        </w:pPr>
        <w:r>
          <w:fldChar w:fldCharType="begin"/>
        </w:r>
        <w:r>
          <w:instrText xml:space="preserve"> PAGE   \* MERGEFORMAT </w:instrText>
        </w:r>
        <w:r>
          <w:fldChar w:fldCharType="separate"/>
        </w:r>
        <w:r w:rsidR="005409BB">
          <w:rPr>
            <w:noProof/>
          </w:rPr>
          <w:t>1</w:t>
        </w:r>
        <w:r>
          <w:rPr>
            <w:noProof/>
          </w:rPr>
          <w:fldChar w:fldCharType="end"/>
        </w:r>
      </w:p>
    </w:sdtContent>
  </w:sdt>
  <w:p w:rsidR="00075E18" w:rsidRDefault="00075E1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272" w:rsidRDefault="00FF0272" w:rsidP="00D92435">
      <w:r>
        <w:separator/>
      </w:r>
    </w:p>
  </w:footnote>
  <w:footnote w:type="continuationSeparator" w:id="0">
    <w:p w:rsidR="00FF0272" w:rsidRDefault="00FF0272" w:rsidP="00D9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A5F"/>
    <w:multiLevelType w:val="hybridMultilevel"/>
    <w:tmpl w:val="323CAC38"/>
    <w:lvl w:ilvl="0" w:tplc="18806052">
      <w:start w:val="1"/>
      <w:numFmt w:val="decimal"/>
      <w:lvlText w:val="%1."/>
      <w:lvlJc w:val="right"/>
      <w:pPr>
        <w:ind w:left="2705" w:hanging="360"/>
      </w:pPr>
      <w:rPr>
        <w:rFonts w:hint="default"/>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3020797E"/>
    <w:multiLevelType w:val="hybridMultilevel"/>
    <w:tmpl w:val="6428D93C"/>
    <w:lvl w:ilvl="0" w:tplc="18806052">
      <w:start w:val="1"/>
      <w:numFmt w:val="decimal"/>
      <w:lvlText w:val="%1."/>
      <w:lvlJc w:val="right"/>
      <w:pPr>
        <w:ind w:left="2989" w:hanging="360"/>
      </w:pPr>
      <w:rPr>
        <w:rFonts w:hint="default"/>
      </w:r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40607269"/>
    <w:multiLevelType w:val="hybridMultilevel"/>
    <w:tmpl w:val="2B8CE77A"/>
    <w:lvl w:ilvl="0" w:tplc="18806052">
      <w:start w:val="1"/>
      <w:numFmt w:val="decimal"/>
      <w:lvlText w:val="%1."/>
      <w:lvlJc w:val="right"/>
      <w:pPr>
        <w:ind w:left="2989" w:hanging="360"/>
      </w:pPr>
      <w:rPr>
        <w:rFonts w:hint="default"/>
      </w:r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35"/>
    <w:rsid w:val="00075E18"/>
    <w:rsid w:val="005409BB"/>
    <w:rsid w:val="005632D4"/>
    <w:rsid w:val="00630C5E"/>
    <w:rsid w:val="00640551"/>
    <w:rsid w:val="00660A1A"/>
    <w:rsid w:val="00750D50"/>
    <w:rsid w:val="00A179CA"/>
    <w:rsid w:val="00A504ED"/>
    <w:rsid w:val="00BD004B"/>
    <w:rsid w:val="00CB37EF"/>
    <w:rsid w:val="00D92435"/>
    <w:rsid w:val="00FE224C"/>
    <w:rsid w:val="00FF02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F99D-35B6-4E92-94F9-5E080D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4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D92435"/>
    <w:pPr>
      <w:widowControl w:val="0"/>
      <w:autoSpaceDE w:val="0"/>
      <w:autoSpaceDN w:val="0"/>
      <w:ind w:left="630" w:right="626"/>
      <w:jc w:val="center"/>
      <w:outlineLvl w:val="0"/>
    </w:pPr>
    <w:rPr>
      <w:b/>
      <w:bCs/>
      <w:sz w:val="28"/>
      <w:szCs w:val="28"/>
      <w:lang w:val="id"/>
    </w:rPr>
  </w:style>
  <w:style w:type="paragraph" w:styleId="Heading2">
    <w:name w:val="heading 2"/>
    <w:basedOn w:val="Normal"/>
    <w:link w:val="Heading2Char"/>
    <w:uiPriority w:val="9"/>
    <w:qFormat/>
    <w:rsid w:val="00D92435"/>
    <w:pPr>
      <w:widowControl w:val="0"/>
      <w:autoSpaceDE w:val="0"/>
      <w:autoSpaceDN w:val="0"/>
      <w:ind w:left="1936" w:hanging="709"/>
      <w:jc w:val="both"/>
      <w:outlineLvl w:val="1"/>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3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924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2435"/>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D92435"/>
    <w:rPr>
      <w:rFonts w:ascii="Times New Roman" w:eastAsia="Times New Roman" w:hAnsi="Times New Roman" w:cs="Times New Roman"/>
      <w:sz w:val="24"/>
      <w:szCs w:val="24"/>
      <w:lang w:val="id"/>
    </w:rPr>
  </w:style>
  <w:style w:type="paragraph" w:styleId="TOC1">
    <w:name w:val="toc 1"/>
    <w:basedOn w:val="Normal"/>
    <w:uiPriority w:val="39"/>
    <w:qFormat/>
    <w:rsid w:val="00075E18"/>
    <w:pPr>
      <w:widowControl w:val="0"/>
      <w:autoSpaceDE w:val="0"/>
      <w:autoSpaceDN w:val="0"/>
      <w:ind w:left="400"/>
    </w:pPr>
    <w:rPr>
      <w:b/>
      <w:bCs/>
      <w:sz w:val="24"/>
      <w:szCs w:val="24"/>
      <w:lang w:val="id"/>
    </w:rPr>
  </w:style>
  <w:style w:type="paragraph" w:styleId="TOC2">
    <w:name w:val="toc 2"/>
    <w:basedOn w:val="Normal"/>
    <w:uiPriority w:val="39"/>
    <w:qFormat/>
    <w:rsid w:val="00075E18"/>
    <w:pPr>
      <w:widowControl w:val="0"/>
      <w:autoSpaceDE w:val="0"/>
      <w:autoSpaceDN w:val="0"/>
      <w:ind w:left="2102" w:hanging="711"/>
    </w:pPr>
    <w:rPr>
      <w:sz w:val="24"/>
      <w:szCs w:val="24"/>
      <w:lang w:val="id"/>
    </w:rPr>
  </w:style>
  <w:style w:type="paragraph" w:styleId="TOC3">
    <w:name w:val="toc 3"/>
    <w:basedOn w:val="Normal"/>
    <w:uiPriority w:val="1"/>
    <w:qFormat/>
    <w:rsid w:val="00075E18"/>
    <w:pPr>
      <w:widowControl w:val="0"/>
      <w:autoSpaceDE w:val="0"/>
      <w:autoSpaceDN w:val="0"/>
      <w:ind w:left="2810" w:hanging="709"/>
    </w:pPr>
    <w:rPr>
      <w:sz w:val="24"/>
      <w:szCs w:val="24"/>
      <w:lang w:val="id"/>
    </w:rPr>
  </w:style>
  <w:style w:type="paragraph" w:styleId="TOC4">
    <w:name w:val="toc 4"/>
    <w:basedOn w:val="Normal"/>
    <w:uiPriority w:val="1"/>
    <w:qFormat/>
    <w:rsid w:val="00075E18"/>
    <w:pPr>
      <w:widowControl w:val="0"/>
      <w:autoSpaceDE w:val="0"/>
      <w:autoSpaceDN w:val="0"/>
      <w:ind w:left="2810" w:hanging="709"/>
    </w:pPr>
    <w:rPr>
      <w:b/>
      <w:bCs/>
      <w:i/>
      <w:iCs/>
      <w:lang w:val="id"/>
    </w:rPr>
  </w:style>
  <w:style w:type="paragraph" w:styleId="TOC5">
    <w:name w:val="toc 5"/>
    <w:basedOn w:val="Normal"/>
    <w:uiPriority w:val="1"/>
    <w:qFormat/>
    <w:rsid w:val="00075E18"/>
    <w:pPr>
      <w:widowControl w:val="0"/>
      <w:autoSpaceDE w:val="0"/>
      <w:autoSpaceDN w:val="0"/>
      <w:ind w:left="2102"/>
    </w:pPr>
    <w:rPr>
      <w:sz w:val="24"/>
      <w:szCs w:val="24"/>
      <w:lang w:val="id"/>
    </w:rPr>
  </w:style>
  <w:style w:type="paragraph" w:styleId="ListParagraph">
    <w:name w:val="List Paragraph"/>
    <w:aliases w:val="Heading 2 Char1,Char Char,heading 3,List Paragraph11,Daftar Acuan,Heading 31,tabel,Body Text Char1,Char Char2,HEADING 1,heading 31,heading 32,Heading 32,Heading 33,Heading 34,Heading 35,Heading 36,4.4.1,List Paragraph111"/>
    <w:basedOn w:val="Normal"/>
    <w:uiPriority w:val="99"/>
    <w:qFormat/>
    <w:rsid w:val="00075E18"/>
    <w:pPr>
      <w:widowControl w:val="0"/>
      <w:autoSpaceDE w:val="0"/>
      <w:autoSpaceDN w:val="0"/>
      <w:ind w:left="1655" w:hanging="428"/>
      <w:jc w:val="both"/>
    </w:pPr>
    <w:rPr>
      <w:lang w:val="id"/>
    </w:rPr>
  </w:style>
  <w:style w:type="paragraph" w:customStyle="1" w:styleId="TableParagraph">
    <w:name w:val="Table Paragraph"/>
    <w:basedOn w:val="Normal"/>
    <w:uiPriority w:val="1"/>
    <w:qFormat/>
    <w:rsid w:val="00075E18"/>
    <w:pPr>
      <w:widowControl w:val="0"/>
      <w:autoSpaceDE w:val="0"/>
      <w:autoSpaceDN w:val="0"/>
    </w:pPr>
    <w:rPr>
      <w:lang w:val="id"/>
    </w:rPr>
  </w:style>
  <w:style w:type="paragraph" w:styleId="BalloonText">
    <w:name w:val="Balloon Text"/>
    <w:basedOn w:val="Normal"/>
    <w:link w:val="BalloonTextChar"/>
    <w:uiPriority w:val="99"/>
    <w:semiHidden/>
    <w:unhideWhenUsed/>
    <w:rsid w:val="00075E18"/>
    <w:pPr>
      <w:widowControl w:val="0"/>
      <w:autoSpaceDE w:val="0"/>
      <w:autoSpaceDN w:val="0"/>
    </w:pPr>
    <w:rPr>
      <w:rFonts w:ascii="Tahoma" w:hAnsi="Tahoma" w:cs="Tahoma"/>
      <w:sz w:val="16"/>
      <w:szCs w:val="16"/>
      <w:lang w:val="id"/>
    </w:rPr>
  </w:style>
  <w:style w:type="character" w:customStyle="1" w:styleId="BalloonTextChar">
    <w:name w:val="Balloon Text Char"/>
    <w:basedOn w:val="DefaultParagraphFont"/>
    <w:link w:val="BalloonText"/>
    <w:uiPriority w:val="99"/>
    <w:semiHidden/>
    <w:rsid w:val="00075E18"/>
    <w:rPr>
      <w:rFonts w:ascii="Tahoma" w:eastAsia="Times New Roman" w:hAnsi="Tahoma" w:cs="Tahoma"/>
      <w:sz w:val="16"/>
      <w:szCs w:val="16"/>
      <w:lang w:val="id"/>
    </w:rPr>
  </w:style>
  <w:style w:type="paragraph" w:styleId="Header">
    <w:name w:val="header"/>
    <w:basedOn w:val="Normal"/>
    <w:link w:val="HeaderChar"/>
    <w:uiPriority w:val="99"/>
    <w:unhideWhenUsed/>
    <w:rsid w:val="00075E18"/>
    <w:pPr>
      <w:widowControl w:val="0"/>
      <w:tabs>
        <w:tab w:val="center" w:pos="4680"/>
        <w:tab w:val="right" w:pos="9360"/>
      </w:tabs>
      <w:autoSpaceDE w:val="0"/>
      <w:autoSpaceDN w:val="0"/>
    </w:pPr>
    <w:rPr>
      <w:lang w:val="id"/>
    </w:rPr>
  </w:style>
  <w:style w:type="character" w:customStyle="1" w:styleId="HeaderChar">
    <w:name w:val="Header Char"/>
    <w:basedOn w:val="DefaultParagraphFont"/>
    <w:link w:val="Header"/>
    <w:uiPriority w:val="99"/>
    <w:rsid w:val="00075E18"/>
    <w:rPr>
      <w:rFonts w:ascii="Times New Roman" w:eastAsia="Times New Roman" w:hAnsi="Times New Roman" w:cs="Times New Roman"/>
      <w:lang w:val="id"/>
    </w:rPr>
  </w:style>
  <w:style w:type="paragraph" w:styleId="Footer">
    <w:name w:val="footer"/>
    <w:basedOn w:val="Normal"/>
    <w:link w:val="FooterChar"/>
    <w:uiPriority w:val="99"/>
    <w:unhideWhenUsed/>
    <w:rsid w:val="00075E18"/>
    <w:pPr>
      <w:widowControl w:val="0"/>
      <w:tabs>
        <w:tab w:val="center" w:pos="4680"/>
        <w:tab w:val="right" w:pos="9360"/>
      </w:tabs>
      <w:autoSpaceDE w:val="0"/>
      <w:autoSpaceDN w:val="0"/>
    </w:pPr>
    <w:rPr>
      <w:lang w:val="id"/>
    </w:rPr>
  </w:style>
  <w:style w:type="character" w:customStyle="1" w:styleId="FooterChar">
    <w:name w:val="Footer Char"/>
    <w:basedOn w:val="DefaultParagraphFont"/>
    <w:link w:val="Footer"/>
    <w:uiPriority w:val="99"/>
    <w:rsid w:val="00075E18"/>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40551"/>
    <w:pPr>
      <w:keepNext/>
      <w:keepLines/>
      <w:widowControl/>
      <w:autoSpaceDE/>
      <w:autoSpaceDN/>
      <w:spacing w:before="240"/>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640551"/>
    <w:rPr>
      <w:color w:val="0563C1" w:themeColor="hyperlink"/>
      <w:u w:val="single"/>
    </w:rPr>
  </w:style>
  <w:style w:type="paragraph" w:styleId="TableofFigures">
    <w:name w:val="table of figures"/>
    <w:basedOn w:val="Normal"/>
    <w:next w:val="Normal"/>
    <w:uiPriority w:val="99"/>
    <w:unhideWhenUsed/>
    <w:rsid w:val="00640551"/>
  </w:style>
  <w:style w:type="table" w:styleId="TableGrid">
    <w:name w:val="Table Grid"/>
    <w:basedOn w:val="TableNormal"/>
    <w:uiPriority w:val="39"/>
    <w:rsid w:val="00750D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750D5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eading 2 Char1 Char,Char Char Char,List Paragraph1 Char,heading 3 Char,List Paragraph11 Char,Daftar Acuan Char,Heading 31 Char,tabel Char,Body Text Char1 Char,Char Char2 Char,HEADING 1 Char,heading 31 Char,heading 32 Char,4.4.1 Char"/>
    <w:basedOn w:val="DefaultParagraphFont"/>
    <w:link w:val="ListParagraph1"/>
    <w:uiPriority w:val="99"/>
    <w:qFormat/>
    <w:rsid w:val="00750D50"/>
    <w:rPr>
      <w:rFonts w:ascii="Calibri" w:eastAsia="Calibri" w:hAnsi="Calibri" w:cs="Times New Roman"/>
      <w:lang w:val="en-US"/>
    </w:rPr>
  </w:style>
  <w:style w:type="paragraph" w:customStyle="1" w:styleId="Default">
    <w:name w:val="Default"/>
    <w:rsid w:val="00750D50"/>
    <w:pPr>
      <w:autoSpaceDE w:val="0"/>
      <w:autoSpaceDN w:val="0"/>
      <w:adjustRightInd w:val="0"/>
      <w:spacing w:after="200" w:line="360" w:lineRule="auto"/>
      <w:ind w:left="1276" w:hanging="1276"/>
      <w:jc w:val="both"/>
    </w:pPr>
    <w:rPr>
      <w:rFonts w:ascii="Times New Roman" w:eastAsia="Calibri" w:hAnsi="Times New Roman" w:cs="Times New Roman"/>
      <w:color w:val="000000"/>
      <w:sz w:val="24"/>
      <w:szCs w:val="24"/>
      <w:lang w:val="en-US"/>
    </w:rPr>
  </w:style>
  <w:style w:type="paragraph" w:styleId="Caption">
    <w:name w:val="caption"/>
    <w:basedOn w:val="Normal"/>
    <w:next w:val="Normal"/>
    <w:uiPriority w:val="35"/>
    <w:unhideWhenUsed/>
    <w:qFormat/>
    <w:rsid w:val="00750D50"/>
    <w:pPr>
      <w:spacing w:after="200"/>
    </w:pPr>
    <w:rPr>
      <w:i/>
      <w:iCs/>
      <w:color w:val="44546A" w:themeColor="text2"/>
      <w:sz w:val="18"/>
      <w:szCs w:val="18"/>
    </w:rPr>
  </w:style>
  <w:style w:type="paragraph" w:styleId="NormalWeb">
    <w:name w:val="Normal (Web)"/>
    <w:basedOn w:val="Normal"/>
    <w:uiPriority w:val="99"/>
    <w:semiHidden/>
    <w:unhideWhenUsed/>
    <w:rsid w:val="00750D5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2025-01-23T21:07:00Z</dcterms:created>
  <dcterms:modified xsi:type="dcterms:W3CDTF">2025-01-23T21:07:00Z</dcterms:modified>
</cp:coreProperties>
</file>