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FD" w:rsidRDefault="00661BFD" w:rsidP="00661BFD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F799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BAB V</w:t>
      </w:r>
      <w:bookmarkStart w:id="0" w:name="_Hlk171780389"/>
    </w:p>
    <w:p w:rsidR="00661BFD" w:rsidRPr="008F7999" w:rsidRDefault="00661BFD" w:rsidP="00661BFD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8F799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KESIMPULAN DAN SARAN</w:t>
      </w:r>
    </w:p>
    <w:p w:rsidR="00661BFD" w:rsidRPr="00360599" w:rsidRDefault="00661BFD" w:rsidP="00661BFD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F799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5.1 Kesimpulan </w:t>
      </w:r>
    </w:p>
    <w:p w:rsidR="00661BFD" w:rsidRPr="00360599" w:rsidRDefault="00661BFD" w:rsidP="00661BFD">
      <w:pPr>
        <w:spacing w:after="0"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Dari penelitian yang dilakukan maka dapat disimpulkan sebagai berikut:</w:t>
      </w:r>
    </w:p>
    <w:p w:rsidR="00661BFD" w:rsidRPr="00770D2F" w:rsidRDefault="00661BFD" w:rsidP="000A3324">
      <w:pPr>
        <w:pStyle w:val="ListParagraph"/>
        <w:numPr>
          <w:ilvl w:val="0"/>
          <w:numId w:val="1"/>
        </w:numPr>
        <w:spacing w:afterLines="140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Ekstrak etanol daun laban dapat diformulasikan dalam bentuk sediaan patch dengan konsentrasi 5%,7,5% dan 10% semua sedian memenuhi persyaratan uji keseragaman bobot patch, uji pH, uji daya tahan lipat, uji ketebalan patch, uji daya serap kelembaban, dan uji organoleptis.</w:t>
      </w:r>
    </w:p>
    <w:p w:rsidR="00661BFD" w:rsidRPr="00770D2F" w:rsidRDefault="00661BFD" w:rsidP="00661BF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2F">
        <w:rPr>
          <w:rFonts w:ascii="Times New Roman" w:hAnsi="Times New Roman" w:cs="Times New Roman"/>
          <w:color w:val="000000" w:themeColor="text1"/>
          <w:sz w:val="24"/>
          <w:szCs w:val="24"/>
        </w:rPr>
        <w:t>Konsentrasi ekstrak etanol daun laban yang dapat memberikan efek antiinflamasi yang paling baik dalam sediaan patch yaitu konsentrasi 10%</w:t>
      </w:r>
    </w:p>
    <w:p w:rsidR="00661BFD" w:rsidRPr="00770D2F" w:rsidRDefault="00661BFD" w:rsidP="00661BF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Sediaan </w:t>
      </w:r>
      <w:r w:rsidRPr="00770D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patch</w:t>
      </w:r>
      <w:r w:rsidRPr="00770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mengandung ekstrak etanol daun laban pada konsentrasi 5, 7,5 dan 10% memiliki aktivitas antiinflamasi dengan persentase inhibisi udema dari yang paling tertinggi yaitu 59%, 48% dan 35%</w:t>
      </w:r>
    </w:p>
    <w:p w:rsidR="00661BFD" w:rsidRPr="008F7999" w:rsidRDefault="00661BFD" w:rsidP="00661BFD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8F799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5.2 Saran</w:t>
      </w:r>
    </w:p>
    <w:p w:rsidR="00661BFD" w:rsidRPr="009C47C7" w:rsidRDefault="00661BFD" w:rsidP="00661BFD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F7999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Disarankan kepada peneliti selanjutnya untuk melakukan pengujian aktivitas antiinflamasi dengan menggunakan uji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antiinflamasi yang lain dengan</w:t>
      </w:r>
      <w:r w:rsidRPr="008F7999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induksi yang berbeda, misalnya seperti menggunakan induksi asam asetat.</w:t>
      </w:r>
    </w:p>
    <w:p w:rsidR="00661BFD" w:rsidRPr="009C47C7" w:rsidRDefault="00661BFD" w:rsidP="000A3324">
      <w:pPr>
        <w:spacing w:beforeLines="600" w:afterLines="1400" w:line="48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61BFD" w:rsidRPr="009C47C7" w:rsidRDefault="00661BFD" w:rsidP="000A3324">
      <w:pPr>
        <w:spacing w:beforeLines="600" w:afterLines="1400" w:line="48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61BFD" w:rsidRPr="009C47C7" w:rsidRDefault="00661BFD" w:rsidP="000A3324">
      <w:pPr>
        <w:spacing w:beforeLines="600" w:afterLines="140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1BFD" w:rsidRPr="009C47C7" w:rsidRDefault="00661BFD" w:rsidP="000A3324">
      <w:pPr>
        <w:spacing w:beforeLines="600" w:afterLines="140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:rsidR="0025018A" w:rsidRDefault="0025018A"/>
    <w:sectPr w:rsidR="0025018A" w:rsidSect="00661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1B" w:rsidRDefault="000E631B" w:rsidP="00661BFD">
      <w:pPr>
        <w:spacing w:after="0" w:line="240" w:lineRule="auto"/>
      </w:pPr>
      <w:r>
        <w:separator/>
      </w:r>
    </w:p>
  </w:endnote>
  <w:endnote w:type="continuationSeparator" w:id="1">
    <w:p w:rsidR="000E631B" w:rsidRDefault="000E631B" w:rsidP="0066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19" w:rsidRDefault="00551F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003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BFD" w:rsidRDefault="000A3324">
        <w:pPr>
          <w:pStyle w:val="Footer"/>
          <w:jc w:val="center"/>
        </w:pPr>
        <w:r>
          <w:fldChar w:fldCharType="begin"/>
        </w:r>
        <w:r w:rsidR="00661BFD">
          <w:instrText xml:space="preserve"> PAGE   \* MERGEFORMAT </w:instrText>
        </w:r>
        <w:r>
          <w:fldChar w:fldCharType="separate"/>
        </w:r>
        <w:r w:rsidR="00551F19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661BFD" w:rsidRDefault="00661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19" w:rsidRDefault="00551F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1B" w:rsidRDefault="000E631B" w:rsidP="00661BFD">
      <w:pPr>
        <w:spacing w:after="0" w:line="240" w:lineRule="auto"/>
      </w:pPr>
      <w:r>
        <w:separator/>
      </w:r>
    </w:p>
  </w:footnote>
  <w:footnote w:type="continuationSeparator" w:id="1">
    <w:p w:rsidR="000E631B" w:rsidRDefault="000E631B" w:rsidP="0066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19" w:rsidRDefault="00551F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8564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19" w:rsidRDefault="00551F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8565" o:spid="_x0000_s2051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19" w:rsidRDefault="00551F1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8563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35E0"/>
    <w:multiLevelType w:val="hybridMultilevel"/>
    <w:tmpl w:val="367A4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ocumentProtection w:edit="forms" w:enforcement="1" w:cryptProviderType="rsaFull" w:cryptAlgorithmClass="hash" w:cryptAlgorithmType="typeAny" w:cryptAlgorithmSid="4" w:cryptSpinCount="50000" w:hash="O1ehuAbS+jL0ieGIFQ1TCztj8Ms=" w:salt="8wvQ27lctDkbQx5mpkSbN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1BFD"/>
    <w:rsid w:val="000A3324"/>
    <w:rsid w:val="000E631B"/>
    <w:rsid w:val="000F5929"/>
    <w:rsid w:val="0025018A"/>
    <w:rsid w:val="00551F19"/>
    <w:rsid w:val="0066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FD"/>
    <w:rPr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61BFD"/>
    <w:pPr>
      <w:spacing w:line="256" w:lineRule="auto"/>
      <w:ind w:left="720"/>
      <w:contextualSpacing/>
    </w:pPr>
    <w:rPr>
      <w:kern w:val="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61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BFD"/>
    <w:rPr>
      <w:kern w:val="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61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BFD"/>
    <w:rPr>
      <w:kern w:val="2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2025-03-11T04:22:00Z</dcterms:created>
  <dcterms:modified xsi:type="dcterms:W3CDTF">2025-03-11T04:22:00Z</dcterms:modified>
</cp:coreProperties>
</file>