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0C" w:rsidRPr="00D17048" w:rsidRDefault="0092750C" w:rsidP="0092750C">
      <w:pPr>
        <w:pStyle w:val="Heading1"/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74302428"/>
      <w:bookmarkStart w:id="1" w:name="_GoBack"/>
      <w:bookmarkEnd w:id="1"/>
      <w:r w:rsidRPr="00D17048">
        <w:rPr>
          <w:rFonts w:ascii="Times New Roman" w:hAnsi="Times New Roman"/>
          <w:sz w:val="24"/>
          <w:szCs w:val="24"/>
        </w:rPr>
        <w:t>DAFTAR PUSTAKA</w:t>
      </w:r>
      <w:bookmarkEnd w:id="0"/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bookmarkStart w:id="2" w:name="_Hlk170855385"/>
      <w:r w:rsidRPr="00D17048">
        <w:rPr>
          <w:rFonts w:ascii="Times New Roman" w:hAnsi="Times New Roman"/>
          <w:noProof/>
          <w:sz w:val="24"/>
          <w:szCs w:val="24"/>
        </w:rPr>
        <w:t xml:space="preserve">Adri, T. A., Setiawan, P., &amp; Irma, I. (2023). FORMULASI DAN UJI AKTIVITAS ANTIOKSIDAN SEDIAAN KRIM EKSTRAK ANGGUR LAUT (Caulerpa sp) DENGAN METODE DPPH (1,1-diphenyl-2-pikrilhidrazil).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Ilmiah JOPHUS : Journal Of Pharmacy UMUS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D17048">
        <w:rPr>
          <w:rFonts w:ascii="Times New Roman" w:hAnsi="Times New Roman"/>
          <w:noProof/>
          <w:sz w:val="24"/>
          <w:szCs w:val="24"/>
        </w:rPr>
        <w:t xml:space="preserve">(02), 38–48. 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Agustino, M.D. 2010. Studi Kapasitas antioksidan ekstrak etanol daun bandotan (Ageratum cconyzoides) dengan ekstrasi bertekanan tinggi. [Skripsi]. Depok:Universitas Indonesia.Departemen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RI,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1986,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Sediaan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Galenika</w:t>
      </w:r>
      <w:r w:rsidRPr="00D17048">
        <w:rPr>
          <w:rFonts w:ascii="Times New Roman" w:hAnsi="Times New Roman"/>
          <w:sz w:val="24"/>
          <w:szCs w:val="24"/>
        </w:rPr>
        <w:t>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Republik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Indonesia, Jakarta.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Ashande, M.C., Mpiana, P.T., &amp; Ngbolusa, K. 2015. Ethno-botany and pharmacognosy of ageratum conyzoides, J. of Advancement in Medical and Life Sciences, 2(4),1-6.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BPOM,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I.,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2014,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Peraturan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Kepala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Badan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Pengawas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Obat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dan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Makanan</w:t>
      </w:r>
      <w:r w:rsidRPr="00D17048">
        <w:rPr>
          <w:rFonts w:ascii="Times New Roman" w:hAnsi="Times New Roman"/>
          <w:i/>
          <w:spacing w:val="-58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Republik Indonesia Nomor 12 Tahun 2014 tentang Persyaratan Mutu Obat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 xml:space="preserve">Tradisional, </w:t>
      </w:r>
      <w:r w:rsidRPr="00D17048">
        <w:rPr>
          <w:rFonts w:ascii="Times New Roman" w:hAnsi="Times New Roman"/>
          <w:sz w:val="24"/>
          <w:szCs w:val="24"/>
        </w:rPr>
        <w:t>BPOM RI, halaman 3, Jakarta.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Butarbutar, M. R. (2019). Uji Aktivitas Antioksidan Ekstrak Etanol Bawang Batak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(Allium chinense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L.)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dengan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Metode DPPH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dan</w:t>
      </w:r>
      <w:r w:rsidRPr="00D17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ABTS.</w:t>
      </w:r>
      <w:r w:rsidRPr="00D17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Skripsi</w:t>
      </w:r>
      <w:r w:rsidRPr="00D17048">
        <w:rPr>
          <w:rFonts w:ascii="Times New Roman" w:hAnsi="Times New Roman"/>
          <w:sz w:val="24"/>
          <w:szCs w:val="24"/>
        </w:rPr>
        <w:t>,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7–37.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Cahyadi Wisnu, 2008, Analisis dan Aspek Kesehatan Bahan Tambahan Pangan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Jakarta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: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Bumi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Aksara.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bookmarkStart w:id="3" w:name="_Hlk152322957"/>
      <w:r w:rsidRPr="00D17048">
        <w:rPr>
          <w:rFonts w:ascii="Times New Roman" w:hAnsi="Times New Roman"/>
          <w:sz w:val="24"/>
          <w:szCs w:val="24"/>
        </w:rPr>
        <w:t>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RI,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1986,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Sediaan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Galenika</w:t>
      </w:r>
      <w:r w:rsidRPr="00D17048">
        <w:rPr>
          <w:rFonts w:ascii="Times New Roman" w:hAnsi="Times New Roman"/>
          <w:sz w:val="24"/>
          <w:szCs w:val="24"/>
        </w:rPr>
        <w:t>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Republik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Indonesia, Jakarta.</w:t>
      </w:r>
      <w:bookmarkEnd w:id="3"/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RI,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1995,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Farmakope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Indonesia.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Edisi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IV.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Direktorat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Jenderal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Pengawas Obat</w:t>
      </w:r>
      <w:r w:rsidRPr="00D17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dan Makanan,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Jakarta.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 xml:space="preserve">Departemen Kesehatan RI, 2000, </w:t>
      </w:r>
      <w:r w:rsidRPr="00D17048">
        <w:rPr>
          <w:rFonts w:ascii="Times New Roman" w:hAnsi="Times New Roman"/>
          <w:i/>
          <w:sz w:val="24"/>
          <w:szCs w:val="24"/>
        </w:rPr>
        <w:t>Parameter Standar Umum Ekstrak Tumbuhan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Obat.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Departemen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Kesehatan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Republik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Indonesia-Direktorat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Jenderal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Pengawasan Obat dan Makanan-Direktorat Pengawasan Obat Tradisional,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Jakarta.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Faramayuda, F., Alatas, F., &amp; Rayani, T. T. (2013). Formula Sediaan Losion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Antioksidan Ekstrak Etanol Kuliah Buah Coklat (Theobroma cacao L.). In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Kartika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Jurnal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Ilmiah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Farmasi</w:t>
      </w:r>
      <w:r w:rsidRPr="00D1704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(Vol.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1,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Issue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1).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Fiana, F. M., Kiromah, N. Z. W., &amp; Purwanti, E. (2020). Aktivitas Antibakteri Ekstrak Etanol Daun Sukun (Artocarpus altilis) Terhadap Bakteri Staphylococcus aureus Dan Escherichia coli.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Pharmacon: Jurnal Farmasi Indonesia</w:t>
      </w:r>
      <w:r w:rsidRPr="00D17048">
        <w:rPr>
          <w:rFonts w:ascii="Times New Roman" w:hAnsi="Times New Roman"/>
          <w:noProof/>
          <w:sz w:val="24"/>
          <w:szCs w:val="24"/>
        </w:rPr>
        <w:t xml:space="preserve">, 10–20. 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Harbone, J.B. Metode Fitokimia, Penuntun Cara Modern Menganalisis Tumbuhan. Terbitan Kedua. Bandung: Penerbit ITB. 1987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lastRenderedPageBreak/>
        <w:t xml:space="preserve">Harini, K., Showmya, J.J. &amp; Geetha, N. 2014, Phytochemical constituents of  different extracts from the leaves of Chromolaena odorata (L.) R.M. King  &amp; H. Rob., Int J Pharm Sci Bus Manag, 2(2):13–20.    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Hilaliyah, R. (2021). Pemanfaatan Tumbuhan Liar Bandotan (Ageratum conyzoides L.) sebagai Obat Tradisional dan Aktivitas Farmakologinya.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Bioscientiae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18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28. 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Husni, E., Dachriyanus, D., &amp; Saputri, V. W. (2020). Penentuan Kadar Fenolat Total, Uji Aktivitas Antioksidan dan Antibakteri dari Ekstrak dan Fraksi Kulit Batang Bintangor (Calophyllum soulattri Burm. F).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Sains Farmasi &amp; Klinis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92. 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Hutahean, H. (2020). Original Articel.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Juornal Economic and Strategy (JES)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D17048">
        <w:rPr>
          <w:rFonts w:ascii="Times New Roman" w:hAnsi="Times New Roman"/>
          <w:noProof/>
          <w:sz w:val="24"/>
          <w:szCs w:val="24"/>
        </w:rPr>
        <w:t>(1), 1–10.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Kartesz, JT., 2012, Ageratum conyzoides L. Topical Whiteweed. symbol=AGCO diakses pada 16 Mei 2016.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Laila, R. A. J. O., Putri, N. N., &amp; Hasan, S. R. B. (2022). UJI AKTIVITAS ANTIOKSIDAN EKSTRAK N-HEKSANA KULIT PISANG KEPOK ( Musa paradisiaca L .) DENGAN METODE DPPH TESTING ANTIOXIDANT ACTIVITY OF N-HEXANE BANANA PEEL ( Musa paradisiaca L .) EXTRACT WITH DPPH METHOD Journal Heal.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Journal Health &amp; Science Community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D17048">
        <w:rPr>
          <w:rFonts w:ascii="Times New Roman" w:hAnsi="Times New Roman"/>
          <w:noProof/>
          <w:sz w:val="24"/>
          <w:szCs w:val="24"/>
        </w:rPr>
        <w:t>(1), 50–57.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Melissa &amp; Muchtaridi. 2020. Review: Senyawa aktif dan manfaat farmakologis Ageratum conyzoides. Bandung: Universitas Padjadjaran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Molyneux P. (2004). The use of the stable free radical diphenylpicrylhydrazyl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(DPPH)</w:t>
      </w:r>
      <w:r w:rsidRPr="00D17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for</w:t>
      </w:r>
      <w:r w:rsidRPr="00D170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estimating</w:t>
      </w:r>
      <w:r w:rsidRPr="00D17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antioxidant</w:t>
      </w:r>
      <w:r w:rsidRPr="00D17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activity.</w:t>
      </w:r>
      <w:r w:rsidRPr="00D17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Songklanakarin</w:t>
      </w:r>
      <w:r w:rsidRPr="00D17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Journal</w:t>
      </w:r>
      <w:r w:rsidRPr="00D170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of</w:t>
      </w:r>
      <w:r w:rsidRPr="00D170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Science</w:t>
      </w:r>
      <w:r w:rsidRPr="00D17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Technology.</w:t>
      </w:r>
      <w:r w:rsidRPr="00D17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26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(2)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:</w:t>
      </w:r>
      <w:r w:rsidRPr="00D17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211-219.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Mustapa, M. A. (2014). Tumbuhan Senyawa Penghambat Bakteri. In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Ideas Publishing</w:t>
      </w:r>
      <w:r w:rsidRPr="00D17048">
        <w:rPr>
          <w:rFonts w:ascii="Times New Roman" w:hAnsi="Times New Roman"/>
          <w:noProof/>
          <w:sz w:val="24"/>
          <w:szCs w:val="24"/>
        </w:rPr>
        <w:t xml:space="preserve"> (pp. 1–70). gorontalo: Ideas Publishing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Muttaqin, M. R., Rotinsulu, D. J., &amp; Sulistiawati. (2021). Jurnal Sains dan Kesehatan.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Sains Dan Kesehatan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D17048">
        <w:rPr>
          <w:rFonts w:ascii="Times New Roman" w:hAnsi="Times New Roman"/>
          <w:noProof/>
          <w:sz w:val="24"/>
          <w:szCs w:val="24"/>
        </w:rPr>
        <w:t>(4), 586–592.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Nasution, A. W., Nasution, H. M., Lubis, M. S., &amp; Rahayu, Y. P. (2023). Uji aktivitas antibakteri fraksi n-heksana dan etil asetat daun kecombrang (Etlingera elatior) terhadap Staphylococcus aureus dan Escherichia coli.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Journal of Pharmaceutical and Sciences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D17048">
        <w:rPr>
          <w:rFonts w:ascii="Times New Roman" w:hAnsi="Times New Roman"/>
          <w:noProof/>
          <w:sz w:val="24"/>
          <w:szCs w:val="24"/>
        </w:rPr>
        <w:t xml:space="preserve">(4), 1488–1497. 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Pertiwi, F. D., Rezaldi, F., &amp; Puspitasari, R. (2022). Uji Aktivitas Antibakteri Ekstrak Etanol Bunga Telang (Clitoria ternatea L.) Terhadap Bakteri Staphylococcus epidermidis.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Biosaintropis (Bioscience-Tropic)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D17048">
        <w:rPr>
          <w:rFonts w:ascii="Times New Roman" w:hAnsi="Times New Roman"/>
          <w:noProof/>
          <w:sz w:val="24"/>
          <w:szCs w:val="24"/>
        </w:rPr>
        <w:t xml:space="preserve">(2), 57–68. 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lastRenderedPageBreak/>
        <w:t>Prasad, KB., 2011, Evaluation of Would Healing Activity of Leaves of Ageratum conyzoides L. Int J of Pharm Pract Drug Res. India. Inj Pharmacy Practice and Drug Research, 13(3), 319-322.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Putri, F. E., Diharmi, A., &amp; Karnila, R. (2023). Identifikasi Senyawa Metabolit Sekunder Pada Rumput Laut Coklat (Sargassum plagyophyllum) Dengan Metode Fraksinasi.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Teknologi Dan Industri Pertanian Indonesia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15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40–46. </w:t>
      </w:r>
    </w:p>
    <w:p w:rsidR="0092750C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Putri, M., Samiha, Y. T., Riswanda, J., &amp; Hapida, Y. (2020). Uji Aktivitas Antibakteri Ekstrak Rumput Mutiara ( Hedyotis corymbosa ( L .) Lamk ). terhadap BakteriEscherichia coli.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Prosiding Seminar Nasional Pendidikan Biologi 2020</w:t>
      </w:r>
      <w:r w:rsidRPr="00D17048">
        <w:rPr>
          <w:rFonts w:ascii="Times New Roman" w:hAnsi="Times New Roman"/>
          <w:noProof/>
          <w:sz w:val="24"/>
          <w:szCs w:val="24"/>
        </w:rPr>
        <w:t>, 65–70.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Rajagukguk, W.N. (2021). Skrining fitokimia dan uji antioksidan menggunakan air rebusan segar, sari segar, dan ekstrak etanol segar daun bandotan (Ageratum conyzoides L.) dengan metode DPPH. </w:t>
      </w:r>
      <w:r w:rsidRPr="00183169">
        <w:rPr>
          <w:rFonts w:ascii="Times New Roman" w:hAnsi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/>
          <w:noProof/>
          <w:sz w:val="24"/>
          <w:szCs w:val="24"/>
        </w:rPr>
        <w:t xml:space="preserve"> : Universitas Muslim Nusantara Al-Washliyah Medan.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Rambe,</w:t>
      </w:r>
      <w:r w:rsidRPr="00D17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N.</w:t>
      </w:r>
      <w:r w:rsidRPr="00D1704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(2018).</w:t>
      </w:r>
      <w:r w:rsidRPr="00D1704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Universitas</w:t>
      </w:r>
      <w:r w:rsidRPr="00D17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Sumatera</w:t>
      </w:r>
      <w:r w:rsidRPr="00D17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Utara</w:t>
      </w:r>
      <w:r w:rsidRPr="00D1704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Poliklinik</w:t>
      </w:r>
      <w:r w:rsidRPr="00D1704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Universitas</w:t>
      </w:r>
      <w:r w:rsidRPr="00D17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Sumatera</w:t>
      </w:r>
      <w:r w:rsidRPr="00D17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Utara.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In</w:t>
      </w:r>
      <w:r w:rsidRPr="00D17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Jurnal</w:t>
      </w:r>
      <w:r w:rsidRPr="00D1704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Pembangunan Wilayah</w:t>
      </w:r>
      <w:r w:rsidRPr="00D1704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i/>
          <w:sz w:val="24"/>
          <w:szCs w:val="24"/>
        </w:rPr>
        <w:t>&amp; Kota</w:t>
      </w:r>
      <w:r w:rsidRPr="00D1704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(Vol.</w:t>
      </w:r>
      <w:r w:rsidRPr="00D17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1,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Issue</w:t>
      </w:r>
      <w:r w:rsidRPr="00D17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7048">
        <w:rPr>
          <w:rFonts w:ascii="Times New Roman" w:hAnsi="Times New Roman"/>
          <w:sz w:val="24"/>
          <w:szCs w:val="24"/>
        </w:rPr>
        <w:t>3).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Retno, Handayani Andaru., 2009, Uji Sitotoksik Ekstrak Petroleum Eter Herba Bandotan (Ageratum conyzoides L.) terhadap Sel T47D dan Profil Kromatografi Lapis Tipis. Surakarta. Universitas Muhammadiyah Surakarta.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Ridho, E. A,. (2013). Uji Aktivitas Antioksidan Ekstrak Metanol Buah Lakum (Cayratia trifolia) Dengan Metode DPPH (2,2-DIFENIL-1-PIKRILHIDRAZIL). Naskah Publikasi. Program Studi Farmasi, Fakultas Kedokteran Universitas Tanjungpura Pontianak.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Sari Liza Azura Nst, Reni Sutri, &amp; Iriany. (2015). PEMBUATAN ETIL ASETAT DARI HASIL HIDROLISIS, FERMENTASI DAN ESTERIFIKASI KULIT PISANG RAJA (Musa paradisiaca L.).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Teknik Kimia USU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1–6. 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Silalahi M. 2018. Ageratum conyzoides L. (pemanfaatan sebagai obat dan bioaktivitasnya). Jurnal Dinamika Pendidikan. 11(3), 197–209.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Singh S.Brojendro, W. Radhapiyari Devi, Marina A, W. Indira Devi, N. Swapana, Chingakham B Singh. 2012. Ethnobotany , Phytochemistry, and Pharmacology of Ageratum conyzoides Linn ( Asteraceae). J Medic Plants Res. Vol 7(8) : 371- 385.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Situmeang, B., Ilham, I., Ibrahim, A. M., Amin, F., Mahardika, M., Bialangi, N., &amp; Musa, W. J. A. (2022). AKTIVITAS ANTIOKSIDAN DAN ANTIBAKTERI DARI FRAKSI EKSTRAK METANOL KULIT BATANG KESAMBI (Shleichera Oleosa).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Kimia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16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53. </w:t>
      </w:r>
    </w:p>
    <w:p w:rsidR="0092750C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lastRenderedPageBreak/>
        <w:t>Sudewo, B., 2009, Buku Pintar Hidup Sehat Cara Mas Dewo. Jakarta. PT. Agro Media Pustaka.</w:t>
      </w:r>
    </w:p>
    <w:p w:rsidR="0092750C" w:rsidRPr="004C43B1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05130">
        <w:rPr>
          <w:rFonts w:ascii="Times New Roman" w:hAnsi="Times New Roman"/>
          <w:noProof/>
          <w:sz w:val="24"/>
          <w:szCs w:val="24"/>
        </w:rPr>
        <w:t>Suena</w:t>
      </w:r>
      <w:r w:rsidRPr="00343862">
        <w:rPr>
          <w:rFonts w:ascii="Times New Roman" w:hAnsi="Times New Roman"/>
          <w:noProof/>
          <w:kern w:val="0"/>
          <w:sz w:val="24"/>
          <w:szCs w:val="24"/>
        </w:rPr>
        <w:t xml:space="preserve">, N. M. D. S., &amp; Antari, N. P. U. (2020). UJI AKTIVITAS ANTIOKSIDAN MASERAT AIR BIJI KOPI (Coffea canephora) HIJAU PUPUAN DENGAN METODE DPPH (2,2-difenil-1-pikrilhidrazil). </w:t>
      </w:r>
      <w:r w:rsidRPr="00343862">
        <w:rPr>
          <w:rFonts w:ascii="Times New Roman" w:hAnsi="Times New Roman"/>
          <w:i/>
          <w:iCs/>
          <w:noProof/>
          <w:kern w:val="0"/>
          <w:sz w:val="24"/>
          <w:szCs w:val="24"/>
        </w:rPr>
        <w:t>Jurnal Ilmiah Medicamento</w:t>
      </w:r>
      <w:r w:rsidRPr="00343862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343862">
        <w:rPr>
          <w:rFonts w:ascii="Times New Roman" w:hAnsi="Times New Roman"/>
          <w:i/>
          <w:iCs/>
          <w:noProof/>
          <w:kern w:val="0"/>
          <w:sz w:val="24"/>
          <w:szCs w:val="24"/>
        </w:rPr>
        <w:t>6</w:t>
      </w:r>
      <w:r w:rsidRPr="00343862">
        <w:rPr>
          <w:rFonts w:ascii="Times New Roman" w:hAnsi="Times New Roman"/>
          <w:noProof/>
          <w:kern w:val="0"/>
          <w:sz w:val="24"/>
          <w:szCs w:val="24"/>
        </w:rPr>
        <w:t xml:space="preserve">(2), 111–117. </w:t>
      </w:r>
    </w:p>
    <w:p w:rsidR="0092750C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Sukandar, T. K., Sinaga, I., &amp; Santikawati, S. (2022). Fraksi Aktif Rumput Laut Cokelat (Sargassum cinereum) Sebagai Antioksidan dan Antibakteri.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Penelitian Terapan Perikanan Dan Kelautan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D17048">
        <w:rPr>
          <w:rFonts w:ascii="Times New Roman" w:hAnsi="Times New Roman"/>
          <w:noProof/>
          <w:sz w:val="24"/>
          <w:szCs w:val="24"/>
        </w:rPr>
        <w:t>(2), 66–74.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552EDC">
        <w:rPr>
          <w:rFonts w:ascii="Times New Roman" w:hAnsi="Times New Roman"/>
          <w:noProof/>
          <w:sz w:val="24"/>
          <w:szCs w:val="24"/>
        </w:rPr>
        <w:t>Suryati, Linda R &amp; Mukarlina. 2016. Kemampuan ekstrak daun bandotan (Ageratum conyzoides L.) dalam mempertahankan kesegaran buah tomat (Solanum lycopersicum L. var. Permata). Protobiont. 5(1), 14–19.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Sutrisna, E., Trisharyanti, I., Munawaroh, R., &amp; Dwi Mahendra, A. (2015). Efek Antioksidan Ekstrak Etanol 70% Biji Alpukat (Persea americana Mill) Dengan Metode DPPH.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University Research Colloquium 2015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D17048">
        <w:rPr>
          <w:rFonts w:ascii="Times New Roman" w:hAnsi="Times New Roman"/>
          <w:noProof/>
          <w:sz w:val="24"/>
          <w:szCs w:val="24"/>
        </w:rPr>
        <w:t>, 167–170.</w:t>
      </w:r>
    </w:p>
    <w:p w:rsidR="0092750C" w:rsidRPr="00D17048" w:rsidRDefault="0092750C" w:rsidP="0092750C">
      <w:pPr>
        <w:ind w:left="720" w:right="17" w:hanging="720"/>
        <w:jc w:val="both"/>
        <w:rPr>
          <w:rFonts w:ascii="Times New Roman" w:hAnsi="Times New Roman"/>
          <w:sz w:val="24"/>
          <w:szCs w:val="24"/>
        </w:rPr>
      </w:pPr>
      <w:r w:rsidRPr="00D17048">
        <w:rPr>
          <w:rFonts w:ascii="Times New Roman" w:hAnsi="Times New Roman"/>
          <w:sz w:val="24"/>
          <w:szCs w:val="24"/>
        </w:rPr>
        <w:t>Tiwari, P., Kumar, B., dan Kaur, M. 2011. Phytochemical screening and extraction : a review. International Pharmaceutica Scientia 1(1): 98-107.</w:t>
      </w:r>
    </w:p>
    <w:p w:rsidR="0092750C" w:rsidRPr="00D17048" w:rsidRDefault="0092750C" w:rsidP="009275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Trijuliamos Manalu, R., Herdini, H., &amp; Danya, F. (2022). Uji Aktivitas Antioksidan Ekstrak Etanol dan Fraksi Daun Gedi hijau (Abelmoschus manihot (L.) Medik) Dengan Metode DPPH (1,1-Difenil-2-Pikrilhidrazil).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Pharmaceutical Journal of Indonesia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D17048">
        <w:rPr>
          <w:rFonts w:ascii="Times New Roman" w:hAnsi="Times New Roman"/>
          <w:noProof/>
          <w:sz w:val="24"/>
          <w:szCs w:val="24"/>
        </w:rPr>
        <w:t xml:space="preserve">(1), 17–23. </w:t>
      </w:r>
    </w:p>
    <w:p w:rsidR="0092750C" w:rsidRPr="004C43B1" w:rsidRDefault="0092750C" w:rsidP="0092750C">
      <w:pPr>
        <w:ind w:left="720" w:hanging="720"/>
        <w:jc w:val="both"/>
        <w:rPr>
          <w:rFonts w:ascii="Times New Roman" w:hAnsi="Times New Roman"/>
        </w:rPr>
      </w:pPr>
      <w:r w:rsidRPr="00D17048">
        <w:rPr>
          <w:rFonts w:ascii="Times New Roman" w:hAnsi="Times New Roman"/>
          <w:noProof/>
          <w:sz w:val="24"/>
          <w:szCs w:val="24"/>
        </w:rPr>
        <w:t xml:space="preserve">Wijayanti, S., Putra, R. A., Amin, F., &amp; Widianto, H. (2023). Antioksidan Aktivitas Antioksidan Ekstrak Etanol Batang Bandotan (Ageratum conyzoides) dengan DPPH (1,1 Diphenil-1-picryhydrazyl).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Jurnal Medika &amp; Sains [J-MedSains]</w:t>
      </w:r>
      <w:r w:rsidRPr="00D17048">
        <w:rPr>
          <w:rFonts w:ascii="Times New Roman" w:hAnsi="Times New Roman"/>
          <w:noProof/>
          <w:sz w:val="24"/>
          <w:szCs w:val="24"/>
        </w:rPr>
        <w:t xml:space="preserve">, </w:t>
      </w:r>
      <w:r w:rsidRPr="00D17048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D17048">
        <w:rPr>
          <w:rFonts w:ascii="Times New Roman" w:hAnsi="Times New Roman"/>
          <w:noProof/>
          <w:sz w:val="24"/>
          <w:szCs w:val="24"/>
        </w:rPr>
        <w:t>(1), 1–11.</w:t>
      </w:r>
    </w:p>
    <w:p w:rsidR="0092750C" w:rsidRPr="004C43B1" w:rsidRDefault="0092750C" w:rsidP="0092750C">
      <w:pPr>
        <w:rPr>
          <w:rFonts w:ascii="Times New Roman" w:hAnsi="Times New Roman"/>
        </w:rPr>
      </w:pPr>
    </w:p>
    <w:bookmarkEnd w:id="2"/>
    <w:p w:rsidR="0092750C" w:rsidRDefault="0092750C" w:rsidP="0092750C">
      <w:pPr>
        <w:tabs>
          <w:tab w:val="left" w:pos="3006"/>
        </w:tabs>
      </w:pPr>
    </w:p>
    <w:p w:rsidR="0092750C" w:rsidRDefault="0092750C" w:rsidP="0092750C">
      <w:pPr>
        <w:tabs>
          <w:tab w:val="left" w:pos="3006"/>
        </w:tabs>
      </w:pPr>
    </w:p>
    <w:p w:rsidR="0092750C" w:rsidRDefault="0092750C" w:rsidP="0092750C">
      <w:pPr>
        <w:tabs>
          <w:tab w:val="left" w:pos="3006"/>
        </w:tabs>
      </w:pPr>
    </w:p>
    <w:p w:rsidR="0092750C" w:rsidRDefault="0092750C" w:rsidP="0092750C">
      <w:pPr>
        <w:tabs>
          <w:tab w:val="left" w:pos="3006"/>
        </w:tabs>
      </w:pPr>
    </w:p>
    <w:p w:rsidR="00D13DD3" w:rsidRPr="00D25AFA" w:rsidRDefault="00D13DD3" w:rsidP="00D25AFA"/>
    <w:sectPr w:rsidR="00D13DD3" w:rsidRPr="00D25AFA" w:rsidSect="00784CFC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783">
      <w:pPr>
        <w:spacing w:after="0" w:line="240" w:lineRule="auto"/>
      </w:pPr>
      <w:r>
        <w:separator/>
      </w:r>
    </w:p>
  </w:endnote>
  <w:endnote w:type="continuationSeparator" w:id="0">
    <w:p w:rsidR="00000000" w:rsidRDefault="00A2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AC" w:rsidRDefault="00A25783">
    <w:pPr>
      <w:pStyle w:val="Footer"/>
      <w:tabs>
        <w:tab w:val="clear" w:pos="4513"/>
        <w:tab w:val="clear" w:pos="9026"/>
        <w:tab w:val="left" w:pos="3399"/>
      </w:tabs>
    </w:pPr>
  </w:p>
  <w:p w:rsidR="00056AAC" w:rsidRDefault="00A25783">
    <w:pPr>
      <w:pStyle w:val="Footer"/>
      <w:tabs>
        <w:tab w:val="clear" w:pos="4513"/>
        <w:tab w:val="clear" w:pos="9026"/>
        <w:tab w:val="left" w:pos="339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AC" w:rsidRPr="008C7595" w:rsidRDefault="0092750C" w:rsidP="00F328E9">
    <w:pPr>
      <w:pStyle w:val="Footer"/>
      <w:tabs>
        <w:tab w:val="left" w:pos="2736"/>
        <w:tab w:val="center" w:pos="3968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8C7595">
      <w:rPr>
        <w:rFonts w:ascii="Times New Roman" w:hAnsi="Times New Roman"/>
        <w:sz w:val="24"/>
        <w:szCs w:val="24"/>
      </w:rPr>
      <w:fldChar w:fldCharType="begin"/>
    </w:r>
    <w:r w:rsidRPr="008C7595">
      <w:rPr>
        <w:rFonts w:ascii="Times New Roman" w:hAnsi="Times New Roman"/>
        <w:sz w:val="24"/>
        <w:szCs w:val="24"/>
      </w:rPr>
      <w:instrText xml:space="preserve"> PAGE   \* MERGEFORMAT </w:instrText>
    </w:r>
    <w:r w:rsidRPr="008C7595">
      <w:rPr>
        <w:rFonts w:ascii="Times New Roman" w:hAnsi="Times New Roman"/>
        <w:sz w:val="24"/>
        <w:szCs w:val="24"/>
      </w:rPr>
      <w:fldChar w:fldCharType="separate"/>
    </w:r>
    <w:r w:rsidR="0092660E">
      <w:rPr>
        <w:rFonts w:ascii="Times New Roman" w:hAnsi="Times New Roman"/>
        <w:noProof/>
        <w:sz w:val="24"/>
        <w:szCs w:val="24"/>
      </w:rPr>
      <w:t>1</w:t>
    </w:r>
    <w:r w:rsidRPr="008C7595">
      <w:rPr>
        <w:rFonts w:ascii="Times New Roman" w:hAnsi="Times New Roman"/>
        <w:noProof/>
        <w:sz w:val="24"/>
        <w:szCs w:val="24"/>
      </w:rPr>
      <w:fldChar w:fldCharType="end"/>
    </w:r>
  </w:p>
  <w:p w:rsidR="00056AAC" w:rsidRDefault="00A25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5783">
      <w:pPr>
        <w:spacing w:after="0" w:line="240" w:lineRule="auto"/>
      </w:pPr>
      <w:r>
        <w:separator/>
      </w:r>
    </w:p>
  </w:footnote>
  <w:footnote w:type="continuationSeparator" w:id="0">
    <w:p w:rsidR="00000000" w:rsidRDefault="00A2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AC" w:rsidRDefault="00A25783">
    <w:pPr>
      <w:pStyle w:val="Header"/>
      <w:tabs>
        <w:tab w:val="clear" w:pos="4513"/>
        <w:tab w:val="clear" w:pos="9026"/>
        <w:tab w:val="left" w:pos="621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55"/>
    <w:multiLevelType w:val="multilevel"/>
    <w:tmpl w:val="4FB41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5013525"/>
    <w:multiLevelType w:val="hybridMultilevel"/>
    <w:tmpl w:val="DC5C579A"/>
    <w:lvl w:ilvl="0" w:tplc="B7B2C8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7B72E3"/>
    <w:multiLevelType w:val="multilevel"/>
    <w:tmpl w:val="D71A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A40827"/>
    <w:multiLevelType w:val="hybridMultilevel"/>
    <w:tmpl w:val="5F3A8E96"/>
    <w:lvl w:ilvl="0" w:tplc="AA82B68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A1177"/>
    <w:multiLevelType w:val="hybridMultilevel"/>
    <w:tmpl w:val="43A20332"/>
    <w:lvl w:ilvl="0" w:tplc="AABEE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26C36"/>
    <w:multiLevelType w:val="hybridMultilevel"/>
    <w:tmpl w:val="194E0D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6B94"/>
    <w:multiLevelType w:val="hybridMultilevel"/>
    <w:tmpl w:val="CD1421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A14CB"/>
    <w:multiLevelType w:val="hybridMultilevel"/>
    <w:tmpl w:val="3602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2F9E"/>
    <w:multiLevelType w:val="multilevel"/>
    <w:tmpl w:val="51A6C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238563C"/>
    <w:multiLevelType w:val="hybridMultilevel"/>
    <w:tmpl w:val="289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63F0F"/>
    <w:multiLevelType w:val="hybridMultilevel"/>
    <w:tmpl w:val="6874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238BB"/>
    <w:multiLevelType w:val="multilevel"/>
    <w:tmpl w:val="5A7822A4"/>
    <w:lvl w:ilvl="0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55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7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15" w:hanging="1800"/>
      </w:pPr>
      <w:rPr>
        <w:rFonts w:hint="default"/>
        <w:b/>
      </w:rPr>
    </w:lvl>
  </w:abstractNum>
  <w:abstractNum w:abstractNumId="12">
    <w:nsid w:val="38833C08"/>
    <w:multiLevelType w:val="multilevel"/>
    <w:tmpl w:val="4E24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965173F"/>
    <w:multiLevelType w:val="hybridMultilevel"/>
    <w:tmpl w:val="4012781E"/>
    <w:lvl w:ilvl="0" w:tplc="86AA9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B4B72"/>
    <w:multiLevelType w:val="multilevel"/>
    <w:tmpl w:val="798A2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B54380D"/>
    <w:multiLevelType w:val="hybridMultilevel"/>
    <w:tmpl w:val="83EC6234"/>
    <w:lvl w:ilvl="0" w:tplc="3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17E7F"/>
    <w:multiLevelType w:val="hybridMultilevel"/>
    <w:tmpl w:val="0D6409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21FEB"/>
    <w:multiLevelType w:val="multilevel"/>
    <w:tmpl w:val="91FE5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FD80389"/>
    <w:multiLevelType w:val="hybridMultilevel"/>
    <w:tmpl w:val="4B381000"/>
    <w:lvl w:ilvl="0" w:tplc="F61ADB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657116"/>
    <w:multiLevelType w:val="multilevel"/>
    <w:tmpl w:val="7AB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439D1361"/>
    <w:multiLevelType w:val="multilevel"/>
    <w:tmpl w:val="6A1AE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D2B3CB6"/>
    <w:multiLevelType w:val="multilevel"/>
    <w:tmpl w:val="65747A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E210FEC"/>
    <w:multiLevelType w:val="hybridMultilevel"/>
    <w:tmpl w:val="1460E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32FB5"/>
    <w:multiLevelType w:val="hybridMultilevel"/>
    <w:tmpl w:val="C3960A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5506"/>
    <w:multiLevelType w:val="hybridMultilevel"/>
    <w:tmpl w:val="8DA8E652"/>
    <w:lvl w:ilvl="0" w:tplc="0E3EC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211075"/>
    <w:multiLevelType w:val="hybridMultilevel"/>
    <w:tmpl w:val="2CEA92E8"/>
    <w:lvl w:ilvl="0" w:tplc="3822EA26">
      <w:start w:val="1"/>
      <w:numFmt w:val="lowerLetter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5AD4EC42">
      <w:numFmt w:val="bullet"/>
      <w:lvlText w:val="•"/>
      <w:lvlJc w:val="left"/>
      <w:pPr>
        <w:ind w:left="1878" w:hanging="428"/>
      </w:pPr>
      <w:rPr>
        <w:rFonts w:hint="default"/>
        <w:lang w:val="id" w:eastAsia="en-US" w:bidi="ar-SA"/>
      </w:rPr>
    </w:lvl>
    <w:lvl w:ilvl="2" w:tplc="5EC2BEAA">
      <w:numFmt w:val="bullet"/>
      <w:lvlText w:val="•"/>
      <w:lvlJc w:val="left"/>
      <w:pPr>
        <w:ind w:left="2737" w:hanging="428"/>
      </w:pPr>
      <w:rPr>
        <w:rFonts w:hint="default"/>
        <w:lang w:val="id" w:eastAsia="en-US" w:bidi="ar-SA"/>
      </w:rPr>
    </w:lvl>
    <w:lvl w:ilvl="3" w:tplc="0DFCFBB4">
      <w:numFmt w:val="bullet"/>
      <w:lvlText w:val="•"/>
      <w:lvlJc w:val="left"/>
      <w:pPr>
        <w:ind w:left="3595" w:hanging="428"/>
      </w:pPr>
      <w:rPr>
        <w:rFonts w:hint="default"/>
        <w:lang w:val="id" w:eastAsia="en-US" w:bidi="ar-SA"/>
      </w:rPr>
    </w:lvl>
    <w:lvl w:ilvl="4" w:tplc="EDBABD3E">
      <w:numFmt w:val="bullet"/>
      <w:lvlText w:val="•"/>
      <w:lvlJc w:val="left"/>
      <w:pPr>
        <w:ind w:left="4454" w:hanging="428"/>
      </w:pPr>
      <w:rPr>
        <w:rFonts w:hint="default"/>
        <w:lang w:val="id" w:eastAsia="en-US" w:bidi="ar-SA"/>
      </w:rPr>
    </w:lvl>
    <w:lvl w:ilvl="5" w:tplc="6D52846C">
      <w:numFmt w:val="bullet"/>
      <w:lvlText w:val="•"/>
      <w:lvlJc w:val="left"/>
      <w:pPr>
        <w:ind w:left="5313" w:hanging="428"/>
      </w:pPr>
      <w:rPr>
        <w:rFonts w:hint="default"/>
        <w:lang w:val="id" w:eastAsia="en-US" w:bidi="ar-SA"/>
      </w:rPr>
    </w:lvl>
    <w:lvl w:ilvl="6" w:tplc="A1C81F7C">
      <w:numFmt w:val="bullet"/>
      <w:lvlText w:val="•"/>
      <w:lvlJc w:val="left"/>
      <w:pPr>
        <w:ind w:left="6171" w:hanging="428"/>
      </w:pPr>
      <w:rPr>
        <w:rFonts w:hint="default"/>
        <w:lang w:val="id" w:eastAsia="en-US" w:bidi="ar-SA"/>
      </w:rPr>
    </w:lvl>
    <w:lvl w:ilvl="7" w:tplc="62EA00BE">
      <w:numFmt w:val="bullet"/>
      <w:lvlText w:val="•"/>
      <w:lvlJc w:val="left"/>
      <w:pPr>
        <w:ind w:left="7030" w:hanging="428"/>
      </w:pPr>
      <w:rPr>
        <w:rFonts w:hint="default"/>
        <w:lang w:val="id" w:eastAsia="en-US" w:bidi="ar-SA"/>
      </w:rPr>
    </w:lvl>
    <w:lvl w:ilvl="8" w:tplc="F07C582A">
      <w:numFmt w:val="bullet"/>
      <w:lvlText w:val="•"/>
      <w:lvlJc w:val="left"/>
      <w:pPr>
        <w:ind w:left="7889" w:hanging="428"/>
      </w:pPr>
      <w:rPr>
        <w:rFonts w:hint="default"/>
        <w:lang w:val="id" w:eastAsia="en-US" w:bidi="ar-SA"/>
      </w:rPr>
    </w:lvl>
  </w:abstractNum>
  <w:abstractNum w:abstractNumId="26">
    <w:nsid w:val="59251DE1"/>
    <w:multiLevelType w:val="hybridMultilevel"/>
    <w:tmpl w:val="2F96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B43EF"/>
    <w:multiLevelType w:val="hybridMultilevel"/>
    <w:tmpl w:val="97F40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C51DF"/>
    <w:multiLevelType w:val="hybridMultilevel"/>
    <w:tmpl w:val="D33AE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D77DA"/>
    <w:multiLevelType w:val="hybridMultilevel"/>
    <w:tmpl w:val="BD96CB2E"/>
    <w:lvl w:ilvl="0" w:tplc="5C3267E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E019D"/>
    <w:multiLevelType w:val="hybridMultilevel"/>
    <w:tmpl w:val="5E8A393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500E"/>
    <w:multiLevelType w:val="hybridMultilevel"/>
    <w:tmpl w:val="4F9CA3C2"/>
    <w:lvl w:ilvl="0" w:tplc="CAE2F52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F70B1"/>
    <w:multiLevelType w:val="multilevel"/>
    <w:tmpl w:val="C86A0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F84715"/>
    <w:multiLevelType w:val="hybridMultilevel"/>
    <w:tmpl w:val="6952D1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E4A40"/>
    <w:multiLevelType w:val="multilevel"/>
    <w:tmpl w:val="08284C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5">
    <w:nsid w:val="77BC319D"/>
    <w:multiLevelType w:val="hybridMultilevel"/>
    <w:tmpl w:val="E4BC9322"/>
    <w:lvl w:ilvl="0" w:tplc="14043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347A4E"/>
    <w:multiLevelType w:val="hybridMultilevel"/>
    <w:tmpl w:val="EE281D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2"/>
  </w:num>
  <w:num w:numId="5">
    <w:abstractNumId w:val="17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18"/>
  </w:num>
  <w:num w:numId="11">
    <w:abstractNumId w:val="24"/>
  </w:num>
  <w:num w:numId="12">
    <w:abstractNumId w:val="34"/>
  </w:num>
  <w:num w:numId="13">
    <w:abstractNumId w:val="11"/>
  </w:num>
  <w:num w:numId="14">
    <w:abstractNumId w:val="22"/>
  </w:num>
  <w:num w:numId="15">
    <w:abstractNumId w:val="8"/>
  </w:num>
  <w:num w:numId="16">
    <w:abstractNumId w:val="20"/>
  </w:num>
  <w:num w:numId="17">
    <w:abstractNumId w:val="28"/>
  </w:num>
  <w:num w:numId="18">
    <w:abstractNumId w:val="32"/>
  </w:num>
  <w:num w:numId="19">
    <w:abstractNumId w:val="7"/>
  </w:num>
  <w:num w:numId="20">
    <w:abstractNumId w:val="21"/>
  </w:num>
  <w:num w:numId="21">
    <w:abstractNumId w:val="0"/>
  </w:num>
  <w:num w:numId="22">
    <w:abstractNumId w:val="5"/>
  </w:num>
  <w:num w:numId="23">
    <w:abstractNumId w:val="16"/>
  </w:num>
  <w:num w:numId="24">
    <w:abstractNumId w:val="36"/>
  </w:num>
  <w:num w:numId="25">
    <w:abstractNumId w:val="15"/>
  </w:num>
  <w:num w:numId="26">
    <w:abstractNumId w:val="31"/>
  </w:num>
  <w:num w:numId="27">
    <w:abstractNumId w:val="29"/>
  </w:num>
  <w:num w:numId="28">
    <w:abstractNumId w:val="26"/>
  </w:num>
  <w:num w:numId="29">
    <w:abstractNumId w:val="30"/>
  </w:num>
  <w:num w:numId="30">
    <w:abstractNumId w:val="35"/>
  </w:num>
  <w:num w:numId="31">
    <w:abstractNumId w:val="23"/>
  </w:num>
  <w:num w:numId="32">
    <w:abstractNumId w:val="13"/>
  </w:num>
  <w:num w:numId="33">
    <w:abstractNumId w:val="33"/>
  </w:num>
  <w:num w:numId="34">
    <w:abstractNumId w:val="6"/>
  </w:num>
  <w:num w:numId="35">
    <w:abstractNumId w:val="4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FC"/>
    <w:rsid w:val="000F4618"/>
    <w:rsid w:val="00226190"/>
    <w:rsid w:val="002D0AD2"/>
    <w:rsid w:val="003A3E7D"/>
    <w:rsid w:val="0058711B"/>
    <w:rsid w:val="007412F1"/>
    <w:rsid w:val="00784CFC"/>
    <w:rsid w:val="0092660E"/>
    <w:rsid w:val="0092750C"/>
    <w:rsid w:val="00A25783"/>
    <w:rsid w:val="00D13DD3"/>
    <w:rsid w:val="00D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190"/>
    <w:pPr>
      <w:keepNext/>
      <w:keepLines/>
      <w:spacing w:before="200" w:after="0" w:line="240" w:lineRule="auto"/>
      <w:jc w:val="both"/>
      <w:outlineLvl w:val="1"/>
    </w:pPr>
    <w:rPr>
      <w:rFonts w:ascii="Calibri Light" w:eastAsia="Times New Roman" w:hAnsi="Calibri Light"/>
      <w:b/>
      <w:bCs/>
      <w:color w:val="4472C4"/>
      <w:kern w:val="0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90"/>
    <w:pPr>
      <w:keepNext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26190"/>
    <w:rPr>
      <w:rFonts w:ascii="Calibri Light" w:eastAsia="Times New Roman" w:hAnsi="Calibri Light" w:cs="Times New Roma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226190"/>
    <w:rPr>
      <w:rFonts w:ascii="Calibri Light" w:eastAsia="Times New Roman" w:hAnsi="Calibri Light" w:cs="Times New Roman"/>
      <w:b/>
      <w:bCs/>
      <w:sz w:val="26"/>
      <w:szCs w:val="2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2619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26190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61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26190"/>
    <w:pPr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226190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226190"/>
    <w:pPr>
      <w:keepLines/>
      <w:spacing w:after="0"/>
      <w:outlineLvl w:val="9"/>
    </w:pPr>
    <w:rPr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  <w:ind w:left="440"/>
    </w:pPr>
    <w:rPr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226190"/>
    <w:pPr>
      <w:spacing w:after="100"/>
      <w:ind w:left="660"/>
    </w:pPr>
    <w:rPr>
      <w:rFonts w:eastAsia="Times New Roman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226190"/>
    <w:pPr>
      <w:spacing w:after="100"/>
      <w:ind w:left="880"/>
    </w:pPr>
    <w:rPr>
      <w:rFonts w:eastAsia="Times New Roman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226190"/>
    <w:pPr>
      <w:spacing w:after="100"/>
      <w:ind w:left="1100"/>
    </w:pPr>
    <w:rPr>
      <w:rFonts w:eastAsia="Times New Roman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226190"/>
    <w:pPr>
      <w:spacing w:after="100"/>
      <w:ind w:left="1320"/>
    </w:pPr>
    <w:rPr>
      <w:rFonts w:eastAsia="Times New Roman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226190"/>
    <w:pPr>
      <w:spacing w:after="100"/>
      <w:ind w:left="1540"/>
    </w:pPr>
    <w:rPr>
      <w:rFonts w:eastAsia="Times New Roman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226190"/>
    <w:pPr>
      <w:spacing w:after="100"/>
      <w:ind w:left="1760"/>
    </w:pPr>
    <w:rPr>
      <w:rFonts w:eastAsia="Times New Roman"/>
      <w:lang w:eastAsia="en-ID"/>
    </w:rPr>
  </w:style>
  <w:style w:type="character" w:styleId="Hyperlink">
    <w:name w:val="Hyperlink"/>
    <w:uiPriority w:val="99"/>
    <w:unhideWhenUsed/>
    <w:rsid w:val="002261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261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26190"/>
    <w:rPr>
      <w:b/>
      <w:bCs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26190"/>
    <w:rPr>
      <w:kern w:val="0"/>
    </w:rPr>
  </w:style>
  <w:style w:type="character" w:styleId="PlaceholderText">
    <w:name w:val="Placeholder Text"/>
    <w:basedOn w:val="DefaultParagraphFont"/>
    <w:uiPriority w:val="99"/>
    <w:semiHidden/>
    <w:rsid w:val="0022619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261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19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26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190"/>
    <w:pPr>
      <w:keepNext/>
      <w:keepLines/>
      <w:spacing w:before="200" w:after="0" w:line="240" w:lineRule="auto"/>
      <w:jc w:val="both"/>
      <w:outlineLvl w:val="1"/>
    </w:pPr>
    <w:rPr>
      <w:rFonts w:ascii="Calibri Light" w:eastAsia="Times New Roman" w:hAnsi="Calibri Light"/>
      <w:b/>
      <w:bCs/>
      <w:color w:val="4472C4"/>
      <w:kern w:val="0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90"/>
    <w:pPr>
      <w:keepNext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26190"/>
    <w:rPr>
      <w:rFonts w:ascii="Calibri Light" w:eastAsia="Times New Roman" w:hAnsi="Calibri Light" w:cs="Times New Roma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226190"/>
    <w:rPr>
      <w:rFonts w:ascii="Calibri Light" w:eastAsia="Times New Roman" w:hAnsi="Calibri Light" w:cs="Times New Roman"/>
      <w:b/>
      <w:bCs/>
      <w:sz w:val="26"/>
      <w:szCs w:val="2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2619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26190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61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26190"/>
    <w:pPr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226190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226190"/>
    <w:pPr>
      <w:keepLines/>
      <w:spacing w:after="0"/>
      <w:outlineLvl w:val="9"/>
    </w:pPr>
    <w:rPr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  <w:ind w:left="440"/>
    </w:pPr>
    <w:rPr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226190"/>
    <w:pPr>
      <w:spacing w:after="100"/>
      <w:ind w:left="660"/>
    </w:pPr>
    <w:rPr>
      <w:rFonts w:eastAsia="Times New Roman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226190"/>
    <w:pPr>
      <w:spacing w:after="100"/>
      <w:ind w:left="880"/>
    </w:pPr>
    <w:rPr>
      <w:rFonts w:eastAsia="Times New Roman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226190"/>
    <w:pPr>
      <w:spacing w:after="100"/>
      <w:ind w:left="1100"/>
    </w:pPr>
    <w:rPr>
      <w:rFonts w:eastAsia="Times New Roman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226190"/>
    <w:pPr>
      <w:spacing w:after="100"/>
      <w:ind w:left="1320"/>
    </w:pPr>
    <w:rPr>
      <w:rFonts w:eastAsia="Times New Roman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226190"/>
    <w:pPr>
      <w:spacing w:after="100"/>
      <w:ind w:left="1540"/>
    </w:pPr>
    <w:rPr>
      <w:rFonts w:eastAsia="Times New Roman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226190"/>
    <w:pPr>
      <w:spacing w:after="100"/>
      <w:ind w:left="1760"/>
    </w:pPr>
    <w:rPr>
      <w:rFonts w:eastAsia="Times New Roman"/>
      <w:lang w:eastAsia="en-ID"/>
    </w:rPr>
  </w:style>
  <w:style w:type="character" w:styleId="Hyperlink">
    <w:name w:val="Hyperlink"/>
    <w:uiPriority w:val="99"/>
    <w:unhideWhenUsed/>
    <w:rsid w:val="002261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261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26190"/>
    <w:rPr>
      <w:b/>
      <w:bCs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26190"/>
    <w:rPr>
      <w:kern w:val="0"/>
    </w:rPr>
  </w:style>
  <w:style w:type="character" w:styleId="PlaceholderText">
    <w:name w:val="Placeholder Text"/>
    <w:basedOn w:val="DefaultParagraphFont"/>
    <w:uiPriority w:val="99"/>
    <w:semiHidden/>
    <w:rsid w:val="0022619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261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19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2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bro</cp:lastModifiedBy>
  <cp:revision>3</cp:revision>
  <dcterms:created xsi:type="dcterms:W3CDTF">2024-11-14T09:57:00Z</dcterms:created>
  <dcterms:modified xsi:type="dcterms:W3CDTF">2024-11-21T08:39:00Z</dcterms:modified>
</cp:coreProperties>
</file>