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D3" w:rsidRDefault="001822D3">
      <w:pPr>
        <w:pStyle w:val="BodyText"/>
        <w:spacing w:before="53"/>
      </w:pPr>
    </w:p>
    <w:p w:rsidR="001822D3" w:rsidRDefault="006F3612">
      <w:pPr>
        <w:ind w:left="3264" w:right="2895" w:firstLine="2"/>
        <w:jc w:val="center"/>
        <w:rPr>
          <w:b/>
          <w:sz w:val="24"/>
        </w:rPr>
      </w:pPr>
      <w:r>
        <w:rPr>
          <w:b/>
          <w:sz w:val="24"/>
        </w:rPr>
        <w:t>CHAPTER III RESEARCHMETHOD</w:t>
      </w:r>
    </w:p>
    <w:p w:rsidR="001822D3" w:rsidRDefault="001822D3">
      <w:pPr>
        <w:pStyle w:val="BodyText"/>
        <w:rPr>
          <w:b/>
        </w:rPr>
      </w:pPr>
    </w:p>
    <w:p w:rsidR="001822D3" w:rsidRDefault="001822D3">
      <w:pPr>
        <w:pStyle w:val="BodyText"/>
        <w:rPr>
          <w:b/>
        </w:rPr>
      </w:pPr>
    </w:p>
    <w:p w:rsidR="001822D3" w:rsidRDefault="006F3612">
      <w:pPr>
        <w:pStyle w:val="ListParagraph"/>
        <w:numPr>
          <w:ilvl w:val="1"/>
          <w:numId w:val="2"/>
        </w:numPr>
        <w:tabs>
          <w:tab w:val="left" w:pos="1134"/>
        </w:tabs>
        <w:rPr>
          <w:b/>
          <w:sz w:val="24"/>
        </w:rPr>
      </w:pPr>
      <w:r>
        <w:rPr>
          <w:b/>
          <w:sz w:val="24"/>
        </w:rPr>
        <w:t>Research</w:t>
      </w:r>
      <w:r>
        <w:rPr>
          <w:b/>
          <w:spacing w:val="-2"/>
          <w:sz w:val="24"/>
        </w:rPr>
        <w:t>Design</w:t>
      </w:r>
    </w:p>
    <w:p w:rsidR="001822D3" w:rsidRDefault="001822D3">
      <w:pPr>
        <w:pStyle w:val="BodyText"/>
        <w:rPr>
          <w:b/>
        </w:rPr>
      </w:pPr>
    </w:p>
    <w:p w:rsidR="001822D3" w:rsidRDefault="006F3612">
      <w:pPr>
        <w:pStyle w:val="BodyText"/>
        <w:spacing w:line="480" w:lineRule="auto"/>
        <w:ind w:left="568" w:right="139" w:firstLine="566"/>
        <w:jc w:val="both"/>
      </w:pPr>
      <w:r>
        <w:rPr>
          <w:noProof/>
        </w:rPr>
        <w:drawing>
          <wp:anchor distT="0" distB="0" distL="0" distR="0" simplePos="0" relativeHeight="48750438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t xml:space="preserve">The design of this research was quantitative research with experimental research methods. Babbie (2010) as cited by University of Southern California (2024), the focus of quantitative methods is on objective measurements and the statistical, mathematical, </w:t>
      </w:r>
      <w:r>
        <w:t>or numerical analysis of data gathered via surveys, polls, and other means of gathering information, as well as the use of computer technology to manipulate statistical data that has already been obtained. The goal of quantitative research was to collect n</w:t>
      </w:r>
      <w:r>
        <w:t>umerical data, generalize it to other populations, or provide an explanation for specific phenomena.</w:t>
      </w:r>
    </w:p>
    <w:p w:rsidR="001822D3" w:rsidRDefault="006F3612">
      <w:pPr>
        <w:pStyle w:val="BodyText"/>
        <w:spacing w:before="1" w:line="480" w:lineRule="auto"/>
        <w:ind w:left="568" w:right="137" w:firstLine="566"/>
        <w:jc w:val="both"/>
      </w:pPr>
      <w:r>
        <w:t>In conducted this research, there were two classes of second grader who were participated. The first class was the experimental class, and the second class</w:t>
      </w:r>
      <w:r>
        <w:t xml:space="preserve"> was the control class. The experimental class wass a class that uses QuillBot application, and the control class was aclass that did not useQuillBot application. Thus, researcher had used basic technique (Manual) to analyse data.</w:t>
      </w:r>
    </w:p>
    <w:p w:rsidR="001822D3" w:rsidRDefault="006F3612">
      <w:pPr>
        <w:pStyle w:val="BodyText"/>
        <w:spacing w:before="1" w:line="480" w:lineRule="auto"/>
        <w:ind w:left="568" w:right="138" w:firstLine="566"/>
        <w:jc w:val="both"/>
      </w:pPr>
      <w:r>
        <w:t>In this research, the res</w:t>
      </w:r>
      <w:r>
        <w:t>earcher used the Nonequivalent Control Group Design. Gay argues that the non-equivalent control group strategy involves randomly assigning intact groups to treatments, rather than individuals. There are two factors in this study. The first is an independen</w:t>
      </w:r>
      <w:r>
        <w:t>t variable; the second is a dependent variable. The independent variable "X" represents the employment of imaging approach, whereas the dependent variable "Y" represents the students' grammar mastery.</w:t>
      </w:r>
    </w:p>
    <w:p w:rsidR="001822D3" w:rsidRDefault="001822D3">
      <w:pPr>
        <w:pStyle w:val="BodyText"/>
        <w:rPr>
          <w:sz w:val="22"/>
        </w:rPr>
      </w:pPr>
    </w:p>
    <w:p w:rsidR="001822D3" w:rsidRDefault="001822D3">
      <w:pPr>
        <w:pStyle w:val="BodyText"/>
        <w:spacing w:before="123"/>
        <w:rPr>
          <w:sz w:val="22"/>
        </w:rPr>
      </w:pPr>
    </w:p>
    <w:p w:rsidR="001822D3" w:rsidRDefault="006F3612">
      <w:pPr>
        <w:ind w:left="372"/>
        <w:jc w:val="center"/>
        <w:rPr>
          <w:rFonts w:ascii="Calibri"/>
        </w:rPr>
      </w:pPr>
      <w:r>
        <w:rPr>
          <w:rFonts w:ascii="Calibri"/>
          <w:spacing w:val="-5"/>
        </w:rPr>
        <w:t>31</w:t>
      </w:r>
    </w:p>
    <w:p w:rsidR="001822D3" w:rsidRDefault="001822D3">
      <w:pPr>
        <w:jc w:val="center"/>
        <w:rPr>
          <w:rFonts w:ascii="Calibri"/>
        </w:rPr>
        <w:sectPr w:rsidR="001822D3">
          <w:type w:val="continuous"/>
          <w:pgSz w:w="11910" w:h="16840"/>
          <w:pgMar w:top="1920" w:right="1559" w:bottom="280" w:left="1700" w:header="720" w:footer="720" w:gutter="0"/>
          <w:cols w:space="720"/>
        </w:sectPr>
      </w:pPr>
    </w:p>
    <w:p w:rsidR="001822D3" w:rsidRDefault="001822D3">
      <w:pPr>
        <w:pStyle w:val="BodyText"/>
        <w:spacing w:before="36"/>
        <w:rPr>
          <w:rFonts w:ascii="Calibri"/>
        </w:rPr>
      </w:pPr>
    </w:p>
    <w:p w:rsidR="001822D3" w:rsidRDefault="006F3612">
      <w:pPr>
        <w:pStyle w:val="BodyText"/>
        <w:spacing w:line="480" w:lineRule="auto"/>
        <w:ind w:left="568" w:right="140" w:firstLine="566"/>
        <w:jc w:val="both"/>
      </w:pPr>
      <w:r>
        <w:rPr>
          <w:noProof/>
        </w:rPr>
        <w:drawing>
          <wp:anchor distT="0" distB="0" distL="0" distR="0" simplePos="0" relativeHeight="487504896" behindDoc="1" locked="0" layoutInCell="1" allowOverlap="1">
            <wp:simplePos x="0" y="0"/>
            <wp:positionH relativeFrom="page">
              <wp:posOffset>1087882</wp:posOffset>
            </wp:positionH>
            <wp:positionV relativeFrom="paragraph">
              <wp:posOffset>1239412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 xml:space="preserve">This research compared two groups. The first is the experimental group, which was treated using an imaging method. The second group is the control group, which was either treated with the conventional technique or not treatedwith the imaging strategy. The </w:t>
      </w:r>
      <w:r>
        <w:t>table below summarizes the research design:</w:t>
      </w:r>
    </w:p>
    <w:p w:rsidR="001822D3" w:rsidRDefault="006F3612">
      <w:pPr>
        <w:spacing w:after="42"/>
        <w:ind w:left="2928"/>
        <w:jc w:val="both"/>
        <w:rPr>
          <w:b/>
          <w:sz w:val="24"/>
        </w:rPr>
      </w:pPr>
      <w:r>
        <w:rPr>
          <w:b/>
          <w:sz w:val="24"/>
        </w:rPr>
        <w:t>Table3.1Experimental</w:t>
      </w:r>
      <w:r>
        <w:rPr>
          <w:b/>
          <w:spacing w:val="-2"/>
          <w:sz w:val="24"/>
        </w:rPr>
        <w:t>Design</w:t>
      </w: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98"/>
        <w:gridCol w:w="1627"/>
        <w:gridCol w:w="2354"/>
        <w:gridCol w:w="1611"/>
      </w:tblGrid>
      <w:tr w:rsidR="001822D3">
        <w:trPr>
          <w:trHeight w:val="275"/>
        </w:trPr>
        <w:tc>
          <w:tcPr>
            <w:tcW w:w="2398" w:type="dxa"/>
          </w:tcPr>
          <w:p w:rsidR="001822D3" w:rsidRDefault="006F3612">
            <w:pPr>
              <w:pStyle w:val="TableParagraph"/>
              <w:ind w:left="4" w:right="49"/>
              <w:rPr>
                <w:b/>
                <w:sz w:val="24"/>
              </w:rPr>
            </w:pPr>
            <w:r>
              <w:rPr>
                <w:b/>
                <w:spacing w:val="-2"/>
                <w:sz w:val="24"/>
              </w:rPr>
              <w:t>Group</w:t>
            </w:r>
          </w:p>
        </w:tc>
        <w:tc>
          <w:tcPr>
            <w:tcW w:w="1627" w:type="dxa"/>
          </w:tcPr>
          <w:p w:rsidR="001822D3" w:rsidRDefault="006F3612">
            <w:pPr>
              <w:pStyle w:val="TableParagraph"/>
              <w:ind w:left="5" w:right="52"/>
              <w:rPr>
                <w:b/>
                <w:sz w:val="24"/>
              </w:rPr>
            </w:pPr>
            <w:r>
              <w:rPr>
                <w:b/>
                <w:spacing w:val="-4"/>
                <w:sz w:val="24"/>
              </w:rPr>
              <w:t>Test</w:t>
            </w:r>
          </w:p>
        </w:tc>
        <w:tc>
          <w:tcPr>
            <w:tcW w:w="2354" w:type="dxa"/>
          </w:tcPr>
          <w:p w:rsidR="001822D3" w:rsidRDefault="006F3612">
            <w:pPr>
              <w:pStyle w:val="TableParagraph"/>
              <w:ind w:right="44"/>
              <w:rPr>
                <w:b/>
                <w:sz w:val="24"/>
              </w:rPr>
            </w:pPr>
            <w:r>
              <w:rPr>
                <w:b/>
                <w:spacing w:val="-2"/>
                <w:sz w:val="24"/>
              </w:rPr>
              <w:t>Treatment</w:t>
            </w:r>
          </w:p>
        </w:tc>
        <w:tc>
          <w:tcPr>
            <w:tcW w:w="1611" w:type="dxa"/>
          </w:tcPr>
          <w:p w:rsidR="001822D3" w:rsidRDefault="006F3612">
            <w:pPr>
              <w:pStyle w:val="TableParagraph"/>
              <w:rPr>
                <w:b/>
                <w:sz w:val="24"/>
              </w:rPr>
            </w:pPr>
            <w:r>
              <w:rPr>
                <w:b/>
                <w:spacing w:val="-4"/>
                <w:sz w:val="24"/>
              </w:rPr>
              <w:t>Test</w:t>
            </w:r>
          </w:p>
        </w:tc>
      </w:tr>
      <w:tr w:rsidR="001822D3">
        <w:trPr>
          <w:trHeight w:val="276"/>
        </w:trPr>
        <w:tc>
          <w:tcPr>
            <w:tcW w:w="2398" w:type="dxa"/>
          </w:tcPr>
          <w:p w:rsidR="001822D3" w:rsidRDefault="006F3612">
            <w:pPr>
              <w:pStyle w:val="TableParagraph"/>
              <w:ind w:right="49"/>
              <w:rPr>
                <w:sz w:val="24"/>
              </w:rPr>
            </w:pPr>
            <w:r>
              <w:rPr>
                <w:sz w:val="24"/>
              </w:rPr>
              <w:t>Experimental</w:t>
            </w:r>
            <w:r>
              <w:rPr>
                <w:spacing w:val="-4"/>
                <w:sz w:val="24"/>
              </w:rPr>
              <w:t>Group</w:t>
            </w:r>
          </w:p>
        </w:tc>
        <w:tc>
          <w:tcPr>
            <w:tcW w:w="1627" w:type="dxa"/>
          </w:tcPr>
          <w:p w:rsidR="001822D3" w:rsidRDefault="006F3612">
            <w:pPr>
              <w:pStyle w:val="TableParagraph"/>
              <w:ind w:left="2" w:right="52"/>
              <w:rPr>
                <w:sz w:val="24"/>
              </w:rPr>
            </w:pPr>
            <w:r>
              <w:rPr>
                <w:spacing w:val="-2"/>
                <w:sz w:val="24"/>
              </w:rPr>
              <w:t>Pre-</w:t>
            </w:r>
            <w:r>
              <w:rPr>
                <w:spacing w:val="-4"/>
                <w:sz w:val="24"/>
              </w:rPr>
              <w:t>Test</w:t>
            </w:r>
          </w:p>
        </w:tc>
        <w:tc>
          <w:tcPr>
            <w:tcW w:w="2354" w:type="dxa"/>
          </w:tcPr>
          <w:p w:rsidR="001822D3" w:rsidRDefault="006F3612">
            <w:pPr>
              <w:pStyle w:val="TableParagraph"/>
              <w:ind w:left="2" w:right="44"/>
              <w:rPr>
                <w:sz w:val="24"/>
              </w:rPr>
            </w:pPr>
            <w:r>
              <w:rPr>
                <w:sz w:val="24"/>
              </w:rPr>
              <w:t xml:space="preserve">QuillBot </w:t>
            </w:r>
            <w:r>
              <w:rPr>
                <w:spacing w:val="-2"/>
                <w:sz w:val="24"/>
              </w:rPr>
              <w:t>application</w:t>
            </w:r>
          </w:p>
        </w:tc>
        <w:tc>
          <w:tcPr>
            <w:tcW w:w="1611" w:type="dxa"/>
          </w:tcPr>
          <w:p w:rsidR="001822D3" w:rsidRDefault="006F3612">
            <w:pPr>
              <w:pStyle w:val="TableParagraph"/>
              <w:ind w:left="2"/>
              <w:rPr>
                <w:sz w:val="24"/>
              </w:rPr>
            </w:pPr>
            <w:r>
              <w:rPr>
                <w:sz w:val="24"/>
              </w:rPr>
              <w:t xml:space="preserve">Post </w:t>
            </w:r>
            <w:r>
              <w:rPr>
                <w:spacing w:val="-4"/>
                <w:sz w:val="24"/>
              </w:rPr>
              <w:t>Test</w:t>
            </w:r>
          </w:p>
        </w:tc>
      </w:tr>
      <w:tr w:rsidR="001822D3">
        <w:trPr>
          <w:trHeight w:val="553"/>
        </w:trPr>
        <w:tc>
          <w:tcPr>
            <w:tcW w:w="2398" w:type="dxa"/>
          </w:tcPr>
          <w:p w:rsidR="001822D3" w:rsidRDefault="006F3612">
            <w:pPr>
              <w:pStyle w:val="TableParagraph"/>
              <w:spacing w:before="138" w:line="240" w:lineRule="auto"/>
              <w:ind w:right="49"/>
              <w:rPr>
                <w:sz w:val="24"/>
              </w:rPr>
            </w:pPr>
            <w:r>
              <w:rPr>
                <w:sz w:val="24"/>
              </w:rPr>
              <w:t xml:space="preserve">Control </w:t>
            </w:r>
            <w:r>
              <w:rPr>
                <w:spacing w:val="-2"/>
                <w:sz w:val="24"/>
              </w:rPr>
              <w:t>Group</w:t>
            </w:r>
          </w:p>
        </w:tc>
        <w:tc>
          <w:tcPr>
            <w:tcW w:w="1627" w:type="dxa"/>
          </w:tcPr>
          <w:p w:rsidR="001822D3" w:rsidRDefault="006F3612">
            <w:pPr>
              <w:pStyle w:val="TableParagraph"/>
              <w:spacing w:before="138" w:line="240" w:lineRule="auto"/>
              <w:ind w:right="52"/>
              <w:rPr>
                <w:sz w:val="24"/>
              </w:rPr>
            </w:pPr>
            <w:r>
              <w:rPr>
                <w:spacing w:val="-2"/>
                <w:sz w:val="24"/>
              </w:rPr>
              <w:t>Pre-</w:t>
            </w:r>
            <w:r>
              <w:rPr>
                <w:spacing w:val="-4"/>
                <w:sz w:val="24"/>
              </w:rPr>
              <w:t>Test</w:t>
            </w:r>
          </w:p>
        </w:tc>
        <w:tc>
          <w:tcPr>
            <w:tcW w:w="2354" w:type="dxa"/>
          </w:tcPr>
          <w:p w:rsidR="001822D3" w:rsidRDefault="006F3612">
            <w:pPr>
              <w:pStyle w:val="TableParagraph"/>
              <w:spacing w:line="270" w:lineRule="atLeast"/>
              <w:ind w:left="641" w:right="547" w:hanging="140"/>
              <w:jc w:val="left"/>
              <w:rPr>
                <w:sz w:val="24"/>
              </w:rPr>
            </w:pPr>
            <w:r>
              <w:rPr>
                <w:spacing w:val="-2"/>
                <w:sz w:val="24"/>
              </w:rPr>
              <w:t>Conventional Technique</w:t>
            </w:r>
          </w:p>
        </w:tc>
        <w:tc>
          <w:tcPr>
            <w:tcW w:w="1611" w:type="dxa"/>
          </w:tcPr>
          <w:p w:rsidR="001822D3" w:rsidRDefault="006F3612">
            <w:pPr>
              <w:pStyle w:val="TableParagraph"/>
              <w:spacing w:before="138" w:line="240" w:lineRule="auto"/>
              <w:ind w:left="1"/>
              <w:rPr>
                <w:sz w:val="24"/>
              </w:rPr>
            </w:pPr>
            <w:r>
              <w:rPr>
                <w:spacing w:val="-2"/>
                <w:sz w:val="24"/>
              </w:rPr>
              <w:t>Post-</w:t>
            </w:r>
            <w:r>
              <w:rPr>
                <w:spacing w:val="-4"/>
                <w:sz w:val="24"/>
              </w:rPr>
              <w:t>Test</w:t>
            </w:r>
          </w:p>
        </w:tc>
      </w:tr>
    </w:tbl>
    <w:p w:rsidR="001822D3" w:rsidRDefault="001822D3">
      <w:pPr>
        <w:pStyle w:val="BodyText"/>
        <w:rPr>
          <w:b/>
        </w:rPr>
      </w:pPr>
    </w:p>
    <w:p w:rsidR="001822D3" w:rsidRDefault="001822D3">
      <w:pPr>
        <w:pStyle w:val="BodyText"/>
        <w:rPr>
          <w:b/>
        </w:rPr>
      </w:pPr>
    </w:p>
    <w:p w:rsidR="001822D3" w:rsidRDefault="006F3612">
      <w:pPr>
        <w:pStyle w:val="ListParagraph"/>
        <w:numPr>
          <w:ilvl w:val="1"/>
          <w:numId w:val="2"/>
        </w:numPr>
        <w:tabs>
          <w:tab w:val="left" w:pos="1134"/>
        </w:tabs>
        <w:rPr>
          <w:b/>
          <w:sz w:val="24"/>
        </w:rPr>
      </w:pPr>
      <w:r>
        <w:rPr>
          <w:b/>
          <w:sz w:val="24"/>
        </w:rPr>
        <w:t>Populationand</w:t>
      </w:r>
      <w:r>
        <w:rPr>
          <w:b/>
          <w:spacing w:val="-2"/>
          <w:sz w:val="24"/>
        </w:rPr>
        <w:t>Sample</w:t>
      </w:r>
    </w:p>
    <w:p w:rsidR="001822D3" w:rsidRDefault="001822D3">
      <w:pPr>
        <w:pStyle w:val="BodyText"/>
        <w:rPr>
          <w:b/>
        </w:rPr>
      </w:pPr>
    </w:p>
    <w:p w:rsidR="001822D3" w:rsidRDefault="006F3612">
      <w:pPr>
        <w:pStyle w:val="ListParagraph"/>
        <w:numPr>
          <w:ilvl w:val="2"/>
          <w:numId w:val="2"/>
        </w:numPr>
        <w:tabs>
          <w:tab w:val="left" w:pos="1844"/>
        </w:tabs>
        <w:ind w:left="1844" w:hanging="710"/>
        <w:rPr>
          <w:b/>
          <w:sz w:val="24"/>
        </w:rPr>
      </w:pPr>
      <w:r>
        <w:rPr>
          <w:b/>
          <w:spacing w:val="-2"/>
          <w:sz w:val="24"/>
        </w:rPr>
        <w:t>Population</w:t>
      </w:r>
    </w:p>
    <w:p w:rsidR="001822D3" w:rsidRDefault="001822D3">
      <w:pPr>
        <w:pStyle w:val="BodyText"/>
        <w:rPr>
          <w:b/>
        </w:rPr>
      </w:pPr>
    </w:p>
    <w:p w:rsidR="001822D3" w:rsidRDefault="006F3612">
      <w:pPr>
        <w:pStyle w:val="BodyText"/>
        <w:spacing w:line="480" w:lineRule="auto"/>
        <w:ind w:left="1134" w:right="136" w:firstLine="710"/>
        <w:jc w:val="both"/>
      </w:pPr>
      <w:r>
        <w:t xml:space="preserve">According to Lind et al (2017) as cited by Wibowo (2020), population is the number of people or things that share a specific characteristic. The population of this research was second-grade students at SMK Swasta Nur Azizi Tanjung Morawa, there were three </w:t>
      </w:r>
      <w:r>
        <w:t>clases MPLB 1, MPLB 2, and MPLB 3. Each class consisted of 40 students per class. Then, the population was 120 students.</w:t>
      </w:r>
    </w:p>
    <w:p w:rsidR="001822D3" w:rsidRDefault="006F3612">
      <w:pPr>
        <w:pStyle w:val="ListParagraph"/>
        <w:numPr>
          <w:ilvl w:val="2"/>
          <w:numId w:val="2"/>
        </w:numPr>
        <w:tabs>
          <w:tab w:val="left" w:pos="1844"/>
        </w:tabs>
        <w:spacing w:before="203"/>
        <w:ind w:left="1844" w:hanging="710"/>
        <w:rPr>
          <w:b/>
          <w:sz w:val="24"/>
        </w:rPr>
      </w:pPr>
      <w:r>
        <w:rPr>
          <w:b/>
          <w:spacing w:val="-2"/>
          <w:sz w:val="24"/>
        </w:rPr>
        <w:t>Sample</w:t>
      </w:r>
    </w:p>
    <w:p w:rsidR="001822D3" w:rsidRDefault="006F3612">
      <w:pPr>
        <w:pStyle w:val="BodyText"/>
        <w:spacing w:before="134" w:line="480" w:lineRule="auto"/>
        <w:ind w:left="1134" w:right="136" w:firstLine="710"/>
        <w:jc w:val="both"/>
      </w:pPr>
      <w:r>
        <w:t>As noted by Etikan et al. (2016) as cited by Wibowo (2020), a sample is a subset of the population. It is one of the constituent elements of the population. The researcher had taken two clases randomly class XI MPLB 1, which consisted of 40 students and XI</w:t>
      </w:r>
      <w:r>
        <w:t xml:space="preserve"> MPLB 3 (Management Perkantoran dan Layanan Bussiness) which consisted of 40 students. Then, the researcher had chosen XI MPLB 1 as experimental class and XI MPLB3 as control class, randomly.</w:t>
      </w:r>
    </w:p>
    <w:p w:rsidR="001822D3" w:rsidRDefault="001822D3">
      <w:pPr>
        <w:pStyle w:val="BodyText"/>
        <w:spacing w:line="480" w:lineRule="auto"/>
        <w:jc w:val="both"/>
        <w:sectPr w:rsidR="001822D3">
          <w:headerReference w:type="default" r:id="rId8"/>
          <w:pgSz w:w="11910" w:h="16840"/>
          <w:pgMar w:top="1920" w:right="1559" w:bottom="280" w:left="1700" w:header="751" w:footer="0" w:gutter="0"/>
          <w:pgNumType w:start="32"/>
          <w:cols w:space="720"/>
        </w:sectPr>
      </w:pPr>
    </w:p>
    <w:p w:rsidR="001822D3" w:rsidRDefault="001822D3">
      <w:pPr>
        <w:pStyle w:val="BodyText"/>
        <w:spacing w:before="53"/>
      </w:pPr>
    </w:p>
    <w:p w:rsidR="001822D3" w:rsidRDefault="006F3612">
      <w:pPr>
        <w:pStyle w:val="ListParagraph"/>
        <w:numPr>
          <w:ilvl w:val="1"/>
          <w:numId w:val="2"/>
        </w:numPr>
        <w:tabs>
          <w:tab w:val="left" w:pos="1134"/>
        </w:tabs>
        <w:rPr>
          <w:b/>
          <w:sz w:val="24"/>
        </w:rPr>
      </w:pPr>
      <w:r>
        <w:rPr>
          <w:b/>
          <w:sz w:val="24"/>
        </w:rPr>
        <w:t>Research</w:t>
      </w:r>
      <w:r>
        <w:rPr>
          <w:b/>
          <w:spacing w:val="-2"/>
          <w:sz w:val="24"/>
        </w:rPr>
        <w:t>Instrument</w:t>
      </w:r>
    </w:p>
    <w:p w:rsidR="001822D3" w:rsidRDefault="001822D3">
      <w:pPr>
        <w:pStyle w:val="BodyText"/>
        <w:rPr>
          <w:b/>
        </w:rPr>
      </w:pPr>
    </w:p>
    <w:p w:rsidR="001822D3" w:rsidRDefault="006F3612">
      <w:pPr>
        <w:pStyle w:val="BodyText"/>
        <w:spacing w:line="480" w:lineRule="auto"/>
        <w:ind w:left="568" w:right="136" w:firstLine="566"/>
        <w:jc w:val="both"/>
      </w:pPr>
      <w:r>
        <w:rPr>
          <w:noProof/>
        </w:rPr>
        <w:drawing>
          <wp:anchor distT="0" distB="0" distL="0" distR="0" simplePos="0" relativeHeight="487505408"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In this research, the researcher had used a test as an instrument. The test instrument included a pre-test and a post-test. Researcher had given an Indonesian sentences that consisted of 10 questions for students, they would translate the sentences into En</w:t>
      </w:r>
      <w:r>
        <w:t>glish and filling a part of the blank option. Subsequently, it would be applied in the QuillBot application to check their grammar accuracy.The scores in the pre-test and post-test are obtained through grammar assessment. Grammar assessment would be applie</w:t>
      </w:r>
      <w:r>
        <w:t>d to the QuillBot application so that the researcher could get information about their ability to arrange grammar in a structure manner.</w:t>
      </w:r>
    </w:p>
    <w:p w:rsidR="001822D3" w:rsidRDefault="006F3612">
      <w:pPr>
        <w:pStyle w:val="ListParagraph"/>
        <w:numPr>
          <w:ilvl w:val="1"/>
          <w:numId w:val="2"/>
        </w:numPr>
        <w:tabs>
          <w:tab w:val="left" w:pos="1134"/>
        </w:tabs>
        <w:spacing w:before="1"/>
        <w:rPr>
          <w:b/>
          <w:sz w:val="24"/>
        </w:rPr>
      </w:pPr>
      <w:r>
        <w:rPr>
          <w:b/>
          <w:sz w:val="24"/>
        </w:rPr>
        <w:t>TechniqueofCollecting</w:t>
      </w:r>
      <w:r>
        <w:rPr>
          <w:b/>
          <w:spacing w:val="-4"/>
          <w:sz w:val="24"/>
        </w:rPr>
        <w:t>Data</w:t>
      </w:r>
    </w:p>
    <w:p w:rsidR="001822D3" w:rsidRDefault="001822D3">
      <w:pPr>
        <w:pStyle w:val="BodyText"/>
        <w:rPr>
          <w:b/>
        </w:rPr>
      </w:pPr>
    </w:p>
    <w:p w:rsidR="001822D3" w:rsidRDefault="006F3612">
      <w:pPr>
        <w:pStyle w:val="BodyText"/>
        <w:spacing w:line="480" w:lineRule="auto"/>
        <w:ind w:left="510" w:right="140" w:firstLine="720"/>
        <w:jc w:val="both"/>
      </w:pPr>
      <w:r>
        <w:t>In this case, the technique that researcher used in collecting data was the testofquestionna</w:t>
      </w:r>
      <w:r>
        <w:t>iretechnique.Becausethistechniquewas very easyandeffective for getting accurate results to what extent the QuillBot application was successful or not in developing students' grammar mastery.</w:t>
      </w:r>
    </w:p>
    <w:p w:rsidR="001822D3" w:rsidRDefault="006F3612">
      <w:pPr>
        <w:pStyle w:val="ListParagraph"/>
        <w:numPr>
          <w:ilvl w:val="0"/>
          <w:numId w:val="1"/>
        </w:numPr>
        <w:tabs>
          <w:tab w:val="left" w:pos="927"/>
        </w:tabs>
        <w:spacing w:before="1"/>
        <w:ind w:left="927" w:hanging="359"/>
        <w:jc w:val="both"/>
        <w:rPr>
          <w:sz w:val="24"/>
        </w:rPr>
      </w:pPr>
      <w:r>
        <w:rPr>
          <w:spacing w:val="-2"/>
          <w:sz w:val="24"/>
        </w:rPr>
        <w:t>Pre-</w:t>
      </w:r>
      <w:r>
        <w:rPr>
          <w:spacing w:val="-4"/>
          <w:sz w:val="24"/>
        </w:rPr>
        <w:t>Test</w:t>
      </w:r>
    </w:p>
    <w:p w:rsidR="001822D3" w:rsidRDefault="006F3612">
      <w:pPr>
        <w:pStyle w:val="BodyText"/>
        <w:spacing w:before="276" w:line="480" w:lineRule="auto"/>
        <w:ind w:left="928" w:right="139"/>
        <w:jc w:val="both"/>
      </w:pPr>
      <w:r>
        <w:t>Pre-test was given for experimental and control group be</w:t>
      </w:r>
      <w:r>
        <w:t>fore doing the treatment, it was used to measure on students’ grammar mastery.</w:t>
      </w:r>
    </w:p>
    <w:p w:rsidR="001822D3" w:rsidRDefault="006F3612">
      <w:pPr>
        <w:pStyle w:val="ListParagraph"/>
        <w:numPr>
          <w:ilvl w:val="0"/>
          <w:numId w:val="1"/>
        </w:numPr>
        <w:tabs>
          <w:tab w:val="left" w:pos="927"/>
        </w:tabs>
        <w:ind w:left="927" w:hanging="359"/>
        <w:jc w:val="both"/>
        <w:rPr>
          <w:sz w:val="24"/>
        </w:rPr>
      </w:pPr>
      <w:r>
        <w:rPr>
          <w:sz w:val="24"/>
        </w:rPr>
        <w:t>The</w:t>
      </w:r>
      <w:r>
        <w:rPr>
          <w:spacing w:val="-2"/>
          <w:sz w:val="24"/>
        </w:rPr>
        <w:t xml:space="preserve"> Treatment</w:t>
      </w:r>
    </w:p>
    <w:p w:rsidR="001822D3" w:rsidRDefault="001822D3">
      <w:pPr>
        <w:pStyle w:val="BodyText"/>
      </w:pPr>
    </w:p>
    <w:p w:rsidR="001822D3" w:rsidRDefault="006F3612">
      <w:pPr>
        <w:pStyle w:val="BodyText"/>
        <w:spacing w:line="480" w:lineRule="auto"/>
        <w:ind w:left="928" w:right="139"/>
        <w:jc w:val="both"/>
      </w:pPr>
      <w:r>
        <w:t xml:space="preserve">After conducting pre-test, the experimental group and control group were taught by using same materials. But, the experimental group used QuillBot application as </w:t>
      </w:r>
      <w:r>
        <w:t>treatment, while the control group used conventional technique.</w:t>
      </w:r>
    </w:p>
    <w:p w:rsidR="001822D3" w:rsidRDefault="001822D3">
      <w:pPr>
        <w:pStyle w:val="BodyText"/>
        <w:spacing w:line="480" w:lineRule="auto"/>
        <w:jc w:val="both"/>
        <w:sectPr w:rsidR="001822D3">
          <w:pgSz w:w="11910" w:h="16840"/>
          <w:pgMar w:top="1920" w:right="1559" w:bottom="280" w:left="1700" w:header="751" w:footer="0" w:gutter="0"/>
          <w:cols w:space="720"/>
        </w:sectPr>
      </w:pPr>
    </w:p>
    <w:p w:rsidR="001822D3" w:rsidRDefault="001822D3">
      <w:pPr>
        <w:pStyle w:val="BodyText"/>
        <w:spacing w:before="53"/>
      </w:pPr>
    </w:p>
    <w:p w:rsidR="001822D3" w:rsidRDefault="006F3612">
      <w:pPr>
        <w:pStyle w:val="ListParagraph"/>
        <w:numPr>
          <w:ilvl w:val="0"/>
          <w:numId w:val="1"/>
        </w:numPr>
        <w:tabs>
          <w:tab w:val="left" w:pos="927"/>
        </w:tabs>
        <w:ind w:left="927" w:hanging="359"/>
        <w:jc w:val="both"/>
        <w:rPr>
          <w:sz w:val="24"/>
        </w:rPr>
      </w:pPr>
      <w:r>
        <w:rPr>
          <w:spacing w:val="-2"/>
          <w:sz w:val="24"/>
        </w:rPr>
        <w:t>Post-</w:t>
      </w:r>
      <w:r>
        <w:rPr>
          <w:spacing w:val="-4"/>
          <w:sz w:val="24"/>
        </w:rPr>
        <w:t>Test</w:t>
      </w:r>
    </w:p>
    <w:p w:rsidR="001822D3" w:rsidRDefault="001822D3">
      <w:pPr>
        <w:pStyle w:val="BodyText"/>
      </w:pPr>
    </w:p>
    <w:p w:rsidR="001822D3" w:rsidRDefault="006F3612">
      <w:pPr>
        <w:pStyle w:val="BodyText"/>
        <w:spacing w:line="480" w:lineRule="auto"/>
        <w:ind w:left="928" w:right="138"/>
        <w:jc w:val="both"/>
      </w:pPr>
      <w:r>
        <w:rPr>
          <w:noProof/>
        </w:rPr>
        <w:drawing>
          <wp:anchor distT="0" distB="0" distL="0" distR="0" simplePos="0" relativeHeight="487505920"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The post-test was given after the treatment, it was also give for experimental and control group; yet, the treatment was only given to the experimental</w:t>
      </w:r>
      <w:r>
        <w:t>group. The result of post-test score was used to measure the effectiveness of QuillBot applicationon students’ grammar mastery.</w:t>
      </w:r>
    </w:p>
    <w:p w:rsidR="001822D3" w:rsidRDefault="006F3612">
      <w:pPr>
        <w:pStyle w:val="ListParagraph"/>
        <w:numPr>
          <w:ilvl w:val="1"/>
          <w:numId w:val="1"/>
        </w:numPr>
        <w:tabs>
          <w:tab w:val="left" w:pos="1134"/>
        </w:tabs>
        <w:spacing w:before="1"/>
        <w:rPr>
          <w:b/>
          <w:sz w:val="24"/>
        </w:rPr>
      </w:pPr>
      <w:r>
        <w:rPr>
          <w:b/>
          <w:sz w:val="24"/>
        </w:rPr>
        <w:t>Data</w:t>
      </w:r>
      <w:r>
        <w:rPr>
          <w:b/>
          <w:spacing w:val="-2"/>
          <w:sz w:val="24"/>
        </w:rPr>
        <w:t xml:space="preserve"> Analysis</w:t>
      </w:r>
    </w:p>
    <w:p w:rsidR="001822D3" w:rsidRDefault="001822D3">
      <w:pPr>
        <w:pStyle w:val="BodyText"/>
        <w:rPr>
          <w:b/>
        </w:rPr>
      </w:pPr>
    </w:p>
    <w:p w:rsidR="001822D3" w:rsidRDefault="006F3612">
      <w:pPr>
        <w:pStyle w:val="BodyText"/>
        <w:spacing w:line="480" w:lineRule="auto"/>
        <w:ind w:left="568" w:right="138" w:firstLine="566"/>
        <w:jc w:val="both"/>
      </w:pPr>
      <w:r>
        <w:t>The researcher applied a quantitative data analysis approach in this study. A statistical strategy was used to examine the quantitative data from this study. In this research, the researcher was using a quantitative data analysis technique. The quantitativ</w:t>
      </w:r>
      <w:r>
        <w:t>e data of this research was analyzed by using statistical method. The researcher uses T-test of Arikunto (2014:354) as formulated below:</w:t>
      </w:r>
    </w:p>
    <w:p w:rsidR="001822D3" w:rsidRDefault="001822D3">
      <w:pPr>
        <w:tabs>
          <w:tab w:val="left" w:pos="1520"/>
        </w:tabs>
        <w:spacing w:before="15" w:line="158" w:lineRule="auto"/>
        <w:ind w:left="617"/>
        <w:jc w:val="center"/>
        <w:rPr>
          <w:rFonts w:ascii="Cambria Math" w:eastAsia="Cambria Math" w:hAnsi="Cambria Math"/>
          <w:sz w:val="20"/>
        </w:rPr>
      </w:pPr>
      <w:r>
        <w:rPr>
          <w:rFonts w:ascii="Cambria Math" w:eastAsia="Cambria Math" w:hAnsi="Cambria Math"/>
          <w:sz w:val="20"/>
        </w:rPr>
        <w:pict>
          <v:shape id="docshape2" o:spid="_x0000_s2053" style="position:absolute;left:0;text-align:left;margin-left:294.4pt;margin-top:12.55pt;width:89.7pt;height:3.25pt;z-index:-15808512;mso-position-horizontal-relative:page" coordorigin="5888,251" coordsize="1794,65" o:spt="100" adj="0,,0" path="m7679,304r-1642,l6037,316r1642,l7679,304xm7681,251r-1793,l5888,270r1793,l7681,251xe" fillcolor="black" stroked="f">
            <v:stroke joinstyle="round"/>
            <v:formulas/>
            <v:path arrowok="t" o:connecttype="segments"/>
            <w10:wrap anchorx="page"/>
          </v:shape>
        </w:pict>
      </w:r>
      <w:r w:rsidR="006F3612">
        <w:rPr>
          <w:position w:val="-16"/>
          <w:sz w:val="28"/>
        </w:rPr>
        <w:t>t</w:t>
      </w:r>
      <w:r w:rsidR="006F3612">
        <w:rPr>
          <w:spacing w:val="-10"/>
          <w:position w:val="-16"/>
          <w:sz w:val="28"/>
        </w:rPr>
        <w:t>=</w:t>
      </w:r>
      <w:r w:rsidR="006F3612">
        <w:rPr>
          <w:position w:val="-16"/>
          <w:sz w:val="28"/>
        </w:rPr>
        <w:tab/>
      </w:r>
      <w:r w:rsidR="006F3612">
        <w:rPr>
          <w:rFonts w:ascii="Cambria Math" w:eastAsia="Cambria Math" w:hAnsi="Cambria Math"/>
          <w:spacing w:val="-2"/>
          <w:sz w:val="20"/>
        </w:rPr>
        <w:t>𝑀𝑥</w:t>
      </w:r>
      <w:r w:rsidR="006F3612">
        <w:rPr>
          <w:rFonts w:ascii="Cambria Math" w:eastAsia="Cambria Math" w:hAnsi="Cambria Math"/>
          <w:spacing w:val="-2"/>
          <w:sz w:val="20"/>
        </w:rPr>
        <w:t>−</w:t>
      </w:r>
      <w:r w:rsidR="006F3612">
        <w:rPr>
          <w:rFonts w:ascii="Cambria Math" w:eastAsia="Cambria Math" w:hAnsi="Cambria Math"/>
          <w:spacing w:val="-2"/>
          <w:sz w:val="20"/>
        </w:rPr>
        <w:t>My</w:t>
      </w:r>
    </w:p>
    <w:p w:rsidR="001822D3" w:rsidRDefault="006F3612">
      <w:pPr>
        <w:tabs>
          <w:tab w:val="left" w:pos="5429"/>
          <w:tab w:val="left" w:pos="5746"/>
        </w:tabs>
        <w:spacing w:line="106" w:lineRule="exact"/>
        <w:ind w:left="4337"/>
        <w:rPr>
          <w:rFonts w:ascii="Cambria Math" w:hAnsi="Cambria Math"/>
          <w:sz w:val="16"/>
        </w:rPr>
      </w:pPr>
      <w:r>
        <w:rPr>
          <w:rFonts w:ascii="Cambria Math" w:hAnsi="Cambria Math"/>
          <w:w w:val="105"/>
          <w:position w:val="-11"/>
          <w:sz w:val="20"/>
        </w:rPr>
        <w:t>(</w:t>
      </w:r>
      <w:r>
        <w:rPr>
          <w:rFonts w:ascii="Cambria Math" w:hAnsi="Cambria Math"/>
          <w:w w:val="105"/>
          <w:sz w:val="16"/>
        </w:rPr>
        <w:t>∑x</w:t>
      </w:r>
      <w:r>
        <w:rPr>
          <w:w w:val="105"/>
          <w:sz w:val="16"/>
        </w:rPr>
        <w:t>²</w:t>
      </w:r>
      <w:r>
        <w:rPr>
          <w:rFonts w:ascii="Cambria Math" w:hAnsi="Cambria Math"/>
          <w:w w:val="105"/>
          <w:sz w:val="16"/>
        </w:rPr>
        <w:t>+∑</w:t>
      </w:r>
      <w:r>
        <w:rPr>
          <w:rFonts w:ascii="Cambria Math" w:hAnsi="Cambria Math"/>
          <w:spacing w:val="-5"/>
          <w:w w:val="105"/>
          <w:sz w:val="16"/>
        </w:rPr>
        <w:t>x</w:t>
      </w:r>
      <w:r>
        <w:rPr>
          <w:spacing w:val="-5"/>
          <w:w w:val="105"/>
          <w:sz w:val="16"/>
        </w:rPr>
        <w:t>²</w:t>
      </w:r>
      <w:r>
        <w:rPr>
          <w:sz w:val="16"/>
        </w:rPr>
        <w:tab/>
      </w:r>
      <w:r>
        <w:rPr>
          <w:rFonts w:ascii="Cambria Math" w:hAnsi="Cambria Math"/>
          <w:spacing w:val="-10"/>
          <w:w w:val="105"/>
          <w:sz w:val="16"/>
        </w:rPr>
        <w:t>1</w:t>
      </w:r>
      <w:r>
        <w:rPr>
          <w:rFonts w:ascii="Cambria Math" w:hAnsi="Cambria Math"/>
          <w:sz w:val="16"/>
        </w:rPr>
        <w:tab/>
      </w:r>
      <w:r>
        <w:rPr>
          <w:rFonts w:ascii="Cambria Math" w:hAnsi="Cambria Math"/>
          <w:spacing w:val="-10"/>
          <w:w w:val="105"/>
          <w:sz w:val="16"/>
        </w:rPr>
        <w:t>1</w:t>
      </w:r>
    </w:p>
    <w:p w:rsidR="001822D3" w:rsidRDefault="001822D3">
      <w:pPr>
        <w:spacing w:line="331" w:lineRule="exact"/>
        <w:ind w:left="4188"/>
        <w:rPr>
          <w:rFonts w:ascii="Cambria Math" w:eastAsia="Cambria Math" w:hAnsi="Cambria Math"/>
          <w:position w:val="10"/>
          <w:sz w:val="20"/>
        </w:rPr>
      </w:pPr>
      <w:r>
        <w:rPr>
          <w:rFonts w:ascii="Cambria Math" w:eastAsia="Cambria Math" w:hAnsi="Cambria Math"/>
          <w:position w:val="10"/>
          <w:sz w:val="20"/>
        </w:rPr>
        <w:pict>
          <v:rect id="docshape3" o:spid="_x0000_s2052" style="position:absolute;left:0;text-align:left;margin-left:306.75pt;margin-top:4.65pt;width:37.8pt;height:.6pt;z-index:-15810048;mso-position-horizontal-relative:page" fillcolor="black" stroked="f">
            <w10:wrap anchorx="page"/>
          </v:rect>
        </w:pict>
      </w:r>
      <w:r>
        <w:rPr>
          <w:rFonts w:ascii="Cambria Math" w:eastAsia="Cambria Math" w:hAnsi="Cambria Math"/>
          <w:position w:val="10"/>
          <w:sz w:val="20"/>
        </w:rPr>
        <w:pict>
          <v:rect id="docshape4" o:spid="_x0000_s2051" style="position:absolute;left:0;text-align:left;margin-left:354.55pt;margin-top:4.65pt;width:8.75pt;height:.6pt;z-index:-15809536;mso-position-horizontal-relative:page" fillcolor="black" stroked="f">
            <w10:wrap anchorx="page"/>
          </v:rect>
        </w:pict>
      </w:r>
      <w:r>
        <w:rPr>
          <w:rFonts w:ascii="Cambria Math" w:eastAsia="Cambria Math" w:hAnsi="Cambria Math"/>
          <w:position w:val="10"/>
          <w:sz w:val="20"/>
        </w:rPr>
        <w:pict>
          <v:rect id="docshape5" o:spid="_x0000_s2050" style="position:absolute;left:0;text-align:left;margin-left:370.4pt;margin-top:4.65pt;width:8.75pt;height:.6pt;z-index:-15809024;mso-position-horizontal-relative:page" fillcolor="black" stroked="f">
            <w10:wrap anchorx="page"/>
          </v:rect>
        </w:pict>
      </w:r>
      <w:r w:rsidR="006F3612">
        <w:rPr>
          <w:rFonts w:ascii="Cambria Math" w:eastAsia="Cambria Math" w:hAnsi="Cambria Math"/>
          <w:w w:val="110"/>
          <w:position w:val="10"/>
          <w:sz w:val="20"/>
        </w:rPr>
        <w:t>√</w:t>
      </w:r>
      <w:r w:rsidR="006F3612">
        <w:rPr>
          <w:rFonts w:ascii="Cambria Math" w:eastAsia="Cambria Math" w:hAnsi="Cambria Math"/>
          <w:spacing w:val="-2"/>
          <w:w w:val="110"/>
          <w:sz w:val="16"/>
        </w:rPr>
        <w:t>𝚗</w:t>
      </w:r>
      <w:r w:rsidR="006F3612">
        <w:rPr>
          <w:rFonts w:ascii="Cambria Math" w:eastAsia="Cambria Math" w:hAnsi="Cambria Math"/>
          <w:spacing w:val="-2"/>
          <w:w w:val="110"/>
          <w:position w:val="-3"/>
          <w:sz w:val="16"/>
        </w:rPr>
        <w:t>1</w:t>
      </w:r>
      <w:r w:rsidR="006F3612">
        <w:rPr>
          <w:rFonts w:ascii="Cambria Math" w:eastAsia="Cambria Math" w:hAnsi="Cambria Math"/>
          <w:spacing w:val="-2"/>
          <w:w w:val="110"/>
          <w:sz w:val="16"/>
        </w:rPr>
        <w:t>+</w:t>
      </w:r>
      <w:r w:rsidR="006F3612">
        <w:rPr>
          <w:rFonts w:ascii="Cambria Math" w:eastAsia="Cambria Math" w:hAnsi="Cambria Math"/>
          <w:spacing w:val="-2"/>
          <w:w w:val="110"/>
          <w:sz w:val="16"/>
        </w:rPr>
        <w:t>𝚗</w:t>
      </w:r>
      <w:r w:rsidR="006F3612">
        <w:rPr>
          <w:rFonts w:ascii="Cambria Math" w:eastAsia="Cambria Math" w:hAnsi="Cambria Math"/>
          <w:spacing w:val="-2"/>
          <w:w w:val="110"/>
          <w:position w:val="-3"/>
          <w:sz w:val="16"/>
        </w:rPr>
        <w:t>2</w:t>
      </w:r>
      <w:r w:rsidR="006F3612">
        <w:rPr>
          <w:rFonts w:ascii="Cambria Math" w:eastAsia="Cambria Math" w:hAnsi="Cambria Math"/>
          <w:spacing w:val="-2"/>
          <w:w w:val="110"/>
          <w:sz w:val="16"/>
        </w:rPr>
        <w:t>−</w:t>
      </w:r>
      <w:r w:rsidR="006F3612">
        <w:rPr>
          <w:rFonts w:ascii="Cambria Math" w:eastAsia="Cambria Math" w:hAnsi="Cambria Math"/>
          <w:spacing w:val="-2"/>
          <w:w w:val="110"/>
          <w:sz w:val="16"/>
        </w:rPr>
        <w:t>2</w:t>
      </w:r>
      <w:r w:rsidR="006F3612">
        <w:rPr>
          <w:rFonts w:ascii="Cambria Math" w:eastAsia="Cambria Math" w:hAnsi="Cambria Math"/>
          <w:spacing w:val="-2"/>
          <w:w w:val="110"/>
          <w:position w:val="10"/>
          <w:sz w:val="20"/>
        </w:rPr>
        <w:t>)(</w:t>
      </w:r>
      <w:r w:rsidR="006F3612">
        <w:rPr>
          <w:rFonts w:ascii="Cambria Math" w:eastAsia="Cambria Math" w:hAnsi="Cambria Math"/>
          <w:spacing w:val="-2"/>
          <w:w w:val="110"/>
          <w:sz w:val="16"/>
        </w:rPr>
        <w:t>𝚗</w:t>
      </w:r>
      <w:r w:rsidR="006F3612">
        <w:rPr>
          <w:rFonts w:ascii="Cambria Math" w:eastAsia="Cambria Math" w:hAnsi="Cambria Math"/>
          <w:spacing w:val="-2"/>
          <w:w w:val="110"/>
          <w:sz w:val="16"/>
        </w:rPr>
        <w:t>₁</w:t>
      </w:r>
      <w:r w:rsidR="006F3612">
        <w:rPr>
          <w:rFonts w:ascii="Cambria Math" w:eastAsia="Cambria Math" w:hAnsi="Cambria Math"/>
          <w:spacing w:val="-2"/>
          <w:w w:val="110"/>
          <w:position w:val="10"/>
          <w:sz w:val="20"/>
        </w:rPr>
        <w:t>+</w:t>
      </w:r>
      <w:r w:rsidR="006F3612">
        <w:rPr>
          <w:rFonts w:ascii="Cambria Math" w:eastAsia="Cambria Math" w:hAnsi="Cambria Math"/>
          <w:spacing w:val="-2"/>
          <w:w w:val="110"/>
          <w:sz w:val="16"/>
        </w:rPr>
        <w:t>𝚗</w:t>
      </w:r>
      <w:r w:rsidR="006F3612">
        <w:rPr>
          <w:rFonts w:ascii="Cambria Math" w:eastAsia="Cambria Math" w:hAnsi="Cambria Math"/>
          <w:spacing w:val="-2"/>
          <w:w w:val="110"/>
          <w:sz w:val="16"/>
        </w:rPr>
        <w:t>₂</w:t>
      </w:r>
      <w:r w:rsidR="006F3612">
        <w:rPr>
          <w:rFonts w:ascii="Cambria Math" w:eastAsia="Cambria Math" w:hAnsi="Cambria Math"/>
          <w:spacing w:val="-2"/>
          <w:w w:val="110"/>
          <w:position w:val="10"/>
          <w:sz w:val="20"/>
        </w:rPr>
        <w:t>)</w:t>
      </w:r>
    </w:p>
    <w:p w:rsidR="001822D3" w:rsidRDefault="001822D3">
      <w:pPr>
        <w:pStyle w:val="BodyText"/>
        <w:spacing w:before="28"/>
        <w:rPr>
          <w:rFonts w:ascii="Cambria Math"/>
        </w:rPr>
      </w:pPr>
    </w:p>
    <w:p w:rsidR="001822D3" w:rsidRDefault="006F3612">
      <w:pPr>
        <w:pStyle w:val="BodyText"/>
        <w:ind w:left="510"/>
      </w:pPr>
      <w:r>
        <w:rPr>
          <w:spacing w:val="-2"/>
        </w:rPr>
        <w:t>where:</w:t>
      </w:r>
    </w:p>
    <w:p w:rsidR="001822D3" w:rsidRDefault="001822D3">
      <w:pPr>
        <w:pStyle w:val="BodyText"/>
      </w:pPr>
    </w:p>
    <w:p w:rsidR="001822D3" w:rsidRDefault="006F3612">
      <w:pPr>
        <w:pStyle w:val="BodyText"/>
        <w:ind w:left="510"/>
      </w:pPr>
      <w:r>
        <w:t>t:T-</w:t>
      </w:r>
      <w:r>
        <w:rPr>
          <w:spacing w:val="-4"/>
        </w:rPr>
        <w:t>test</w:t>
      </w:r>
    </w:p>
    <w:p w:rsidR="001822D3" w:rsidRDefault="001822D3">
      <w:pPr>
        <w:pStyle w:val="BodyText"/>
      </w:pPr>
    </w:p>
    <w:p w:rsidR="001822D3" w:rsidRDefault="006F3612">
      <w:pPr>
        <w:pStyle w:val="BodyText"/>
        <w:spacing w:line="480" w:lineRule="auto"/>
        <w:ind w:left="510" w:right="3272"/>
      </w:pPr>
      <w:r>
        <w:t>Mx:Themeanscoreoftheexperimental</w:t>
      </w:r>
      <w:r>
        <w:t>group My: The mean score of control group</w:t>
      </w:r>
    </w:p>
    <w:p w:rsidR="001822D3" w:rsidRDefault="006F3612">
      <w:pPr>
        <w:pStyle w:val="BodyText"/>
        <w:spacing w:before="6"/>
        <w:ind w:left="510"/>
      </w:pPr>
      <w:r>
        <w:rPr>
          <w:rFonts w:ascii="Cambria Math" w:eastAsia="Cambria Math" w:hAnsi="Cambria Math"/>
        </w:rPr>
        <w:t>∑</w:t>
      </w:r>
      <w:r>
        <w:rPr>
          <w:rFonts w:ascii="Cambria Math" w:eastAsia="Cambria Math" w:hAnsi="Cambria Math"/>
        </w:rPr>
        <w:t>𝑥</w:t>
      </w:r>
      <w:r>
        <w:rPr>
          <w:rFonts w:ascii="Cambria Math" w:eastAsia="Cambria Math" w:hAnsi="Cambria Math"/>
          <w:vertAlign w:val="superscript"/>
        </w:rPr>
        <w:t>2</w:t>
      </w:r>
      <w:r>
        <w:t>:Totalstandarddeviationoftheexperimental</w:t>
      </w:r>
      <w:r>
        <w:rPr>
          <w:spacing w:val="-2"/>
        </w:rPr>
        <w:t>group</w:t>
      </w:r>
    </w:p>
    <w:p w:rsidR="001822D3" w:rsidRDefault="001822D3">
      <w:pPr>
        <w:pStyle w:val="BodyText"/>
        <w:spacing w:before="7"/>
      </w:pPr>
    </w:p>
    <w:p w:rsidR="001822D3" w:rsidRDefault="006F3612">
      <w:pPr>
        <w:pStyle w:val="BodyText"/>
        <w:spacing w:line="480" w:lineRule="auto"/>
        <w:ind w:left="510" w:right="2898"/>
      </w:pPr>
      <w:r>
        <w:rPr>
          <w:rFonts w:ascii="Cambria Math" w:eastAsia="Cambria Math" w:hAnsi="Cambria Math"/>
        </w:rPr>
        <w:t>∑</w:t>
      </w:r>
      <w:r>
        <w:rPr>
          <w:rFonts w:ascii="Cambria Math" w:eastAsia="Cambria Math" w:hAnsi="Cambria Math"/>
        </w:rPr>
        <w:t>𝑦</w:t>
      </w:r>
      <w:r>
        <w:rPr>
          <w:rFonts w:ascii="Cambria Math" w:eastAsia="Cambria Math" w:hAnsi="Cambria Math"/>
          <w:vertAlign w:val="superscript"/>
        </w:rPr>
        <w:t>2</w:t>
      </w:r>
      <w:r>
        <w:t>: Total standard deviation of the control groupNx:Thenumberofstudentsoftheexperimentalgroup Ny: The number of students of the control group</w:t>
      </w:r>
    </w:p>
    <w:p w:rsidR="001822D3" w:rsidRDefault="006F3612">
      <w:pPr>
        <w:pStyle w:val="BodyText"/>
        <w:spacing w:line="480" w:lineRule="auto"/>
        <w:ind w:left="510" w:firstLine="777"/>
      </w:pPr>
      <w:r>
        <w:t>Forthisexperiment,t</w:t>
      </w:r>
      <w:r>
        <w:t>heresearcheruses5%(0.05)alphalevelof significance as usually used in educational research.</w:t>
      </w:r>
    </w:p>
    <w:p w:rsidR="001822D3" w:rsidRDefault="001822D3">
      <w:pPr>
        <w:pStyle w:val="BodyText"/>
        <w:spacing w:line="480" w:lineRule="auto"/>
        <w:sectPr w:rsidR="001822D3">
          <w:pgSz w:w="11910" w:h="16840"/>
          <w:pgMar w:top="1920" w:right="1559" w:bottom="280" w:left="1700" w:header="751" w:footer="0" w:gutter="0"/>
          <w:cols w:space="720"/>
        </w:sectPr>
      </w:pPr>
    </w:p>
    <w:p w:rsidR="001822D3" w:rsidRDefault="001822D3">
      <w:pPr>
        <w:pStyle w:val="BodyText"/>
        <w:spacing w:before="53"/>
      </w:pPr>
    </w:p>
    <w:p w:rsidR="001822D3" w:rsidRDefault="006F3612">
      <w:pPr>
        <w:pStyle w:val="BodyText"/>
        <w:spacing w:before="1" w:line="480" w:lineRule="auto"/>
        <w:ind w:left="510" w:right="1014"/>
      </w:pPr>
      <w:r>
        <w:t xml:space="preserve">Determining </w:t>
      </w:r>
      <w:r>
        <w:rPr>
          <w:rFonts w:ascii="Cambria Math" w:eastAsia="Cambria Math" w:hAnsi="Cambria Math"/>
        </w:rPr>
        <w:t>𝑡</w:t>
      </w:r>
      <w:r>
        <w:rPr>
          <w:rFonts w:ascii="Cambria Math" w:eastAsia="Cambria Math" w:hAnsi="Cambria Math"/>
          <w:vertAlign w:val="subscript"/>
        </w:rPr>
        <w:t>𝑡𝑎𝑏𝑙𝑒</w:t>
      </w:r>
      <w:r>
        <w:t>in significance level 5% with degrees of freedom (df) df = (</w:t>
      </w:r>
      <w:r>
        <w:rPr>
          <w:rFonts w:ascii="Cambria Math" w:eastAsia="Cambria Math" w:hAnsi="Cambria Math"/>
        </w:rPr>
        <w:t>𝑁</w:t>
      </w:r>
      <w:r>
        <w:rPr>
          <w:rFonts w:ascii="Cambria Math" w:eastAsia="Cambria Math" w:hAnsi="Cambria Math"/>
          <w:vertAlign w:val="subscript"/>
        </w:rPr>
        <w:t>𝑥</w:t>
      </w:r>
      <w:r>
        <w:rPr>
          <w:rFonts w:ascii="Cambria Math" w:eastAsia="Cambria Math" w:hAnsi="Cambria Math"/>
        </w:rPr>
        <w:t xml:space="preserve"> + </w:t>
      </w:r>
      <w:r>
        <w:rPr>
          <w:rFonts w:ascii="Cambria Math" w:eastAsia="Cambria Math" w:hAnsi="Cambria Math"/>
        </w:rPr>
        <w:t>𝑁</w:t>
      </w:r>
      <w:r>
        <w:rPr>
          <w:rFonts w:ascii="Cambria Math" w:eastAsia="Cambria Math" w:hAnsi="Cambria Math"/>
          <w:vertAlign w:val="subscript"/>
        </w:rPr>
        <w:t>𝑦</w:t>
      </w:r>
      <w:r>
        <w:t>) – 2</w:t>
      </w:r>
    </w:p>
    <w:p w:rsidR="001822D3" w:rsidRDefault="006F3612">
      <w:pPr>
        <w:pStyle w:val="BodyText"/>
        <w:spacing w:before="28"/>
        <w:ind w:left="510"/>
      </w:pPr>
      <w:r>
        <w:rPr>
          <w:spacing w:val="-2"/>
        </w:rPr>
        <w:t>where:</w:t>
      </w:r>
    </w:p>
    <w:p w:rsidR="001822D3" w:rsidRDefault="001822D3">
      <w:pPr>
        <w:pStyle w:val="BodyText"/>
      </w:pPr>
    </w:p>
    <w:p w:rsidR="001822D3" w:rsidRDefault="006F3612">
      <w:pPr>
        <w:pStyle w:val="BodyText"/>
        <w:ind w:left="510"/>
      </w:pPr>
      <w:r>
        <w:rPr>
          <w:noProof/>
        </w:rPr>
        <w:drawing>
          <wp:anchor distT="0" distB="0" distL="0" distR="0" simplePos="0" relativeHeight="487508480" behindDoc="1" locked="0" layoutInCell="1" allowOverlap="1">
            <wp:simplePos x="0" y="0"/>
            <wp:positionH relativeFrom="page">
              <wp:posOffset>1087882</wp:posOffset>
            </wp:positionH>
            <wp:positionV relativeFrom="paragraph">
              <wp:posOffset>155830</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df=degreesof</w:t>
      </w:r>
      <w:r>
        <w:rPr>
          <w:spacing w:val="-2"/>
        </w:rPr>
        <w:t>freedom</w:t>
      </w:r>
    </w:p>
    <w:p w:rsidR="001822D3" w:rsidRDefault="001822D3">
      <w:pPr>
        <w:pStyle w:val="BodyText"/>
        <w:spacing w:before="1"/>
      </w:pPr>
    </w:p>
    <w:p w:rsidR="001822D3" w:rsidRDefault="006F3612">
      <w:pPr>
        <w:pStyle w:val="BodyText"/>
        <w:ind w:left="510"/>
      </w:pPr>
      <w:r>
        <w:rPr>
          <w:rFonts w:ascii="Cambria Math" w:eastAsia="Cambria Math"/>
        </w:rPr>
        <w:t>𝑁</w:t>
      </w:r>
      <w:r>
        <w:rPr>
          <w:rFonts w:ascii="Cambria Math" w:eastAsia="Cambria Math"/>
          <w:vertAlign w:val="subscript"/>
        </w:rPr>
        <w:t>1</w:t>
      </w:r>
      <w:r>
        <w:t>=Totalsubjec</w:t>
      </w:r>
      <w:r>
        <w:t>tofsamplein</w:t>
      </w:r>
      <w:r>
        <w:rPr>
          <w:spacing w:val="-2"/>
        </w:rPr>
        <w:t xml:space="preserve"> experimental</w:t>
      </w:r>
    </w:p>
    <w:p w:rsidR="001822D3" w:rsidRDefault="001822D3">
      <w:pPr>
        <w:pStyle w:val="BodyText"/>
        <w:spacing w:before="4"/>
      </w:pPr>
    </w:p>
    <w:p w:rsidR="001822D3" w:rsidRDefault="006F3612">
      <w:pPr>
        <w:pStyle w:val="BodyText"/>
        <w:spacing w:before="1"/>
        <w:ind w:left="510"/>
      </w:pPr>
      <w:r>
        <w:rPr>
          <w:rFonts w:ascii="Cambria Math" w:eastAsia="Cambria Math"/>
        </w:rPr>
        <w:t>𝑁</w:t>
      </w:r>
      <w:r>
        <w:rPr>
          <w:rFonts w:ascii="Cambria Math" w:eastAsia="Cambria Math"/>
          <w:vertAlign w:val="subscript"/>
        </w:rPr>
        <w:t>2</w:t>
      </w:r>
      <w:r>
        <w:t>=Totalsubjectofsample incontrol</w:t>
      </w:r>
      <w:r>
        <w:rPr>
          <w:spacing w:val="-2"/>
        </w:rPr>
        <w:t>group</w:t>
      </w:r>
    </w:p>
    <w:p w:rsidR="001822D3" w:rsidRDefault="001822D3">
      <w:pPr>
        <w:pStyle w:val="BodyText"/>
        <w:spacing w:before="5"/>
      </w:pPr>
    </w:p>
    <w:p w:rsidR="001822D3" w:rsidRDefault="006F3612">
      <w:pPr>
        <w:pStyle w:val="BodyText"/>
        <w:spacing w:line="360" w:lineRule="auto"/>
        <w:ind w:left="510" w:right="160" w:firstLine="777"/>
      </w:pPr>
      <w:r>
        <w:t xml:space="preserve">After the researcher had known the T-table, the data would be viewed </w:t>
      </w:r>
      <w:r>
        <w:rPr>
          <w:position w:val="2"/>
        </w:rPr>
        <w:t>usingtheT-test.IfT-test&gt;T-table,thenH</w:t>
      </w:r>
      <w:r>
        <w:rPr>
          <w:sz w:val="16"/>
        </w:rPr>
        <w:t>a</w:t>
      </w:r>
      <w:r>
        <w:rPr>
          <w:position w:val="2"/>
        </w:rPr>
        <w:t>isacceptedandH</w:t>
      </w:r>
      <w:r>
        <w:rPr>
          <w:sz w:val="16"/>
        </w:rPr>
        <w:t>o</w:t>
      </w:r>
      <w:r>
        <w:rPr>
          <w:position w:val="2"/>
        </w:rPr>
        <w:t xml:space="preserve">isnotaccepted.Or </w:t>
      </w:r>
      <w:r>
        <w:t>vice versa.</w:t>
      </w:r>
    </w:p>
    <w:sectPr w:rsidR="001822D3" w:rsidSect="001822D3">
      <w:pgSz w:w="11910" w:h="16840"/>
      <w:pgMar w:top="1920" w:right="1559" w:bottom="280" w:left="1700"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612" w:rsidRDefault="006F3612" w:rsidP="001822D3">
      <w:r>
        <w:separator/>
      </w:r>
    </w:p>
  </w:endnote>
  <w:endnote w:type="continuationSeparator" w:id="1">
    <w:p w:rsidR="006F3612" w:rsidRDefault="006F3612" w:rsidP="00182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612" w:rsidRDefault="006F3612" w:rsidP="001822D3">
      <w:r>
        <w:separator/>
      </w:r>
    </w:p>
  </w:footnote>
  <w:footnote w:type="continuationSeparator" w:id="1">
    <w:p w:rsidR="006F3612" w:rsidRDefault="006F3612" w:rsidP="00182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D3" w:rsidRDefault="001822D3">
    <w:pPr>
      <w:pStyle w:val="BodyText"/>
      <w:spacing w:line="14" w:lineRule="auto"/>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496.2pt;margin-top:36.55pt;width:18.3pt;height:13.05pt;z-index:-251658752;mso-position-horizontal-relative:page;mso-position-vertical-relative:page" filled="f" stroked="f">
          <v:textbox inset="0,0,0,0">
            <w:txbxContent>
              <w:p w:rsidR="001822D3" w:rsidRDefault="001822D3">
                <w:pPr>
                  <w:spacing w:line="245" w:lineRule="exact"/>
                  <w:ind w:left="60"/>
                  <w:rPr>
                    <w:rFonts w:ascii="Calibri"/>
                  </w:rPr>
                </w:pPr>
                <w:r>
                  <w:rPr>
                    <w:rFonts w:ascii="Calibri"/>
                    <w:spacing w:val="-5"/>
                  </w:rPr>
                  <w:fldChar w:fldCharType="begin"/>
                </w:r>
                <w:r w:rsidR="006F3612">
                  <w:rPr>
                    <w:rFonts w:ascii="Calibri"/>
                    <w:spacing w:val="-5"/>
                  </w:rPr>
                  <w:instrText xml:space="preserve"> PAGE </w:instrText>
                </w:r>
                <w:r>
                  <w:rPr>
                    <w:rFonts w:ascii="Calibri"/>
                    <w:spacing w:val="-5"/>
                  </w:rPr>
                  <w:fldChar w:fldCharType="separate"/>
                </w:r>
                <w:r w:rsidR="00C816C6">
                  <w:rPr>
                    <w:rFonts w:ascii="Calibri"/>
                    <w:noProof/>
                    <w:spacing w:val="-5"/>
                  </w:rPr>
                  <w:t>35</w:t>
                </w:r>
                <w:r>
                  <w:rPr>
                    <w:rFonts w:ascii="Calibri"/>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456D8"/>
    <w:multiLevelType w:val="hybridMultilevel"/>
    <w:tmpl w:val="81A2C574"/>
    <w:lvl w:ilvl="0" w:tplc="702CD9E2">
      <w:start w:val="1"/>
      <w:numFmt w:val="decimal"/>
      <w:lvlText w:val="%1)"/>
      <w:lvlJc w:val="left"/>
      <w:pPr>
        <w:ind w:left="9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80C5D0A">
      <w:numFmt w:val="none"/>
      <w:lvlText w:val=""/>
      <w:lvlJc w:val="left"/>
      <w:pPr>
        <w:tabs>
          <w:tab w:val="num" w:pos="360"/>
        </w:tabs>
      </w:pPr>
    </w:lvl>
    <w:lvl w:ilvl="2" w:tplc="AFFE58CC">
      <w:numFmt w:val="bullet"/>
      <w:lvlText w:val="•"/>
      <w:lvlJc w:val="left"/>
      <w:pPr>
        <w:ind w:left="1974" w:hanging="567"/>
      </w:pPr>
      <w:rPr>
        <w:rFonts w:hint="default"/>
        <w:lang w:val="en-US" w:eastAsia="en-US" w:bidi="ar-SA"/>
      </w:rPr>
    </w:lvl>
    <w:lvl w:ilvl="3" w:tplc="1DE07888">
      <w:numFmt w:val="bullet"/>
      <w:lvlText w:val="•"/>
      <w:lvlJc w:val="left"/>
      <w:pPr>
        <w:ind w:left="2808" w:hanging="567"/>
      </w:pPr>
      <w:rPr>
        <w:rFonts w:hint="default"/>
        <w:lang w:val="en-US" w:eastAsia="en-US" w:bidi="ar-SA"/>
      </w:rPr>
    </w:lvl>
    <w:lvl w:ilvl="4" w:tplc="994A1FC2">
      <w:numFmt w:val="bullet"/>
      <w:lvlText w:val="•"/>
      <w:lvlJc w:val="left"/>
      <w:pPr>
        <w:ind w:left="3642" w:hanging="567"/>
      </w:pPr>
      <w:rPr>
        <w:rFonts w:hint="default"/>
        <w:lang w:val="en-US" w:eastAsia="en-US" w:bidi="ar-SA"/>
      </w:rPr>
    </w:lvl>
    <w:lvl w:ilvl="5" w:tplc="BB428374">
      <w:numFmt w:val="bullet"/>
      <w:lvlText w:val="•"/>
      <w:lvlJc w:val="left"/>
      <w:pPr>
        <w:ind w:left="4476" w:hanging="567"/>
      </w:pPr>
      <w:rPr>
        <w:rFonts w:hint="default"/>
        <w:lang w:val="en-US" w:eastAsia="en-US" w:bidi="ar-SA"/>
      </w:rPr>
    </w:lvl>
    <w:lvl w:ilvl="6" w:tplc="8E06EB0C">
      <w:numFmt w:val="bullet"/>
      <w:lvlText w:val="•"/>
      <w:lvlJc w:val="left"/>
      <w:pPr>
        <w:ind w:left="5310" w:hanging="567"/>
      </w:pPr>
      <w:rPr>
        <w:rFonts w:hint="default"/>
        <w:lang w:val="en-US" w:eastAsia="en-US" w:bidi="ar-SA"/>
      </w:rPr>
    </w:lvl>
    <w:lvl w:ilvl="7" w:tplc="CF988120">
      <w:numFmt w:val="bullet"/>
      <w:lvlText w:val="•"/>
      <w:lvlJc w:val="left"/>
      <w:pPr>
        <w:ind w:left="6144" w:hanging="567"/>
      </w:pPr>
      <w:rPr>
        <w:rFonts w:hint="default"/>
        <w:lang w:val="en-US" w:eastAsia="en-US" w:bidi="ar-SA"/>
      </w:rPr>
    </w:lvl>
    <w:lvl w:ilvl="8" w:tplc="30685358">
      <w:numFmt w:val="bullet"/>
      <w:lvlText w:val="•"/>
      <w:lvlJc w:val="left"/>
      <w:pPr>
        <w:ind w:left="6979" w:hanging="567"/>
      </w:pPr>
      <w:rPr>
        <w:rFonts w:hint="default"/>
        <w:lang w:val="en-US" w:eastAsia="en-US" w:bidi="ar-SA"/>
      </w:rPr>
    </w:lvl>
  </w:abstractNum>
  <w:abstractNum w:abstractNumId="1">
    <w:nsid w:val="2D456599"/>
    <w:multiLevelType w:val="hybridMultilevel"/>
    <w:tmpl w:val="D4567166"/>
    <w:lvl w:ilvl="0" w:tplc="DE0E7E44">
      <w:start w:val="3"/>
      <w:numFmt w:val="decimal"/>
      <w:lvlText w:val="%1"/>
      <w:lvlJc w:val="left"/>
      <w:pPr>
        <w:ind w:left="1134" w:hanging="567"/>
        <w:jc w:val="left"/>
      </w:pPr>
      <w:rPr>
        <w:rFonts w:hint="default"/>
        <w:lang w:val="en-US" w:eastAsia="en-US" w:bidi="ar-SA"/>
      </w:rPr>
    </w:lvl>
    <w:lvl w:ilvl="1" w:tplc="56A20FFA">
      <w:numFmt w:val="none"/>
      <w:lvlText w:val=""/>
      <w:lvlJc w:val="left"/>
      <w:pPr>
        <w:tabs>
          <w:tab w:val="num" w:pos="360"/>
        </w:tabs>
      </w:pPr>
    </w:lvl>
    <w:lvl w:ilvl="2" w:tplc="6A6E71CA">
      <w:numFmt w:val="none"/>
      <w:lvlText w:val=""/>
      <w:lvlJc w:val="left"/>
      <w:pPr>
        <w:tabs>
          <w:tab w:val="num" w:pos="360"/>
        </w:tabs>
      </w:pPr>
    </w:lvl>
    <w:lvl w:ilvl="3" w:tplc="F468F3E8">
      <w:numFmt w:val="bullet"/>
      <w:lvlText w:val="•"/>
      <w:lvlJc w:val="left"/>
      <w:pPr>
        <w:ind w:left="3352" w:hanging="711"/>
      </w:pPr>
      <w:rPr>
        <w:rFonts w:hint="default"/>
        <w:lang w:val="en-US" w:eastAsia="en-US" w:bidi="ar-SA"/>
      </w:rPr>
    </w:lvl>
    <w:lvl w:ilvl="4" w:tplc="B3F65906">
      <w:numFmt w:val="bullet"/>
      <w:lvlText w:val="•"/>
      <w:lvlJc w:val="left"/>
      <w:pPr>
        <w:ind w:left="4109" w:hanging="711"/>
      </w:pPr>
      <w:rPr>
        <w:rFonts w:hint="default"/>
        <w:lang w:val="en-US" w:eastAsia="en-US" w:bidi="ar-SA"/>
      </w:rPr>
    </w:lvl>
    <w:lvl w:ilvl="5" w:tplc="D1D4533E">
      <w:numFmt w:val="bullet"/>
      <w:lvlText w:val="•"/>
      <w:lvlJc w:val="left"/>
      <w:pPr>
        <w:ind w:left="4865" w:hanging="711"/>
      </w:pPr>
      <w:rPr>
        <w:rFonts w:hint="default"/>
        <w:lang w:val="en-US" w:eastAsia="en-US" w:bidi="ar-SA"/>
      </w:rPr>
    </w:lvl>
    <w:lvl w:ilvl="6" w:tplc="F2A2F328">
      <w:numFmt w:val="bullet"/>
      <w:lvlText w:val="•"/>
      <w:lvlJc w:val="left"/>
      <w:pPr>
        <w:ind w:left="5621" w:hanging="711"/>
      </w:pPr>
      <w:rPr>
        <w:rFonts w:hint="default"/>
        <w:lang w:val="en-US" w:eastAsia="en-US" w:bidi="ar-SA"/>
      </w:rPr>
    </w:lvl>
    <w:lvl w:ilvl="7" w:tplc="F2C069EA">
      <w:numFmt w:val="bullet"/>
      <w:lvlText w:val="•"/>
      <w:lvlJc w:val="left"/>
      <w:pPr>
        <w:ind w:left="6378" w:hanging="711"/>
      </w:pPr>
      <w:rPr>
        <w:rFonts w:hint="default"/>
        <w:lang w:val="en-US" w:eastAsia="en-US" w:bidi="ar-SA"/>
      </w:rPr>
    </w:lvl>
    <w:lvl w:ilvl="8" w:tplc="D6DEAACC">
      <w:numFmt w:val="bullet"/>
      <w:lvlText w:val="•"/>
      <w:lvlJc w:val="left"/>
      <w:pPr>
        <w:ind w:left="7134" w:hanging="711"/>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54IIaxXFcbtRLA3+lXmQX0bxom8=" w:salt="+TKun3ti7S7OKyOlXcQuSw=="/>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1822D3"/>
    <w:rsid w:val="001822D3"/>
    <w:rsid w:val="006F3612"/>
    <w:rsid w:val="00C81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22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22D3"/>
    <w:rPr>
      <w:sz w:val="24"/>
      <w:szCs w:val="24"/>
    </w:rPr>
  </w:style>
  <w:style w:type="paragraph" w:styleId="ListParagraph">
    <w:name w:val="List Paragraph"/>
    <w:basedOn w:val="Normal"/>
    <w:uiPriority w:val="1"/>
    <w:qFormat/>
    <w:rsid w:val="001822D3"/>
    <w:pPr>
      <w:ind w:left="1134" w:hanging="566"/>
      <w:jc w:val="both"/>
    </w:pPr>
  </w:style>
  <w:style w:type="paragraph" w:customStyle="1" w:styleId="TableParagraph">
    <w:name w:val="Table Paragraph"/>
    <w:basedOn w:val="Normal"/>
    <w:uiPriority w:val="1"/>
    <w:qFormat/>
    <w:rsid w:val="001822D3"/>
    <w:pPr>
      <w:spacing w:line="256" w:lineRule="exact"/>
      <w:ind w:right="47"/>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2025-05-05T07:45:00Z</dcterms:created>
  <dcterms:modified xsi:type="dcterms:W3CDTF">2025-05-05T07:45:00Z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Nitro Pro 13 (13.70.0.30)</vt:lpwstr>
  </property>
  <property fmtid="{D5CDD505-2E9C-101B-9397-08002B2CF9AE}" pid="4" name="LastSaved">
    <vt:filetime>2025-02-21T00:00:00Z</vt:filetime>
  </property>
</Properties>
</file>