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D98" w:rsidRDefault="004E247E" w:rsidP="004E247E">
      <w:pPr>
        <w:pStyle w:val="Heading1"/>
      </w:pPr>
      <w:bookmarkStart w:id="0" w:name="_Toc142228537"/>
      <w:bookmarkStart w:id="1" w:name="_GoBack"/>
      <w:bookmarkEnd w:id="1"/>
      <w:r>
        <w:t>BAB III</w:t>
      </w:r>
      <w:r>
        <w:rPr>
          <w:lang w:val="id-ID"/>
        </w:rPr>
        <w:br/>
      </w:r>
      <w:r w:rsidR="002C0D98">
        <w:t>METODE PENELITIAN</w:t>
      </w:r>
      <w:bookmarkEnd w:id="0"/>
    </w:p>
    <w:p w:rsidR="002C0D98" w:rsidRDefault="002C0D98" w:rsidP="002C0D98">
      <w:pPr>
        <w:spacing w:line="480" w:lineRule="auto"/>
        <w:jc w:val="center"/>
        <w:rPr>
          <w:b/>
          <w:bCs/>
        </w:rPr>
      </w:pPr>
    </w:p>
    <w:p w:rsidR="002C0D98" w:rsidRDefault="004E247E" w:rsidP="004E247E">
      <w:pPr>
        <w:pStyle w:val="Heading2"/>
      </w:pPr>
      <w:bookmarkStart w:id="2" w:name="_Toc142228538"/>
      <w:r>
        <w:t xml:space="preserve">3.1 </w:t>
      </w:r>
      <w:r w:rsidR="002C0D98">
        <w:t>Rancangan Penelitian</w:t>
      </w:r>
      <w:bookmarkEnd w:id="2"/>
    </w:p>
    <w:p w:rsidR="002C0D98" w:rsidRDefault="002C0D98" w:rsidP="00DF69AD">
      <w:pPr>
        <w:spacing w:line="480" w:lineRule="auto"/>
        <w:ind w:firstLine="720"/>
        <w:jc w:val="both"/>
      </w:pPr>
      <w:proofErr w:type="spellStart"/>
      <w:r>
        <w:t>Jenis</w:t>
      </w:r>
      <w:proofErr w:type="spellEnd"/>
      <w:r>
        <w:t xml:space="preserve"> </w:t>
      </w:r>
      <w:proofErr w:type="spellStart"/>
      <w:r>
        <w:t>penelitian</w:t>
      </w:r>
      <w:proofErr w:type="spellEnd"/>
      <w:r>
        <w:t xml:space="preserve"> yang </w:t>
      </w:r>
      <w:proofErr w:type="spellStart"/>
      <w:r>
        <w:t>digunakan</w:t>
      </w:r>
      <w:proofErr w:type="spellEnd"/>
      <w:r>
        <w:t xml:space="preserve"> pada </w:t>
      </w:r>
      <w:proofErr w:type="spellStart"/>
      <w:r>
        <w:t>penel</w:t>
      </w:r>
      <w:r w:rsidR="00C365C8">
        <w:t>itian</w:t>
      </w:r>
      <w:proofErr w:type="spellEnd"/>
      <w:r w:rsidR="00C365C8">
        <w:t xml:space="preserve"> </w:t>
      </w:r>
      <w:proofErr w:type="spellStart"/>
      <w:r w:rsidR="00C365C8">
        <w:t>ini</w:t>
      </w:r>
      <w:proofErr w:type="spellEnd"/>
      <w:r w:rsidR="00C365C8">
        <w:t xml:space="preserve"> </w:t>
      </w:r>
      <w:proofErr w:type="spellStart"/>
      <w:r w:rsidR="00C365C8">
        <w:t>adalah</w:t>
      </w:r>
      <w:proofErr w:type="spellEnd"/>
      <w:r w:rsidR="00C365C8">
        <w:t xml:space="preserve"> </w:t>
      </w:r>
      <w:proofErr w:type="spellStart"/>
      <w:r w:rsidR="00C365C8">
        <w:t>eksperimental</w:t>
      </w:r>
      <w:proofErr w:type="spellEnd"/>
      <w:r w:rsidR="00C365C8">
        <w:t xml:space="preserve">, </w:t>
      </w:r>
      <w:proofErr w:type="spellStart"/>
      <w:r w:rsidR="00C365C8">
        <w:t>untuk</w:t>
      </w:r>
      <w:proofErr w:type="spellEnd"/>
      <w:r w:rsidR="00C365C8">
        <w:t xml:space="preserve"> </w:t>
      </w:r>
      <w:proofErr w:type="spellStart"/>
      <w:r w:rsidR="00C365C8">
        <w:t>memformulasikan</w:t>
      </w:r>
      <w:proofErr w:type="spellEnd"/>
      <w:r w:rsidR="00C365C8">
        <w:t xml:space="preserve"> </w:t>
      </w:r>
      <w:proofErr w:type="spellStart"/>
      <w:r w:rsidR="00C365C8">
        <w:t>sediaan</w:t>
      </w:r>
      <w:proofErr w:type="spellEnd"/>
      <w:r w:rsidR="00C365C8">
        <w:t xml:space="preserve"> pasta </w:t>
      </w:r>
      <w:proofErr w:type="spellStart"/>
      <w:r w:rsidR="00C365C8">
        <w:t>gigi</w:t>
      </w:r>
      <w:proofErr w:type="spellEnd"/>
      <w:r w:rsidR="00C365C8">
        <w:t xml:space="preserve"> herbal </w:t>
      </w:r>
      <w:proofErr w:type="spellStart"/>
      <w:r w:rsidR="00C365C8">
        <w:t>dari</w:t>
      </w:r>
      <w:proofErr w:type="spellEnd"/>
      <w:r w:rsidR="00C365C8">
        <w:t xml:space="preserve"> </w:t>
      </w:r>
      <w:proofErr w:type="spellStart"/>
      <w:r w:rsidR="00C365C8">
        <w:t>ekstrak</w:t>
      </w:r>
      <w:proofErr w:type="spellEnd"/>
      <w:r w:rsidR="00C365C8">
        <w:t xml:space="preserve"> </w:t>
      </w:r>
      <w:proofErr w:type="spellStart"/>
      <w:r w:rsidR="00C365C8">
        <w:t>bunga</w:t>
      </w:r>
      <w:proofErr w:type="spellEnd"/>
      <w:r w:rsidR="00C365C8">
        <w:t xml:space="preserve"> </w:t>
      </w:r>
      <w:proofErr w:type="spellStart"/>
      <w:r w:rsidR="00C365C8">
        <w:t>telang</w:t>
      </w:r>
      <w:proofErr w:type="spellEnd"/>
      <w:r w:rsidR="00C365C8">
        <w:t xml:space="preserve"> (</w:t>
      </w:r>
      <w:proofErr w:type="spellStart"/>
      <w:r w:rsidR="00C365C8" w:rsidRPr="00C365C8">
        <w:rPr>
          <w:i/>
          <w:iCs/>
        </w:rPr>
        <w:t>Clitoria</w:t>
      </w:r>
      <w:proofErr w:type="spellEnd"/>
      <w:r w:rsidR="00C365C8" w:rsidRPr="00C365C8">
        <w:rPr>
          <w:i/>
          <w:iCs/>
        </w:rPr>
        <w:t xml:space="preserve"> </w:t>
      </w:r>
      <w:proofErr w:type="spellStart"/>
      <w:r w:rsidR="00C365C8" w:rsidRPr="00C365C8">
        <w:rPr>
          <w:i/>
          <w:iCs/>
        </w:rPr>
        <w:t>ternatea</w:t>
      </w:r>
      <w:proofErr w:type="spellEnd"/>
      <w:r w:rsidR="005C41EF">
        <w:rPr>
          <w:i/>
          <w:iCs/>
        </w:rPr>
        <w:t xml:space="preserve"> </w:t>
      </w:r>
      <w:r w:rsidR="005C41EF" w:rsidRPr="005C41EF">
        <w:t>L</w:t>
      </w:r>
      <w:r w:rsidR="00C365C8" w:rsidRPr="00C365C8">
        <w:rPr>
          <w:i/>
          <w:iCs/>
        </w:rPr>
        <w:t>.</w:t>
      </w:r>
      <w:r w:rsidR="00C365C8">
        <w:t xml:space="preserve">). </w:t>
      </w:r>
      <w:proofErr w:type="spellStart"/>
      <w:r w:rsidR="00C365C8">
        <w:t>Adapun</w:t>
      </w:r>
      <w:proofErr w:type="spellEnd"/>
      <w:r w:rsidR="00C365C8">
        <w:t xml:space="preserve"> </w:t>
      </w:r>
      <w:proofErr w:type="spellStart"/>
      <w:r w:rsidR="00C365C8">
        <w:t>rancangan</w:t>
      </w:r>
      <w:proofErr w:type="spellEnd"/>
      <w:r w:rsidR="00C365C8">
        <w:t xml:space="preserve"> </w:t>
      </w:r>
      <w:proofErr w:type="spellStart"/>
      <w:r w:rsidR="00C365C8">
        <w:t>penelitian</w:t>
      </w:r>
      <w:proofErr w:type="spellEnd"/>
      <w:r w:rsidR="00C365C8">
        <w:t xml:space="preserve"> </w:t>
      </w:r>
      <w:proofErr w:type="spellStart"/>
      <w:r w:rsidR="00C365C8">
        <w:t>ini</w:t>
      </w:r>
      <w:proofErr w:type="spellEnd"/>
      <w:r w:rsidR="00C365C8">
        <w:t xml:space="preserve"> </w:t>
      </w:r>
      <w:proofErr w:type="spellStart"/>
      <w:r w:rsidR="00C365C8">
        <w:t>dari</w:t>
      </w:r>
      <w:proofErr w:type="spellEnd"/>
      <w:r w:rsidR="00C365C8">
        <w:t xml:space="preserve"> </w:t>
      </w:r>
      <w:proofErr w:type="spellStart"/>
      <w:r w:rsidR="00C365C8">
        <w:t>persiapan</w:t>
      </w:r>
      <w:proofErr w:type="spellEnd"/>
      <w:r w:rsidR="00C365C8">
        <w:t xml:space="preserve"> </w:t>
      </w:r>
      <w:proofErr w:type="spellStart"/>
      <w:r w:rsidR="00C365C8">
        <w:t>penelitian</w:t>
      </w:r>
      <w:proofErr w:type="spellEnd"/>
      <w:r w:rsidR="00C365C8">
        <w:t xml:space="preserve">, </w:t>
      </w:r>
      <w:proofErr w:type="spellStart"/>
      <w:r w:rsidR="00C365C8">
        <w:t>pencucian</w:t>
      </w:r>
      <w:proofErr w:type="spellEnd"/>
      <w:r w:rsidR="00C365C8">
        <w:t xml:space="preserve"> </w:t>
      </w:r>
      <w:proofErr w:type="spellStart"/>
      <w:r w:rsidR="00C365C8">
        <w:t>sampel</w:t>
      </w:r>
      <w:proofErr w:type="spellEnd"/>
      <w:r w:rsidR="00C365C8">
        <w:t xml:space="preserve"> </w:t>
      </w:r>
      <w:proofErr w:type="spellStart"/>
      <w:r w:rsidR="00C365C8">
        <w:t>hingga</w:t>
      </w:r>
      <w:proofErr w:type="spellEnd"/>
      <w:r w:rsidR="00C365C8">
        <w:t xml:space="preserve"> </w:t>
      </w:r>
      <w:proofErr w:type="spellStart"/>
      <w:r w:rsidR="00C365C8">
        <w:t>pengekstrakan</w:t>
      </w:r>
      <w:proofErr w:type="spellEnd"/>
      <w:r w:rsidR="00C365C8">
        <w:t xml:space="preserve"> </w:t>
      </w:r>
      <w:proofErr w:type="spellStart"/>
      <w:r w:rsidR="00C365C8">
        <w:t>sampel</w:t>
      </w:r>
      <w:proofErr w:type="spellEnd"/>
      <w:r w:rsidR="00C365C8">
        <w:t xml:space="preserve">, </w:t>
      </w:r>
      <w:proofErr w:type="spellStart"/>
      <w:r w:rsidR="00C365C8">
        <w:t>formulasi</w:t>
      </w:r>
      <w:proofErr w:type="spellEnd"/>
      <w:r w:rsidR="00C365C8">
        <w:t xml:space="preserve"> </w:t>
      </w:r>
      <w:proofErr w:type="spellStart"/>
      <w:r w:rsidR="00C365C8">
        <w:t>sediaan</w:t>
      </w:r>
      <w:proofErr w:type="spellEnd"/>
      <w:r w:rsidR="00C365C8">
        <w:t xml:space="preserve"> pasta </w:t>
      </w:r>
      <w:proofErr w:type="spellStart"/>
      <w:r w:rsidR="00C365C8">
        <w:t>gigi</w:t>
      </w:r>
      <w:proofErr w:type="spellEnd"/>
      <w:r w:rsidR="00C365C8">
        <w:t xml:space="preserve"> herbal </w:t>
      </w:r>
      <w:proofErr w:type="spellStart"/>
      <w:r w:rsidR="00C365C8">
        <w:t>ekstrak</w:t>
      </w:r>
      <w:proofErr w:type="spellEnd"/>
      <w:r w:rsidR="00C365C8">
        <w:t xml:space="preserve"> </w:t>
      </w:r>
      <w:proofErr w:type="spellStart"/>
      <w:r w:rsidR="00C365C8">
        <w:t>bunga</w:t>
      </w:r>
      <w:proofErr w:type="spellEnd"/>
      <w:r w:rsidR="00C365C8">
        <w:t xml:space="preserve"> </w:t>
      </w:r>
      <w:proofErr w:type="spellStart"/>
      <w:r w:rsidR="00C365C8">
        <w:t>telang</w:t>
      </w:r>
      <w:proofErr w:type="spellEnd"/>
      <w:r w:rsidR="00C365C8">
        <w:t xml:space="preserve"> dan uji </w:t>
      </w:r>
      <w:proofErr w:type="spellStart"/>
      <w:r w:rsidR="00C365C8">
        <w:t>evaluasi</w:t>
      </w:r>
      <w:proofErr w:type="spellEnd"/>
      <w:r w:rsidR="00C365C8">
        <w:t xml:space="preserve"> </w:t>
      </w:r>
      <w:proofErr w:type="spellStart"/>
      <w:r w:rsidR="00C365C8">
        <w:t>sediaan</w:t>
      </w:r>
      <w:proofErr w:type="spellEnd"/>
      <w:r w:rsidR="00C365C8">
        <w:t>.</w:t>
      </w:r>
    </w:p>
    <w:p w:rsidR="00C365C8" w:rsidRDefault="004E247E" w:rsidP="004E247E">
      <w:pPr>
        <w:pStyle w:val="Heading3"/>
      </w:pPr>
      <w:bookmarkStart w:id="3" w:name="_Toc142228539"/>
      <w:r>
        <w:t xml:space="preserve">3.1.1 </w:t>
      </w:r>
      <w:r w:rsidR="00C365C8" w:rsidRPr="00C365C8">
        <w:t>Variabel Penelitian</w:t>
      </w:r>
      <w:bookmarkEnd w:id="3"/>
    </w:p>
    <w:p w:rsidR="00C365C8" w:rsidRDefault="00C365C8" w:rsidP="005C41EF">
      <w:pPr>
        <w:spacing w:line="480" w:lineRule="auto"/>
        <w:ind w:firstLine="720"/>
        <w:jc w:val="both"/>
      </w:pP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terdapat</w:t>
      </w:r>
      <w:proofErr w:type="spellEnd"/>
      <w:r>
        <w:t xml:space="preserve"> </w:t>
      </w:r>
      <w:proofErr w:type="spellStart"/>
      <w:r>
        <w:t>dua</w:t>
      </w:r>
      <w:proofErr w:type="spellEnd"/>
      <w:r>
        <w:t xml:space="preserve"> </w:t>
      </w:r>
      <w:proofErr w:type="spellStart"/>
      <w:r>
        <w:t>jenis</w:t>
      </w:r>
      <w:proofErr w:type="spellEnd"/>
      <w:r>
        <w:t xml:space="preserve"> </w:t>
      </w:r>
      <w:proofErr w:type="spellStart"/>
      <w:r>
        <w:t>variabel</w:t>
      </w:r>
      <w:proofErr w:type="spellEnd"/>
      <w:r>
        <w:t xml:space="preserve"> </w:t>
      </w:r>
      <w:proofErr w:type="spellStart"/>
      <w:r>
        <w:t>penelitian</w:t>
      </w:r>
      <w:proofErr w:type="spellEnd"/>
      <w:r>
        <w:t xml:space="preserve">, </w:t>
      </w:r>
      <w:proofErr w:type="spellStart"/>
      <w:r>
        <w:t>yaitu</w:t>
      </w:r>
      <w:proofErr w:type="spellEnd"/>
      <w:r>
        <w:t xml:space="preserve"> </w:t>
      </w:r>
      <w:proofErr w:type="spellStart"/>
      <w:r>
        <w:t>variabel</w:t>
      </w:r>
      <w:proofErr w:type="spellEnd"/>
      <w:r>
        <w:t xml:space="preserve"> </w:t>
      </w:r>
      <w:proofErr w:type="spellStart"/>
      <w:r>
        <w:t>bebas</w:t>
      </w:r>
      <w:proofErr w:type="spellEnd"/>
      <w:r>
        <w:t xml:space="preserve"> dan </w:t>
      </w:r>
      <w:proofErr w:type="spellStart"/>
      <w:r>
        <w:t>variabel</w:t>
      </w:r>
      <w:proofErr w:type="spellEnd"/>
      <w:r>
        <w:t xml:space="preserve"> </w:t>
      </w:r>
      <w:proofErr w:type="spellStart"/>
      <w:r>
        <w:t>terikat</w:t>
      </w:r>
      <w:proofErr w:type="spellEnd"/>
      <w:r>
        <w:t xml:space="preserve">. </w:t>
      </w:r>
      <w:proofErr w:type="spellStart"/>
      <w:r>
        <w:t>Variabel</w:t>
      </w:r>
      <w:proofErr w:type="spellEnd"/>
      <w:r>
        <w:t xml:space="preserve"> </w:t>
      </w:r>
      <w:proofErr w:type="spellStart"/>
      <w:r>
        <w:t>bebas</w:t>
      </w:r>
      <w:proofErr w:type="spellEnd"/>
      <w:r>
        <w:t xml:space="preserve"> pada </w:t>
      </w:r>
      <w:proofErr w:type="spellStart"/>
      <w:r>
        <w:t>penelitian</w:t>
      </w:r>
      <w:proofErr w:type="spellEnd"/>
      <w:r>
        <w:t xml:space="preserve"> </w:t>
      </w:r>
      <w:proofErr w:type="spellStart"/>
      <w:r w:rsidR="005C41EF">
        <w:t>ini</w:t>
      </w:r>
      <w:proofErr w:type="spellEnd"/>
      <w:r w:rsidR="005C41EF">
        <w:t xml:space="preserve"> </w:t>
      </w:r>
      <w:proofErr w:type="spellStart"/>
      <w:r w:rsidR="005C41EF">
        <w:t>adalah</w:t>
      </w:r>
      <w:proofErr w:type="spellEnd"/>
      <w:r w:rsidR="005C41EF">
        <w:t xml:space="preserve"> </w:t>
      </w:r>
      <w:proofErr w:type="spellStart"/>
      <w:r w:rsidR="005C41EF">
        <w:t>bunga</w:t>
      </w:r>
      <w:proofErr w:type="spellEnd"/>
      <w:r w:rsidR="005C41EF">
        <w:t xml:space="preserve"> </w:t>
      </w:r>
      <w:proofErr w:type="spellStart"/>
      <w:r w:rsidR="005C41EF">
        <w:t>telang</w:t>
      </w:r>
      <w:proofErr w:type="spellEnd"/>
      <w:r w:rsidR="005C41EF">
        <w:t xml:space="preserve"> (</w:t>
      </w:r>
      <w:proofErr w:type="spellStart"/>
      <w:r w:rsidR="005C41EF" w:rsidRPr="005C41EF">
        <w:rPr>
          <w:i/>
          <w:iCs/>
        </w:rPr>
        <w:t>Clitoria</w:t>
      </w:r>
      <w:proofErr w:type="spellEnd"/>
      <w:r w:rsidR="005C41EF" w:rsidRPr="005C41EF">
        <w:rPr>
          <w:i/>
          <w:iCs/>
        </w:rPr>
        <w:t xml:space="preserve"> </w:t>
      </w:r>
      <w:proofErr w:type="spellStart"/>
      <w:r w:rsidR="005C41EF" w:rsidRPr="005C41EF">
        <w:rPr>
          <w:i/>
          <w:iCs/>
        </w:rPr>
        <w:t>ternatea</w:t>
      </w:r>
      <w:proofErr w:type="spellEnd"/>
      <w:r w:rsidR="005C41EF">
        <w:t xml:space="preserve"> L.), </w:t>
      </w:r>
      <w:proofErr w:type="spellStart"/>
      <w:r w:rsidR="005C41EF">
        <w:t>simplisia</w:t>
      </w:r>
      <w:proofErr w:type="spellEnd"/>
      <w:r w:rsidR="005C41EF">
        <w:t xml:space="preserve"> </w:t>
      </w:r>
      <w:proofErr w:type="spellStart"/>
      <w:r w:rsidR="005C41EF">
        <w:t>bunga</w:t>
      </w:r>
      <w:proofErr w:type="spellEnd"/>
      <w:r w:rsidR="005C41EF">
        <w:t xml:space="preserve"> </w:t>
      </w:r>
      <w:proofErr w:type="spellStart"/>
      <w:r w:rsidR="005C41EF">
        <w:t>telang</w:t>
      </w:r>
      <w:proofErr w:type="spellEnd"/>
      <w:r w:rsidR="005C41EF">
        <w:t xml:space="preserve"> (</w:t>
      </w:r>
      <w:proofErr w:type="spellStart"/>
      <w:r w:rsidR="005C41EF" w:rsidRPr="005C41EF">
        <w:rPr>
          <w:i/>
          <w:iCs/>
        </w:rPr>
        <w:t>Clitoria</w:t>
      </w:r>
      <w:proofErr w:type="spellEnd"/>
      <w:r w:rsidR="005C41EF" w:rsidRPr="005C41EF">
        <w:rPr>
          <w:i/>
          <w:iCs/>
        </w:rPr>
        <w:t xml:space="preserve"> </w:t>
      </w:r>
      <w:proofErr w:type="spellStart"/>
      <w:r w:rsidR="005C41EF" w:rsidRPr="005C41EF">
        <w:rPr>
          <w:i/>
          <w:iCs/>
        </w:rPr>
        <w:t>ternatea</w:t>
      </w:r>
      <w:proofErr w:type="spellEnd"/>
      <w:r w:rsidR="005C41EF">
        <w:t xml:space="preserve"> L.), </w:t>
      </w:r>
      <w:proofErr w:type="spellStart"/>
      <w:r w:rsidR="005C41EF">
        <w:t>esktrak</w:t>
      </w:r>
      <w:proofErr w:type="spellEnd"/>
      <w:r w:rsidR="005C41EF">
        <w:t xml:space="preserve"> </w:t>
      </w:r>
      <w:proofErr w:type="spellStart"/>
      <w:r w:rsidR="005C41EF">
        <w:t>etanol</w:t>
      </w:r>
      <w:proofErr w:type="spellEnd"/>
      <w:r w:rsidR="005C41EF">
        <w:t xml:space="preserve"> </w:t>
      </w:r>
      <w:proofErr w:type="spellStart"/>
      <w:r w:rsidR="005C41EF">
        <w:t>bunga</w:t>
      </w:r>
      <w:proofErr w:type="spellEnd"/>
      <w:r w:rsidR="005C41EF">
        <w:t xml:space="preserve"> </w:t>
      </w:r>
      <w:proofErr w:type="spellStart"/>
      <w:r w:rsidR="005C41EF">
        <w:t>telang</w:t>
      </w:r>
      <w:proofErr w:type="spellEnd"/>
      <w:r w:rsidR="005C41EF">
        <w:t xml:space="preserve"> (</w:t>
      </w:r>
      <w:proofErr w:type="spellStart"/>
      <w:r w:rsidR="005C41EF" w:rsidRPr="005C41EF">
        <w:rPr>
          <w:i/>
          <w:iCs/>
        </w:rPr>
        <w:t>Clitoria</w:t>
      </w:r>
      <w:proofErr w:type="spellEnd"/>
      <w:r w:rsidR="005C41EF" w:rsidRPr="005C41EF">
        <w:rPr>
          <w:i/>
          <w:iCs/>
        </w:rPr>
        <w:t xml:space="preserve"> </w:t>
      </w:r>
      <w:proofErr w:type="spellStart"/>
      <w:r w:rsidR="005C41EF" w:rsidRPr="005C41EF">
        <w:rPr>
          <w:i/>
          <w:iCs/>
        </w:rPr>
        <w:t>ternatea</w:t>
      </w:r>
      <w:proofErr w:type="spellEnd"/>
      <w:r w:rsidR="005C41EF">
        <w:t xml:space="preserve"> L.) dan </w:t>
      </w:r>
      <w:proofErr w:type="spellStart"/>
      <w:r w:rsidR="005C41EF">
        <w:t>formulasi</w:t>
      </w:r>
      <w:proofErr w:type="spellEnd"/>
      <w:r w:rsidR="005C41EF">
        <w:t xml:space="preserve"> </w:t>
      </w:r>
      <w:proofErr w:type="spellStart"/>
      <w:r w:rsidR="005C41EF">
        <w:t>sediaan</w:t>
      </w:r>
      <w:proofErr w:type="spellEnd"/>
      <w:r w:rsidR="005C41EF">
        <w:t xml:space="preserve"> pasta </w:t>
      </w:r>
      <w:proofErr w:type="spellStart"/>
      <w:r w:rsidR="005C41EF">
        <w:t>gigi</w:t>
      </w:r>
      <w:proofErr w:type="spellEnd"/>
      <w:r w:rsidR="005C41EF">
        <w:t xml:space="preserve"> </w:t>
      </w:r>
      <w:proofErr w:type="spellStart"/>
      <w:r w:rsidR="005C41EF">
        <w:t>ekstrak</w:t>
      </w:r>
      <w:proofErr w:type="spellEnd"/>
      <w:r w:rsidR="005C41EF">
        <w:t xml:space="preserve"> </w:t>
      </w:r>
      <w:proofErr w:type="spellStart"/>
      <w:r w:rsidR="005C41EF">
        <w:t>etanol</w:t>
      </w:r>
      <w:proofErr w:type="spellEnd"/>
      <w:r w:rsidR="005C41EF">
        <w:t xml:space="preserve"> </w:t>
      </w:r>
      <w:proofErr w:type="spellStart"/>
      <w:r w:rsidR="005C41EF">
        <w:t>bunga</w:t>
      </w:r>
      <w:proofErr w:type="spellEnd"/>
      <w:r w:rsidR="005C41EF">
        <w:t xml:space="preserve"> </w:t>
      </w:r>
      <w:proofErr w:type="spellStart"/>
      <w:r w:rsidR="005C41EF">
        <w:t>telang</w:t>
      </w:r>
      <w:proofErr w:type="spellEnd"/>
      <w:r w:rsidR="005C41EF">
        <w:t xml:space="preserve"> (</w:t>
      </w:r>
      <w:proofErr w:type="spellStart"/>
      <w:r w:rsidR="005C41EF" w:rsidRPr="005C41EF">
        <w:rPr>
          <w:i/>
          <w:iCs/>
        </w:rPr>
        <w:t>Clitoria</w:t>
      </w:r>
      <w:proofErr w:type="spellEnd"/>
      <w:r w:rsidR="005C41EF" w:rsidRPr="005C41EF">
        <w:rPr>
          <w:i/>
          <w:iCs/>
        </w:rPr>
        <w:t xml:space="preserve"> </w:t>
      </w:r>
      <w:proofErr w:type="spellStart"/>
      <w:r w:rsidR="005C41EF" w:rsidRPr="005C41EF">
        <w:rPr>
          <w:i/>
          <w:iCs/>
        </w:rPr>
        <w:t>ternatea</w:t>
      </w:r>
      <w:proofErr w:type="spellEnd"/>
      <w:r w:rsidR="005C41EF">
        <w:t xml:space="preserve"> L.). </w:t>
      </w:r>
      <w:proofErr w:type="spellStart"/>
      <w:r>
        <w:t>Variabel</w:t>
      </w:r>
      <w:proofErr w:type="spellEnd"/>
      <w:r>
        <w:t xml:space="preserve"> </w:t>
      </w:r>
      <w:proofErr w:type="spellStart"/>
      <w:r>
        <w:t>terikat</w:t>
      </w:r>
      <w:proofErr w:type="spellEnd"/>
      <w:r>
        <w:t xml:space="preserve"> pada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w:t>
      </w:r>
      <w:proofErr w:type="spellStart"/>
      <w:r w:rsidR="005C41EF">
        <w:t>karakteristik</w:t>
      </w:r>
      <w:proofErr w:type="spellEnd"/>
      <w:r w:rsidR="005C41EF">
        <w:t xml:space="preserve"> </w:t>
      </w:r>
      <w:proofErr w:type="spellStart"/>
      <w:r w:rsidR="005C41EF">
        <w:t>simplisia</w:t>
      </w:r>
      <w:proofErr w:type="spellEnd"/>
      <w:r w:rsidR="005C41EF">
        <w:t xml:space="preserve">, </w:t>
      </w:r>
      <w:proofErr w:type="spellStart"/>
      <w:r w:rsidR="005C41EF">
        <w:t>golongan</w:t>
      </w:r>
      <w:proofErr w:type="spellEnd"/>
      <w:r w:rsidR="005C41EF">
        <w:t xml:space="preserve"> </w:t>
      </w:r>
      <w:proofErr w:type="spellStart"/>
      <w:r w:rsidR="005C41EF">
        <w:t>metabolit</w:t>
      </w:r>
      <w:proofErr w:type="spellEnd"/>
      <w:r w:rsidR="005C41EF">
        <w:t xml:space="preserve"> </w:t>
      </w:r>
      <w:proofErr w:type="spellStart"/>
      <w:r w:rsidR="005C41EF">
        <w:t>sekunder</w:t>
      </w:r>
      <w:proofErr w:type="spellEnd"/>
      <w:r w:rsidR="005C41EF">
        <w:t xml:space="preserve">, </w:t>
      </w:r>
      <w:proofErr w:type="spellStart"/>
      <w:r w:rsidR="005C41EF">
        <w:t>evaluasi</w:t>
      </w:r>
      <w:proofErr w:type="spellEnd"/>
      <w:r w:rsidR="005C41EF">
        <w:t xml:space="preserve"> </w:t>
      </w:r>
      <w:proofErr w:type="spellStart"/>
      <w:r w:rsidR="005C41EF">
        <w:t>sediaan</w:t>
      </w:r>
      <w:proofErr w:type="spellEnd"/>
      <w:r w:rsidR="005C41EF">
        <w:t xml:space="preserve"> </w:t>
      </w:r>
      <w:proofErr w:type="spellStart"/>
      <w:r w:rsidR="005C41EF">
        <w:t>mutu</w:t>
      </w:r>
      <w:proofErr w:type="spellEnd"/>
      <w:r w:rsidR="005C41EF">
        <w:t xml:space="preserve"> </w:t>
      </w:r>
      <w:proofErr w:type="spellStart"/>
      <w:r w:rsidR="005C41EF">
        <w:t>fisik</w:t>
      </w:r>
      <w:proofErr w:type="spellEnd"/>
      <w:r w:rsidR="005C41EF">
        <w:t xml:space="preserve">, dan </w:t>
      </w:r>
      <w:proofErr w:type="spellStart"/>
      <w:r w:rsidR="005C41EF">
        <w:t>aktivitas</w:t>
      </w:r>
      <w:proofErr w:type="spellEnd"/>
      <w:r w:rsidR="005C41EF">
        <w:t xml:space="preserve"> </w:t>
      </w:r>
      <w:proofErr w:type="spellStart"/>
      <w:r w:rsidR="005C41EF">
        <w:t>antibakteri</w:t>
      </w:r>
      <w:proofErr w:type="spellEnd"/>
      <w:r w:rsidR="005C41EF">
        <w:t>.</w:t>
      </w:r>
    </w:p>
    <w:p w:rsidR="00F673F0" w:rsidRDefault="004E247E" w:rsidP="004E247E">
      <w:pPr>
        <w:pStyle w:val="Heading3"/>
      </w:pPr>
      <w:bookmarkStart w:id="4" w:name="_Toc142228540"/>
      <w:r>
        <w:t xml:space="preserve">3.1.2 </w:t>
      </w:r>
      <w:r w:rsidR="00F673F0" w:rsidRPr="00F673F0">
        <w:t>Parameter Penelitian</w:t>
      </w:r>
      <w:bookmarkEnd w:id="4"/>
    </w:p>
    <w:p w:rsidR="00F673F0" w:rsidRDefault="00F673F0" w:rsidP="00DF69AD">
      <w:pPr>
        <w:spacing w:line="480" w:lineRule="auto"/>
        <w:ind w:firstLine="720"/>
        <w:jc w:val="both"/>
        <w:rPr>
          <w:lang w:val="id-ID"/>
        </w:rPr>
      </w:pPr>
      <w:r w:rsidRPr="008508F4">
        <w:rPr>
          <w:lang w:val="id-ID"/>
        </w:rPr>
        <w:t>Parameter penelitian pada penelitian ini adal</w:t>
      </w:r>
      <w:r w:rsidR="005C41EF" w:rsidRPr="008508F4">
        <w:rPr>
          <w:lang w:val="id-ID"/>
        </w:rPr>
        <w:t>ah mikroskopik serbuk simplisia, makroskopik simplisia, kadar air, kadar sari larut dalam air, kadar sari larut dalam etanol</w:t>
      </w:r>
      <w:r w:rsidR="008508F4" w:rsidRPr="008508F4">
        <w:rPr>
          <w:lang w:val="id-ID"/>
        </w:rPr>
        <w:t>, kadar abu total, kadar abu tidak larut asam, alkaloid, flavonoid, tanin, saponin, glikosida, t</w:t>
      </w:r>
      <w:proofErr w:type="spellStart"/>
      <w:r w:rsidR="008508F4">
        <w:t>riterpenoid</w:t>
      </w:r>
      <w:proofErr w:type="spellEnd"/>
      <w:r w:rsidR="008508F4">
        <w:t xml:space="preserve">/steroid, </w:t>
      </w:r>
      <w:proofErr w:type="spellStart"/>
      <w:r w:rsidR="008508F4">
        <w:t>organoleptis</w:t>
      </w:r>
      <w:proofErr w:type="spellEnd"/>
      <w:r w:rsidR="008508F4">
        <w:t xml:space="preserve">, pH, </w:t>
      </w:r>
      <w:proofErr w:type="spellStart"/>
      <w:r w:rsidR="008508F4">
        <w:t>homogenitas</w:t>
      </w:r>
      <w:proofErr w:type="spellEnd"/>
      <w:r w:rsidR="008508F4">
        <w:t xml:space="preserve">, </w:t>
      </w:r>
      <w:proofErr w:type="spellStart"/>
      <w:r w:rsidR="008508F4">
        <w:t>daya</w:t>
      </w:r>
      <w:proofErr w:type="spellEnd"/>
      <w:r w:rsidR="008508F4">
        <w:t xml:space="preserve"> </w:t>
      </w:r>
      <w:proofErr w:type="spellStart"/>
      <w:r w:rsidR="008508F4">
        <w:t>sebar</w:t>
      </w:r>
      <w:proofErr w:type="spellEnd"/>
      <w:r w:rsidR="008508F4">
        <w:t xml:space="preserve">, </w:t>
      </w:r>
      <w:proofErr w:type="spellStart"/>
      <w:r w:rsidR="008508F4">
        <w:t>dala</w:t>
      </w:r>
      <w:proofErr w:type="spellEnd"/>
      <w:r w:rsidR="008508F4">
        <w:t xml:space="preserve"> </w:t>
      </w:r>
      <w:proofErr w:type="spellStart"/>
      <w:r w:rsidR="008508F4">
        <w:t>lekat</w:t>
      </w:r>
      <w:proofErr w:type="spellEnd"/>
      <w:r w:rsidR="008508F4">
        <w:t>,</w:t>
      </w:r>
      <w:r w:rsidR="002D6DCD">
        <w:rPr>
          <w:lang w:val="id-ID"/>
        </w:rPr>
        <w:t xml:space="preserve"> viskositas, </w:t>
      </w:r>
      <w:proofErr w:type="spellStart"/>
      <w:r w:rsidR="008508F4">
        <w:t>tinggi</w:t>
      </w:r>
      <w:proofErr w:type="spellEnd"/>
      <w:r w:rsidR="008508F4">
        <w:t xml:space="preserve"> </w:t>
      </w:r>
      <w:proofErr w:type="spellStart"/>
      <w:r w:rsidR="008508F4">
        <w:t>busa</w:t>
      </w:r>
      <w:proofErr w:type="spellEnd"/>
      <w:r w:rsidR="008508F4">
        <w:t xml:space="preserve">, dan zona </w:t>
      </w:r>
      <w:proofErr w:type="spellStart"/>
      <w:r w:rsidR="008508F4">
        <w:t>daya</w:t>
      </w:r>
      <w:proofErr w:type="spellEnd"/>
      <w:r w:rsidR="008508F4">
        <w:t xml:space="preserve"> </w:t>
      </w:r>
      <w:proofErr w:type="spellStart"/>
      <w:r w:rsidR="008508F4">
        <w:t>hambat</w:t>
      </w:r>
      <w:proofErr w:type="spellEnd"/>
      <w:r w:rsidR="008508F4">
        <w:t>.</w:t>
      </w:r>
      <w:r w:rsidR="005C41EF" w:rsidRPr="008508F4">
        <w:rPr>
          <w:lang w:val="id-ID"/>
        </w:rPr>
        <w:t xml:space="preserve"> </w:t>
      </w:r>
    </w:p>
    <w:p w:rsidR="00CD1E6C" w:rsidRPr="008508F4" w:rsidRDefault="00CD1E6C" w:rsidP="00DF69AD">
      <w:pPr>
        <w:spacing w:line="480" w:lineRule="auto"/>
        <w:ind w:firstLine="720"/>
        <w:jc w:val="both"/>
        <w:rPr>
          <w:lang w:val="id-ID"/>
        </w:rPr>
      </w:pPr>
    </w:p>
    <w:p w:rsidR="00F673F0" w:rsidRPr="00F673F0" w:rsidRDefault="004E247E" w:rsidP="004E247E">
      <w:pPr>
        <w:pStyle w:val="Heading2"/>
      </w:pPr>
      <w:bookmarkStart w:id="5" w:name="_Toc142228541"/>
      <w:r>
        <w:lastRenderedPageBreak/>
        <w:t xml:space="preserve">3.2 </w:t>
      </w:r>
      <w:r w:rsidR="00F673F0" w:rsidRPr="00F673F0">
        <w:t>Jadwal dan Lokasi Penelitian</w:t>
      </w:r>
      <w:bookmarkEnd w:id="5"/>
    </w:p>
    <w:p w:rsidR="00F673F0" w:rsidRDefault="004E247E" w:rsidP="004E247E">
      <w:pPr>
        <w:pStyle w:val="Heading3"/>
      </w:pPr>
      <w:bookmarkStart w:id="6" w:name="_Toc142228542"/>
      <w:r>
        <w:t xml:space="preserve">3.2.1 </w:t>
      </w:r>
      <w:r w:rsidR="00F673F0" w:rsidRPr="00F673F0">
        <w:t>Jadwal Penelitian</w:t>
      </w:r>
      <w:bookmarkEnd w:id="6"/>
    </w:p>
    <w:p w:rsidR="00F673F0" w:rsidRDefault="00F673F0" w:rsidP="00DF69AD">
      <w:pPr>
        <w:spacing w:line="480" w:lineRule="auto"/>
        <w:ind w:firstLine="720"/>
        <w:jc w:val="both"/>
      </w:pPr>
      <w:proofErr w:type="spellStart"/>
      <w:r>
        <w:t>Penelitian</w:t>
      </w:r>
      <w:proofErr w:type="spellEnd"/>
      <w:r>
        <w:t xml:space="preserve"> </w:t>
      </w:r>
      <w:proofErr w:type="spellStart"/>
      <w:r w:rsidR="008508F4">
        <w:t>ini</w:t>
      </w:r>
      <w:proofErr w:type="spellEnd"/>
      <w:r w:rsidR="008508F4">
        <w:t xml:space="preserve"> </w:t>
      </w:r>
      <w:proofErr w:type="spellStart"/>
      <w:r w:rsidR="008508F4">
        <w:t>dilakukan</w:t>
      </w:r>
      <w:proofErr w:type="spellEnd"/>
      <w:r w:rsidR="008508F4">
        <w:t xml:space="preserve"> pada </w:t>
      </w:r>
      <w:proofErr w:type="spellStart"/>
      <w:r w:rsidR="008508F4">
        <w:t>bulan</w:t>
      </w:r>
      <w:proofErr w:type="spellEnd"/>
      <w:r w:rsidR="008508F4">
        <w:t xml:space="preserve"> </w:t>
      </w:r>
      <w:proofErr w:type="spellStart"/>
      <w:r w:rsidR="008508F4">
        <w:t>Februari</w:t>
      </w:r>
      <w:proofErr w:type="spellEnd"/>
      <w:r w:rsidR="008508F4">
        <w:t xml:space="preserve"> – Mei</w:t>
      </w:r>
      <w:r>
        <w:t>.</w:t>
      </w:r>
    </w:p>
    <w:p w:rsidR="00F673F0" w:rsidRPr="00F673F0" w:rsidRDefault="004E247E" w:rsidP="004E247E">
      <w:pPr>
        <w:pStyle w:val="Heading3"/>
      </w:pPr>
      <w:bookmarkStart w:id="7" w:name="_Toc142228543"/>
      <w:r>
        <w:t xml:space="preserve">3.2.2 </w:t>
      </w:r>
      <w:r w:rsidR="00F673F0" w:rsidRPr="00F673F0">
        <w:t>Lokasi Penelitian</w:t>
      </w:r>
      <w:bookmarkEnd w:id="7"/>
    </w:p>
    <w:p w:rsidR="00F673F0" w:rsidRDefault="00F673F0" w:rsidP="00DF69AD">
      <w:pPr>
        <w:spacing w:line="480" w:lineRule="auto"/>
        <w:ind w:firstLine="720"/>
        <w:jc w:val="both"/>
      </w:pPr>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di </w:t>
      </w:r>
      <w:proofErr w:type="spellStart"/>
      <w:r>
        <w:t>Laboratorium</w:t>
      </w:r>
      <w:proofErr w:type="spellEnd"/>
      <w:r>
        <w:t xml:space="preserve"> </w:t>
      </w:r>
      <w:proofErr w:type="spellStart"/>
      <w:r w:rsidR="008508F4">
        <w:t>Farmasi</w:t>
      </w:r>
      <w:proofErr w:type="spellEnd"/>
      <w:r w:rsidR="008508F4">
        <w:t xml:space="preserve"> </w:t>
      </w:r>
      <w:proofErr w:type="spellStart"/>
      <w:r>
        <w:t>Terpadu</w:t>
      </w:r>
      <w:proofErr w:type="spellEnd"/>
      <w:r>
        <w:t xml:space="preserve"> </w:t>
      </w:r>
      <w:proofErr w:type="spellStart"/>
      <w:r>
        <w:t>Universitas</w:t>
      </w:r>
      <w:proofErr w:type="spellEnd"/>
      <w:r>
        <w:t xml:space="preserve"> Muslim Nusantara Al – </w:t>
      </w:r>
      <w:proofErr w:type="spellStart"/>
      <w:r>
        <w:t>Washliyah</w:t>
      </w:r>
      <w:proofErr w:type="spellEnd"/>
      <w:r>
        <w:t xml:space="preserve"> Medan.</w:t>
      </w:r>
    </w:p>
    <w:p w:rsidR="00ED1E14" w:rsidRPr="00B72BCC" w:rsidRDefault="004E247E" w:rsidP="004E247E">
      <w:pPr>
        <w:pStyle w:val="Heading2"/>
      </w:pPr>
      <w:bookmarkStart w:id="8" w:name="_Toc142228544"/>
      <w:r>
        <w:t xml:space="preserve">3.3 </w:t>
      </w:r>
      <w:r w:rsidR="00BE2DFB" w:rsidRPr="00BE2DFB">
        <w:t>Bahan</w:t>
      </w:r>
      <w:bookmarkEnd w:id="8"/>
      <w:r w:rsidR="00B72BCC">
        <w:t xml:space="preserve"> </w:t>
      </w:r>
    </w:p>
    <w:p w:rsidR="00BE2DFB" w:rsidRPr="00B72BCC" w:rsidRDefault="00BE2DFB" w:rsidP="00DF69AD">
      <w:pPr>
        <w:spacing w:line="480" w:lineRule="auto"/>
        <w:ind w:firstLine="720"/>
        <w:jc w:val="both"/>
      </w:pPr>
      <w:proofErr w:type="spellStart"/>
      <w:r>
        <w:t>Bahan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bunga</w:t>
      </w:r>
      <w:proofErr w:type="spellEnd"/>
      <w:r>
        <w:t xml:space="preserve"> </w:t>
      </w:r>
      <w:proofErr w:type="spellStart"/>
      <w:r>
        <w:t>telang</w:t>
      </w:r>
      <w:proofErr w:type="spellEnd"/>
      <w:r>
        <w:t xml:space="preserve"> </w:t>
      </w:r>
      <w:proofErr w:type="spellStart"/>
      <w:r>
        <w:t>segar</w:t>
      </w:r>
      <w:proofErr w:type="spellEnd"/>
      <w:r>
        <w:t xml:space="preserve"> yang </w:t>
      </w:r>
      <w:proofErr w:type="spellStart"/>
      <w:r>
        <w:t>akan</w:t>
      </w:r>
      <w:proofErr w:type="spellEnd"/>
      <w:r>
        <w:t xml:space="preserve"> </w:t>
      </w:r>
      <w:proofErr w:type="spellStart"/>
      <w:r>
        <w:t>dibuat</w:t>
      </w:r>
      <w:proofErr w:type="spellEnd"/>
      <w:r>
        <w:t xml:space="preserve"> </w:t>
      </w:r>
      <w:proofErr w:type="spellStart"/>
      <w:r>
        <w:t>menjadi</w:t>
      </w:r>
      <w:proofErr w:type="spellEnd"/>
      <w:r>
        <w:t xml:space="preserve"> </w:t>
      </w:r>
      <w:proofErr w:type="spellStart"/>
      <w:r>
        <w:t>e</w:t>
      </w:r>
      <w:r w:rsidR="00B72BCC">
        <w:t>kstrak</w:t>
      </w:r>
      <w:proofErr w:type="spellEnd"/>
      <w:r w:rsidR="00B72BCC">
        <w:t xml:space="preserve">, </w:t>
      </w:r>
      <w:r w:rsidR="002E0F5D">
        <w:t xml:space="preserve">media </w:t>
      </w:r>
      <w:r w:rsidR="002E0F5D" w:rsidRPr="002E0F5D">
        <w:rPr>
          <w:i/>
          <w:iCs/>
        </w:rPr>
        <w:t xml:space="preserve">Nutrient Agar </w:t>
      </w:r>
      <w:r w:rsidR="002E0F5D">
        <w:t xml:space="preserve">(NA),  </w:t>
      </w:r>
      <w:proofErr w:type="spellStart"/>
      <w:r w:rsidR="002E0F5D">
        <w:t>suspensi</w:t>
      </w:r>
      <w:proofErr w:type="spellEnd"/>
      <w:r w:rsidR="002E0F5D">
        <w:t xml:space="preserve"> </w:t>
      </w:r>
      <w:proofErr w:type="spellStart"/>
      <w:r w:rsidR="002E0F5D">
        <w:t>standart</w:t>
      </w:r>
      <w:proofErr w:type="spellEnd"/>
      <w:r w:rsidR="002E0F5D">
        <w:t xml:space="preserve"> </w:t>
      </w:r>
      <w:r w:rsidR="002E0F5D" w:rsidRPr="002E0F5D">
        <w:rPr>
          <w:i/>
          <w:iCs/>
        </w:rPr>
        <w:t xml:space="preserve">Mc. </w:t>
      </w:r>
      <w:proofErr w:type="spellStart"/>
      <w:r w:rsidR="002E0F5D" w:rsidRPr="002E0F5D">
        <w:rPr>
          <w:i/>
          <w:iCs/>
        </w:rPr>
        <w:t>Farland</w:t>
      </w:r>
      <w:proofErr w:type="spellEnd"/>
      <w:r w:rsidR="002E0F5D">
        <w:t xml:space="preserve">, </w:t>
      </w:r>
      <w:proofErr w:type="spellStart"/>
      <w:r w:rsidR="002E0F5D">
        <w:t>larutan</w:t>
      </w:r>
      <w:proofErr w:type="spellEnd"/>
      <w:r w:rsidR="002E0F5D">
        <w:t xml:space="preserve"> NaCl </w:t>
      </w:r>
      <w:proofErr w:type="spellStart"/>
      <w:r w:rsidR="002E0F5D">
        <w:t>steril</w:t>
      </w:r>
      <w:proofErr w:type="spellEnd"/>
      <w:r w:rsidR="002E0F5D">
        <w:t xml:space="preserve"> 0,9%, air </w:t>
      </w:r>
      <w:proofErr w:type="spellStart"/>
      <w:r w:rsidR="002E0F5D">
        <w:t>suling</w:t>
      </w:r>
      <w:proofErr w:type="spellEnd"/>
      <w:r w:rsidR="002E0F5D">
        <w:t xml:space="preserve"> </w:t>
      </w:r>
      <w:proofErr w:type="spellStart"/>
      <w:r w:rsidR="002E0F5D">
        <w:t>panas</w:t>
      </w:r>
      <w:proofErr w:type="spellEnd"/>
      <w:r w:rsidR="002E0F5D">
        <w:t xml:space="preserve">, </w:t>
      </w:r>
      <w:r w:rsidR="00B72BCC">
        <w:t>Na-CMC (</w:t>
      </w:r>
      <w:r w:rsidR="00B72BCC" w:rsidRPr="00B72BCC">
        <w:rPr>
          <w:i/>
          <w:iCs/>
        </w:rPr>
        <w:t xml:space="preserve">Carboxy Methyl </w:t>
      </w:r>
      <w:proofErr w:type="spellStart"/>
      <w:r w:rsidR="00B72BCC" w:rsidRPr="00B72BCC">
        <w:rPr>
          <w:i/>
          <w:iCs/>
        </w:rPr>
        <w:t>Cellulosa</w:t>
      </w:r>
      <w:proofErr w:type="spellEnd"/>
      <w:r w:rsidR="002E0F5D">
        <w:t xml:space="preserve">), </w:t>
      </w:r>
      <w:proofErr w:type="spellStart"/>
      <w:r w:rsidR="002E0F5D">
        <w:t>kalsium</w:t>
      </w:r>
      <w:proofErr w:type="spellEnd"/>
      <w:r w:rsidR="002E0F5D">
        <w:t xml:space="preserve"> </w:t>
      </w:r>
      <w:proofErr w:type="spellStart"/>
      <w:r w:rsidR="002E0F5D">
        <w:t>karbonat</w:t>
      </w:r>
      <w:proofErr w:type="spellEnd"/>
      <w:r w:rsidR="00B72BCC">
        <w:t xml:space="preserve">, </w:t>
      </w:r>
      <w:proofErr w:type="spellStart"/>
      <w:r w:rsidR="00B72BCC">
        <w:t>gliserin</w:t>
      </w:r>
      <w:proofErr w:type="spellEnd"/>
      <w:r w:rsidR="00B72BCC">
        <w:t xml:space="preserve">, Natrium </w:t>
      </w:r>
      <w:proofErr w:type="spellStart"/>
      <w:r w:rsidR="00B72BCC">
        <w:t>lauril</w:t>
      </w:r>
      <w:proofErr w:type="spellEnd"/>
      <w:r w:rsidR="00B72BCC">
        <w:t xml:space="preserve"> </w:t>
      </w:r>
      <w:proofErr w:type="spellStart"/>
      <w:r w:rsidR="00B72BCC">
        <w:t>sulfat</w:t>
      </w:r>
      <w:proofErr w:type="spellEnd"/>
      <w:r w:rsidR="00B72BCC">
        <w:t>, OMP (</w:t>
      </w:r>
      <w:r w:rsidR="00B72BCC">
        <w:rPr>
          <w:i/>
          <w:iCs/>
        </w:rPr>
        <w:t>Oleum Menthae Piperitae</w:t>
      </w:r>
      <w:r w:rsidR="002E0F5D">
        <w:t>), Natrium benzoat, aquadest, larutan pereaksi Bouchardat, larutan pereaksi Dragendrof, larutan pereaksi Mayer, larutan pereaksi Molish,</w:t>
      </w:r>
      <w:r w:rsidR="008E735F">
        <w:t xml:space="preserve"> </w:t>
      </w:r>
      <w:r w:rsidR="00451E8A">
        <w:t xml:space="preserve">larutan pereaksi Lieberman-Buchard, </w:t>
      </w:r>
      <w:r w:rsidR="008E735F">
        <w:t xml:space="preserve">asam klorida, serbuk Magnesium (Mg), HCL (p), amil alkohol, besi (III) klorida, HCL 2N, </w:t>
      </w:r>
      <w:r w:rsidR="008E735F" w:rsidRPr="008E735F">
        <w:rPr>
          <w:i/>
          <w:iCs/>
        </w:rPr>
        <w:t>n</w:t>
      </w:r>
      <w:r w:rsidR="008E735F">
        <w:t xml:space="preserve">-heksana, asam asetat anhidrat, asam sulfat pekat, timbal (II) asetat 0,4 M, kloroform, isopropanol, dan toluene.  </w:t>
      </w:r>
      <w:r w:rsidR="00B72BCC">
        <w:t xml:space="preserve"> </w:t>
      </w:r>
    </w:p>
    <w:p w:rsidR="00BE2DFB" w:rsidRPr="005B537D" w:rsidRDefault="004E247E" w:rsidP="004E247E">
      <w:pPr>
        <w:pStyle w:val="Heading2"/>
      </w:pPr>
      <w:bookmarkStart w:id="9" w:name="_Toc142228545"/>
      <w:r>
        <w:t xml:space="preserve">3.4 </w:t>
      </w:r>
      <w:r w:rsidR="004D6F7E" w:rsidRPr="005B537D">
        <w:t>Peralatan</w:t>
      </w:r>
      <w:bookmarkEnd w:id="9"/>
    </w:p>
    <w:p w:rsidR="00ED1E14" w:rsidRDefault="0098386C" w:rsidP="00DF69AD">
      <w:pPr>
        <w:spacing w:line="480" w:lineRule="auto"/>
        <w:ind w:firstLine="720"/>
        <w:jc w:val="both"/>
        <w:rPr>
          <w:lang w:val="id-ID"/>
        </w:rPr>
      </w:pPr>
      <w:r>
        <w:t xml:space="preserve">Alat yang digunakan adalah </w:t>
      </w:r>
      <w:r w:rsidRPr="0098386C">
        <w:rPr>
          <w:i/>
          <w:iCs/>
        </w:rPr>
        <w:t>autoclave</w:t>
      </w:r>
      <w:r w:rsidR="00BE2DFB">
        <w:t xml:space="preserve">, </w:t>
      </w:r>
      <w:r w:rsidR="00BE2DFB" w:rsidRPr="0098386C">
        <w:rPr>
          <w:i/>
          <w:iCs/>
        </w:rPr>
        <w:t>inkubator</w:t>
      </w:r>
      <w:r w:rsidR="00BE2DFB">
        <w:t xml:space="preserve">, oven, </w:t>
      </w:r>
      <w:r w:rsidR="00BE2DFB" w:rsidRPr="0098386C">
        <w:rPr>
          <w:i/>
          <w:iCs/>
        </w:rPr>
        <w:t>rotary evaporator</w:t>
      </w:r>
      <w:r w:rsidR="00BE2DFB">
        <w:t xml:space="preserve">, blander, </w:t>
      </w:r>
      <w:r w:rsidR="00BE2DFB" w:rsidRPr="0098386C">
        <w:rPr>
          <w:i/>
          <w:iCs/>
        </w:rPr>
        <w:t>waterbath</w:t>
      </w:r>
      <w:r w:rsidR="00BE2DFB">
        <w:t xml:space="preserve">, </w:t>
      </w:r>
      <w:r w:rsidR="00BE2DFB" w:rsidRPr="0098386C">
        <w:rPr>
          <w:i/>
          <w:iCs/>
        </w:rPr>
        <w:t>moisture analizer</w:t>
      </w:r>
      <w:r w:rsidR="00BE2DFB">
        <w:t>, neraca an</w:t>
      </w:r>
      <w:r w:rsidR="009A013C">
        <w:t>alitik, bunsen, toples maserasi</w:t>
      </w:r>
      <w:r>
        <w:t>,</w:t>
      </w:r>
      <w:r w:rsidR="00BE2DFB">
        <w:t xml:space="preserve"> batang pengaduk, cawan petri, cawan porselin, jarum ose, penggaris, mortir, stamper, pipet tetes, beaker glass, </w:t>
      </w:r>
      <w:r w:rsidR="00ED1E14">
        <w:t>indikator pH universal, sendok tanduk, wadah pasta gigi, corong glass, kertas saring, tabung reaksi, erlenmeyer dan alumunium foil.</w:t>
      </w:r>
    </w:p>
    <w:p w:rsidR="00CD1E6C" w:rsidRPr="00CD1E6C" w:rsidRDefault="00CD1E6C" w:rsidP="00DF69AD">
      <w:pPr>
        <w:spacing w:line="480" w:lineRule="auto"/>
        <w:ind w:firstLine="720"/>
        <w:jc w:val="both"/>
        <w:rPr>
          <w:lang w:val="id-ID"/>
        </w:rPr>
      </w:pPr>
    </w:p>
    <w:p w:rsidR="00F661C5" w:rsidRPr="00F661C5" w:rsidRDefault="004E247E" w:rsidP="004E247E">
      <w:pPr>
        <w:pStyle w:val="Heading2"/>
      </w:pPr>
      <w:bookmarkStart w:id="10" w:name="_Toc142228546"/>
      <w:r>
        <w:lastRenderedPageBreak/>
        <w:t xml:space="preserve">3.5 </w:t>
      </w:r>
      <w:r w:rsidR="00F661C5" w:rsidRPr="00F661C5">
        <w:t>Prosedur Penelitian</w:t>
      </w:r>
      <w:r w:rsidR="004D6F7E">
        <w:t xml:space="preserve"> dan Pengumpulan Data</w:t>
      </w:r>
      <w:bookmarkEnd w:id="10"/>
    </w:p>
    <w:p w:rsidR="00B732FB" w:rsidRPr="005B537D" w:rsidRDefault="004E247E" w:rsidP="004E247E">
      <w:pPr>
        <w:pStyle w:val="Heading3"/>
      </w:pPr>
      <w:bookmarkStart w:id="11" w:name="_Toc142228547"/>
      <w:r>
        <w:t xml:space="preserve">3.5.1 </w:t>
      </w:r>
      <w:r w:rsidR="00B732FB" w:rsidRPr="005B537D">
        <w:t>Pengambilan Sampel</w:t>
      </w:r>
      <w:bookmarkEnd w:id="11"/>
    </w:p>
    <w:p w:rsidR="00DF69AD" w:rsidRPr="008508F4" w:rsidRDefault="00B732FB" w:rsidP="008508F4">
      <w:pPr>
        <w:spacing w:line="480" w:lineRule="auto"/>
        <w:ind w:firstLine="720"/>
        <w:jc w:val="both"/>
      </w:pPr>
      <w:r>
        <w:t xml:space="preserve">Pengambilan sampel dilakukan dengan cara </w:t>
      </w:r>
      <w:r w:rsidRPr="00B732FB">
        <w:rPr>
          <w:i/>
          <w:iCs/>
        </w:rPr>
        <w:t>purposive</w:t>
      </w:r>
      <w:r>
        <w:t>, yaitu pengambilan tanpa membandingkan dengan daerah lain. Bagian tumbuhan yang digunakan yaitu bunga telang (</w:t>
      </w:r>
      <w:r w:rsidR="008508F4">
        <w:rPr>
          <w:i/>
          <w:iCs/>
        </w:rPr>
        <w:t xml:space="preserve">Clitorian ternate </w:t>
      </w:r>
      <w:r w:rsidR="008508F4" w:rsidRPr="008508F4">
        <w:t>L</w:t>
      </w:r>
      <w:r w:rsidRPr="00B732FB">
        <w:rPr>
          <w:i/>
          <w:iCs/>
        </w:rPr>
        <w:t>.</w:t>
      </w:r>
      <w:r>
        <w:t>) yang di ambil dari daerah sekitaran Medan.</w:t>
      </w:r>
    </w:p>
    <w:p w:rsidR="00ED1E14" w:rsidRPr="005B537D" w:rsidRDefault="004E247E" w:rsidP="004E247E">
      <w:pPr>
        <w:pStyle w:val="Heading3"/>
      </w:pPr>
      <w:bookmarkStart w:id="12" w:name="_Toc142228548"/>
      <w:r>
        <w:t xml:space="preserve">3.5.2 </w:t>
      </w:r>
      <w:r w:rsidR="00B732FB" w:rsidRPr="005B537D">
        <w:t>I</w:t>
      </w:r>
      <w:r w:rsidR="00ED1E14" w:rsidRPr="005B537D">
        <w:t>dentifikasi Tumbuhan</w:t>
      </w:r>
      <w:bookmarkEnd w:id="12"/>
    </w:p>
    <w:p w:rsidR="00B732FB" w:rsidRPr="00B732FB" w:rsidRDefault="00B732FB" w:rsidP="00DF69AD">
      <w:pPr>
        <w:spacing w:line="480" w:lineRule="auto"/>
        <w:ind w:firstLine="720"/>
        <w:jc w:val="both"/>
        <w:rPr>
          <w:bCs/>
          <w:szCs w:val="24"/>
          <w:lang w:val="id-ID"/>
        </w:rPr>
      </w:pPr>
      <w:r>
        <w:t xml:space="preserve">Identifikasi atau </w:t>
      </w:r>
      <w:r w:rsidR="00A61753">
        <w:t xml:space="preserve">determinasi sampel dilakukan di </w:t>
      </w:r>
      <w:r w:rsidRPr="00B732FB">
        <w:rPr>
          <w:bCs/>
          <w:szCs w:val="24"/>
          <w:lang w:val="id-ID"/>
        </w:rPr>
        <w:t xml:space="preserve"> </w:t>
      </w:r>
      <w:r w:rsidRPr="00B732FB">
        <w:rPr>
          <w:bCs/>
          <w:i/>
          <w:szCs w:val="24"/>
          <w:lang w:val="id-ID"/>
        </w:rPr>
        <w:t xml:space="preserve">Herbarium Medanense </w:t>
      </w:r>
      <w:r w:rsidRPr="00B732FB">
        <w:rPr>
          <w:bCs/>
          <w:szCs w:val="24"/>
          <w:lang w:val="id-ID"/>
        </w:rPr>
        <w:t>(MEDA) Departemen Biologi FMIPA Universitas Sumatera Utara Jalan Bioteknologi no.1 Kampus USU, Medan.</w:t>
      </w:r>
    </w:p>
    <w:p w:rsidR="00B732FB" w:rsidRPr="005B537D" w:rsidRDefault="004E247E" w:rsidP="004E247E">
      <w:pPr>
        <w:pStyle w:val="Heading3"/>
      </w:pPr>
      <w:bookmarkStart w:id="13" w:name="_Toc142228549"/>
      <w:r>
        <w:t xml:space="preserve">3.5.3 </w:t>
      </w:r>
      <w:r w:rsidR="00B732FB" w:rsidRPr="005B537D">
        <w:t>Penyiapan Sampel</w:t>
      </w:r>
      <w:bookmarkEnd w:id="13"/>
    </w:p>
    <w:p w:rsidR="00B732FB" w:rsidRDefault="00B732FB" w:rsidP="00DF69AD">
      <w:pPr>
        <w:spacing w:line="480" w:lineRule="auto"/>
        <w:ind w:firstLine="720"/>
        <w:jc w:val="both"/>
      </w:pPr>
      <w:r>
        <w:t>Bunga telang dicuci menggunakan air bersih yang mengalir, pencucian dilakukan sebanyak 3 kali. Setelah dicuci, selanjutnya dilakukan pengeringan simplisi</w:t>
      </w:r>
      <w:r w:rsidR="00476A6E">
        <w:t>a terhadap  bunga telang (Depkes RI</w:t>
      </w:r>
      <w:r>
        <w:t>, 1995). Setelah bunga telang kering dilanjutkan dengan proses penggilingan simplisia kering hingga menjadi serbuk simplisia dan disimpan dalam wadah bersih, kering dan tertutup rapat</w:t>
      </w:r>
      <w:r w:rsidR="00476A6E">
        <w:t xml:space="preserve"> (Depkes RI</w:t>
      </w:r>
      <w:r w:rsidR="0098386C">
        <w:t>, 2013).</w:t>
      </w:r>
    </w:p>
    <w:p w:rsidR="0098386C" w:rsidRPr="005B537D" w:rsidRDefault="004E247E" w:rsidP="004E247E">
      <w:pPr>
        <w:pStyle w:val="Heading3"/>
      </w:pPr>
      <w:bookmarkStart w:id="14" w:name="_Toc142228550"/>
      <w:r>
        <w:t xml:space="preserve">3.5.4 </w:t>
      </w:r>
      <w:r w:rsidR="0098386C" w:rsidRPr="005B537D">
        <w:t xml:space="preserve">Pembuatan Ekstrak </w:t>
      </w:r>
      <w:r w:rsidR="009E0FF6">
        <w:rPr>
          <w:lang w:val="en-US"/>
        </w:rPr>
        <w:t xml:space="preserve">Etanol </w:t>
      </w:r>
      <w:r w:rsidR="0098386C" w:rsidRPr="005B537D">
        <w:t>Bunga Telang (</w:t>
      </w:r>
      <w:r w:rsidR="0098386C" w:rsidRPr="005B537D">
        <w:rPr>
          <w:i/>
          <w:iCs/>
        </w:rPr>
        <w:t>Clitoria ternatea.</w:t>
      </w:r>
      <w:r w:rsidR="0098386C" w:rsidRPr="005B537D">
        <w:t>)</w:t>
      </w:r>
      <w:bookmarkEnd w:id="14"/>
    </w:p>
    <w:p w:rsidR="0098386C" w:rsidRDefault="009A013C" w:rsidP="00DF69AD">
      <w:pPr>
        <w:spacing w:line="480" w:lineRule="auto"/>
        <w:ind w:firstLine="720"/>
        <w:jc w:val="both"/>
      </w:pPr>
      <w:r>
        <w:t>Sebanyak 500 gram simplisia dimaserasi dengan 3750 ml etanol 96%, dimasukkan kedalam bejana tertutup dan dibiarkan pada suhu kamar selama 5 hari dan terlindung dari cahaya matahari</w:t>
      </w:r>
      <w:r w:rsidR="003A7892">
        <w:t xml:space="preserve"> sambil sesekali diaduk, kemudian diserkai, diperas dan disaring. Maserat dipisahkan dengan ampas. Ampas dibilas 1250 ml etanol 96% dan didiamkan</w:t>
      </w:r>
      <w:r w:rsidR="008E3D97">
        <w:t xml:space="preserve"> selama 2 hari. Kemudian diserkai, diperas, dan disaring. Filtrat dipekatkan dengan alat </w:t>
      </w:r>
      <w:r w:rsidR="008E3D97" w:rsidRPr="008E3D97">
        <w:rPr>
          <w:i/>
          <w:iCs/>
        </w:rPr>
        <w:t>rotary evaporator</w:t>
      </w:r>
      <w:r w:rsidR="008E3D97">
        <w:t xml:space="preserve">, kemudian diuapkan di </w:t>
      </w:r>
      <w:r w:rsidR="008E3D97" w:rsidRPr="008E3D97">
        <w:rPr>
          <w:i/>
          <w:iCs/>
        </w:rPr>
        <w:t>waterbath</w:t>
      </w:r>
      <w:r w:rsidR="008E3D97">
        <w:t xml:space="preserve"> hingga di dapat ekstrak kental (Depkes RI, 1979).</w:t>
      </w:r>
    </w:p>
    <w:p w:rsidR="003A7892" w:rsidRPr="005B537D" w:rsidRDefault="004E247E" w:rsidP="004E247E">
      <w:pPr>
        <w:pStyle w:val="Heading2"/>
      </w:pPr>
      <w:bookmarkStart w:id="15" w:name="_Toc142228551"/>
      <w:r>
        <w:t xml:space="preserve">3.6 </w:t>
      </w:r>
      <w:r w:rsidR="00C23C70" w:rsidRPr="005B537D">
        <w:t>Pembuatan Larutan Perekasi</w:t>
      </w:r>
      <w:bookmarkEnd w:id="15"/>
    </w:p>
    <w:p w:rsidR="00C23C70" w:rsidRPr="005B537D" w:rsidRDefault="004E247E" w:rsidP="004E247E">
      <w:pPr>
        <w:pStyle w:val="Heading3"/>
      </w:pPr>
      <w:bookmarkStart w:id="16" w:name="_Toc142228552"/>
      <w:r>
        <w:t xml:space="preserve">3.6.1 </w:t>
      </w:r>
      <w:r w:rsidR="00C23C70" w:rsidRPr="005B537D">
        <w:t>Larutan Pereaksi HCL (e)</w:t>
      </w:r>
      <w:bookmarkEnd w:id="16"/>
    </w:p>
    <w:p w:rsidR="00DF69AD" w:rsidRPr="008508F4" w:rsidRDefault="00C23C70" w:rsidP="008508F4">
      <w:pPr>
        <w:spacing w:line="480" w:lineRule="auto"/>
        <w:ind w:firstLine="720"/>
        <w:jc w:val="both"/>
      </w:pPr>
      <w:r w:rsidRPr="00C23C70">
        <w:t xml:space="preserve">Sebanyak 17 ml asam klorida </w:t>
      </w:r>
      <w:r w:rsidR="002E015C">
        <w:t>pekat dimasukkan kedalam beaker</w:t>
      </w:r>
      <w:r w:rsidRPr="00C23C70">
        <w:t xml:space="preserve"> glass dan dicukupkan dengan Aquadest sampai 100 ml (Depkes RI, 1995).</w:t>
      </w:r>
    </w:p>
    <w:p w:rsidR="002E015C" w:rsidRPr="005B537D" w:rsidRDefault="004E247E" w:rsidP="004E247E">
      <w:pPr>
        <w:pStyle w:val="Heading3"/>
      </w:pPr>
      <w:bookmarkStart w:id="17" w:name="_Toc142228553"/>
      <w:r>
        <w:t xml:space="preserve">3.6.2 </w:t>
      </w:r>
      <w:r w:rsidR="002E015C" w:rsidRPr="005B537D">
        <w:t>Larutan Pereaksi Asam Klorida 2N</w:t>
      </w:r>
      <w:bookmarkEnd w:id="17"/>
    </w:p>
    <w:p w:rsidR="002E015C" w:rsidRDefault="002E015C" w:rsidP="00DF69AD">
      <w:pPr>
        <w:spacing w:line="480" w:lineRule="auto"/>
        <w:ind w:firstLine="720"/>
        <w:jc w:val="both"/>
      </w:pPr>
      <w:r>
        <w:t>Sebanyak 17 ml asam klorida pekat dimasukkan kedalam beaker glass dan dicukupkan dengan Aquadest sampai 100 ml (Depkes RI, 1995).</w:t>
      </w:r>
    </w:p>
    <w:p w:rsidR="002E015C" w:rsidRPr="005B537D" w:rsidRDefault="004E247E" w:rsidP="004E247E">
      <w:pPr>
        <w:pStyle w:val="Heading3"/>
      </w:pPr>
      <w:bookmarkStart w:id="18" w:name="_Toc142228554"/>
      <w:r>
        <w:t xml:space="preserve">3.6.3 </w:t>
      </w:r>
      <w:r w:rsidR="002E015C" w:rsidRPr="005B537D">
        <w:t>Larutan Pereaksi Mayer</w:t>
      </w:r>
      <w:bookmarkEnd w:id="18"/>
    </w:p>
    <w:p w:rsidR="002E015C" w:rsidRDefault="002E015C" w:rsidP="00DF69AD">
      <w:pPr>
        <w:spacing w:line="480" w:lineRule="auto"/>
        <w:ind w:firstLine="720"/>
        <w:jc w:val="both"/>
        <w:rPr>
          <w:rFonts w:eastAsia="Times New Roman" w:cs="Times New Roman"/>
        </w:rPr>
      </w:pPr>
      <w:r w:rsidRPr="002E015C">
        <w:rPr>
          <w:rFonts w:eastAsia="Times New Roman" w:cs="Times New Roman"/>
        </w:rPr>
        <w:t>Ditimbang</w:t>
      </w:r>
      <w:r w:rsidRPr="002E015C">
        <w:rPr>
          <w:rFonts w:eastAsia="Times New Roman" w:cs="Times New Roman"/>
          <w:spacing w:val="1"/>
        </w:rPr>
        <w:t xml:space="preserve"> </w:t>
      </w:r>
      <w:r w:rsidRPr="002E015C">
        <w:rPr>
          <w:rFonts w:eastAsia="Times New Roman" w:cs="Times New Roman"/>
        </w:rPr>
        <w:t>HgCl2 (Raksa (ii) Klorida) sebanyak 1,5 g</w:t>
      </w:r>
      <w:r w:rsidR="00451E8A">
        <w:rPr>
          <w:rFonts w:eastAsia="Times New Roman" w:cs="Times New Roman"/>
        </w:rPr>
        <w:t>ram</w:t>
      </w:r>
      <w:r w:rsidRPr="002E015C">
        <w:rPr>
          <w:rFonts w:eastAsia="Times New Roman" w:cs="Times New Roman"/>
        </w:rPr>
        <w:t xml:space="preserve"> dilarutkan dengan</w:t>
      </w:r>
      <w:r w:rsidR="00451E8A">
        <w:rPr>
          <w:rFonts w:eastAsia="Times New Roman" w:cs="Times New Roman"/>
        </w:rPr>
        <w:t xml:space="preserve"> </w:t>
      </w:r>
      <w:r w:rsidRPr="002E015C">
        <w:rPr>
          <w:rFonts w:eastAsia="Times New Roman" w:cs="Times New Roman"/>
          <w:spacing w:val="-57"/>
        </w:rPr>
        <w:t xml:space="preserve"> </w:t>
      </w:r>
      <w:r w:rsidRPr="002E015C">
        <w:rPr>
          <w:rFonts w:eastAsia="Times New Roman" w:cs="Times New Roman"/>
        </w:rPr>
        <w:t>60 ml aquadest. Di tempat lain dilarutkan KI sebanyak 5 g</w:t>
      </w:r>
      <w:r w:rsidR="00451E8A">
        <w:rPr>
          <w:rFonts w:eastAsia="Times New Roman" w:cs="Times New Roman"/>
        </w:rPr>
        <w:t>ram</w:t>
      </w:r>
      <w:r w:rsidRPr="002E015C">
        <w:rPr>
          <w:rFonts w:eastAsia="Times New Roman" w:cs="Times New Roman"/>
        </w:rPr>
        <w:t xml:space="preserve"> dalam 10 ml aquadest.</w:t>
      </w:r>
      <w:r w:rsidRPr="002E015C">
        <w:rPr>
          <w:rFonts w:eastAsia="Times New Roman" w:cs="Times New Roman"/>
          <w:spacing w:val="1"/>
        </w:rPr>
        <w:t xml:space="preserve"> </w:t>
      </w:r>
      <w:r w:rsidRPr="002E015C">
        <w:rPr>
          <w:rFonts w:eastAsia="Times New Roman" w:cs="Times New Roman"/>
        </w:rPr>
        <w:t>Kedua</w:t>
      </w:r>
      <w:r w:rsidRPr="002E015C">
        <w:rPr>
          <w:rFonts w:eastAsia="Times New Roman" w:cs="Times New Roman"/>
          <w:spacing w:val="1"/>
        </w:rPr>
        <w:t xml:space="preserve"> </w:t>
      </w:r>
      <w:r w:rsidRPr="002E015C">
        <w:rPr>
          <w:rFonts w:eastAsia="Times New Roman" w:cs="Times New Roman"/>
        </w:rPr>
        <w:t>larutan</w:t>
      </w:r>
      <w:r w:rsidRPr="002E015C">
        <w:rPr>
          <w:rFonts w:eastAsia="Times New Roman" w:cs="Times New Roman"/>
          <w:spacing w:val="1"/>
        </w:rPr>
        <w:t xml:space="preserve"> </w:t>
      </w:r>
      <w:r w:rsidRPr="002E015C">
        <w:rPr>
          <w:rFonts w:eastAsia="Times New Roman" w:cs="Times New Roman"/>
        </w:rPr>
        <w:t>yang</w:t>
      </w:r>
      <w:r w:rsidRPr="002E015C">
        <w:rPr>
          <w:rFonts w:eastAsia="Times New Roman" w:cs="Times New Roman"/>
          <w:spacing w:val="1"/>
        </w:rPr>
        <w:t xml:space="preserve"> </w:t>
      </w:r>
      <w:r w:rsidRPr="002E015C">
        <w:rPr>
          <w:rFonts w:eastAsia="Times New Roman" w:cs="Times New Roman"/>
        </w:rPr>
        <w:t>telah dibuat</w:t>
      </w:r>
      <w:r w:rsidRPr="002E015C">
        <w:rPr>
          <w:rFonts w:eastAsia="Times New Roman" w:cs="Times New Roman"/>
          <w:spacing w:val="1"/>
        </w:rPr>
        <w:t xml:space="preserve"> </w:t>
      </w:r>
      <w:r w:rsidRPr="002E015C">
        <w:rPr>
          <w:rFonts w:eastAsia="Times New Roman" w:cs="Times New Roman"/>
        </w:rPr>
        <w:t>tersebut</w:t>
      </w:r>
      <w:r w:rsidRPr="002E015C">
        <w:rPr>
          <w:rFonts w:eastAsia="Times New Roman" w:cs="Times New Roman"/>
          <w:spacing w:val="1"/>
        </w:rPr>
        <w:t xml:space="preserve"> </w:t>
      </w:r>
      <w:r w:rsidRPr="002E015C">
        <w:rPr>
          <w:rFonts w:eastAsia="Times New Roman" w:cs="Times New Roman"/>
        </w:rPr>
        <w:t>kemudian dicampur</w:t>
      </w:r>
      <w:r w:rsidRPr="002E015C">
        <w:rPr>
          <w:rFonts w:eastAsia="Times New Roman" w:cs="Times New Roman"/>
          <w:spacing w:val="1"/>
        </w:rPr>
        <w:t xml:space="preserve"> </w:t>
      </w:r>
      <w:r w:rsidRPr="002E015C">
        <w:rPr>
          <w:rFonts w:eastAsia="Times New Roman" w:cs="Times New Roman"/>
        </w:rPr>
        <w:t>dan diencerkan</w:t>
      </w:r>
      <w:r w:rsidRPr="002E015C">
        <w:rPr>
          <w:rFonts w:eastAsia="Times New Roman" w:cs="Times New Roman"/>
          <w:spacing w:val="1"/>
        </w:rPr>
        <w:t xml:space="preserve"> </w:t>
      </w:r>
      <w:r w:rsidRPr="002E015C">
        <w:rPr>
          <w:rFonts w:eastAsia="Times New Roman" w:cs="Times New Roman"/>
        </w:rPr>
        <w:t>dengan</w:t>
      </w:r>
      <w:r w:rsidRPr="002E015C">
        <w:rPr>
          <w:rFonts w:eastAsia="Times New Roman" w:cs="Times New Roman"/>
          <w:spacing w:val="1"/>
        </w:rPr>
        <w:t xml:space="preserve"> </w:t>
      </w:r>
      <w:r w:rsidRPr="002E015C">
        <w:rPr>
          <w:rFonts w:eastAsia="Times New Roman" w:cs="Times New Roman"/>
        </w:rPr>
        <w:t>aquadest</w:t>
      </w:r>
      <w:r w:rsidRPr="002E015C">
        <w:rPr>
          <w:rFonts w:eastAsia="Times New Roman" w:cs="Times New Roman"/>
          <w:spacing w:val="1"/>
        </w:rPr>
        <w:t xml:space="preserve"> </w:t>
      </w:r>
      <w:r w:rsidRPr="002E015C">
        <w:rPr>
          <w:rFonts w:eastAsia="Times New Roman" w:cs="Times New Roman"/>
        </w:rPr>
        <w:t>sampai</w:t>
      </w:r>
      <w:r w:rsidRPr="002E015C">
        <w:rPr>
          <w:rFonts w:eastAsia="Times New Roman" w:cs="Times New Roman"/>
          <w:spacing w:val="1"/>
        </w:rPr>
        <w:t xml:space="preserve"> </w:t>
      </w:r>
      <w:r w:rsidRPr="002E015C">
        <w:rPr>
          <w:rFonts w:eastAsia="Times New Roman" w:cs="Times New Roman"/>
        </w:rPr>
        <w:t>volume</w:t>
      </w:r>
      <w:r w:rsidRPr="002E015C">
        <w:rPr>
          <w:rFonts w:eastAsia="Times New Roman" w:cs="Times New Roman"/>
          <w:spacing w:val="1"/>
        </w:rPr>
        <w:t xml:space="preserve"> </w:t>
      </w:r>
      <w:r w:rsidRPr="002E015C">
        <w:rPr>
          <w:rFonts w:eastAsia="Times New Roman" w:cs="Times New Roman"/>
        </w:rPr>
        <w:t>100</w:t>
      </w:r>
      <w:r w:rsidRPr="002E015C">
        <w:rPr>
          <w:rFonts w:eastAsia="Times New Roman" w:cs="Times New Roman"/>
          <w:spacing w:val="1"/>
        </w:rPr>
        <w:t xml:space="preserve"> </w:t>
      </w:r>
      <w:r w:rsidRPr="002E015C">
        <w:rPr>
          <w:rFonts w:eastAsia="Times New Roman" w:cs="Times New Roman"/>
        </w:rPr>
        <w:t>ml.</w:t>
      </w:r>
      <w:r w:rsidRPr="002E015C">
        <w:rPr>
          <w:rFonts w:eastAsia="Times New Roman" w:cs="Times New Roman"/>
          <w:spacing w:val="1"/>
        </w:rPr>
        <w:t xml:space="preserve"> </w:t>
      </w:r>
      <w:r w:rsidRPr="002E015C">
        <w:rPr>
          <w:rFonts w:eastAsia="Times New Roman" w:cs="Times New Roman"/>
        </w:rPr>
        <w:t>pereaksi</w:t>
      </w:r>
      <w:r w:rsidRPr="002E015C">
        <w:rPr>
          <w:rFonts w:eastAsia="Times New Roman" w:cs="Times New Roman"/>
          <w:spacing w:val="1"/>
        </w:rPr>
        <w:t xml:space="preserve"> </w:t>
      </w:r>
      <w:r w:rsidRPr="002E015C">
        <w:rPr>
          <w:rFonts w:eastAsia="Times New Roman" w:cs="Times New Roman"/>
        </w:rPr>
        <w:t>Mayer</w:t>
      </w:r>
      <w:r w:rsidRPr="002E015C">
        <w:rPr>
          <w:rFonts w:eastAsia="Times New Roman" w:cs="Times New Roman"/>
          <w:spacing w:val="1"/>
        </w:rPr>
        <w:t xml:space="preserve"> </w:t>
      </w:r>
      <w:r w:rsidRPr="002E015C">
        <w:rPr>
          <w:rFonts w:eastAsia="Times New Roman" w:cs="Times New Roman"/>
        </w:rPr>
        <w:t>yang</w:t>
      </w:r>
      <w:r w:rsidRPr="002E015C">
        <w:rPr>
          <w:rFonts w:eastAsia="Times New Roman" w:cs="Times New Roman"/>
          <w:spacing w:val="1"/>
        </w:rPr>
        <w:t xml:space="preserve"> </w:t>
      </w:r>
      <w:r w:rsidRPr="002E015C">
        <w:rPr>
          <w:rFonts w:eastAsia="Times New Roman" w:cs="Times New Roman"/>
        </w:rPr>
        <w:t>diperoleh</w:t>
      </w:r>
      <w:r w:rsidRPr="002E015C">
        <w:rPr>
          <w:rFonts w:eastAsia="Times New Roman" w:cs="Times New Roman"/>
          <w:spacing w:val="1"/>
        </w:rPr>
        <w:t xml:space="preserve"> </w:t>
      </w:r>
      <w:r w:rsidRPr="002E015C">
        <w:rPr>
          <w:rFonts w:eastAsia="Times New Roman" w:cs="Times New Roman"/>
        </w:rPr>
        <w:t>selanjutnya disimpan</w:t>
      </w:r>
      <w:r w:rsidRPr="002E015C">
        <w:rPr>
          <w:rFonts w:eastAsia="Times New Roman" w:cs="Times New Roman"/>
          <w:spacing w:val="-3"/>
        </w:rPr>
        <w:t xml:space="preserve"> </w:t>
      </w:r>
      <w:r w:rsidRPr="002E015C">
        <w:rPr>
          <w:rFonts w:eastAsia="Times New Roman" w:cs="Times New Roman"/>
        </w:rPr>
        <w:t>dalam</w:t>
      </w:r>
      <w:r w:rsidRPr="002E015C">
        <w:rPr>
          <w:rFonts w:eastAsia="Times New Roman" w:cs="Times New Roman"/>
          <w:spacing w:val="1"/>
        </w:rPr>
        <w:t xml:space="preserve"> </w:t>
      </w:r>
      <w:r w:rsidRPr="002E015C">
        <w:rPr>
          <w:rFonts w:eastAsia="Times New Roman" w:cs="Times New Roman"/>
        </w:rPr>
        <w:t>botol</w:t>
      </w:r>
      <w:r w:rsidRPr="002E015C">
        <w:rPr>
          <w:rFonts w:eastAsia="Times New Roman" w:cs="Times New Roman"/>
          <w:spacing w:val="-7"/>
        </w:rPr>
        <w:t xml:space="preserve"> </w:t>
      </w:r>
      <w:r w:rsidRPr="002E015C">
        <w:rPr>
          <w:rFonts w:eastAsia="Times New Roman" w:cs="Times New Roman"/>
        </w:rPr>
        <w:t>gelap.</w:t>
      </w:r>
      <w:r w:rsidRPr="002E015C">
        <w:rPr>
          <w:rFonts w:eastAsia="Times New Roman" w:cs="Times New Roman"/>
          <w:spacing w:val="4"/>
        </w:rPr>
        <w:t xml:space="preserve"> </w:t>
      </w:r>
      <w:r w:rsidRPr="002E015C">
        <w:rPr>
          <w:rFonts w:eastAsia="Times New Roman" w:cs="Times New Roman"/>
        </w:rPr>
        <w:t>(Depkes</w:t>
      </w:r>
      <w:r w:rsidRPr="002E015C">
        <w:rPr>
          <w:rFonts w:eastAsia="Times New Roman" w:cs="Times New Roman"/>
          <w:spacing w:val="-1"/>
        </w:rPr>
        <w:t xml:space="preserve"> </w:t>
      </w:r>
      <w:r w:rsidRPr="002E015C">
        <w:rPr>
          <w:rFonts w:eastAsia="Times New Roman" w:cs="Times New Roman"/>
        </w:rPr>
        <w:t>RI,1989)</w:t>
      </w:r>
      <w:r>
        <w:rPr>
          <w:rFonts w:eastAsia="Times New Roman" w:cs="Times New Roman"/>
        </w:rPr>
        <w:t>.</w:t>
      </w:r>
    </w:p>
    <w:p w:rsidR="002E015C" w:rsidRPr="005B537D" w:rsidRDefault="004E247E" w:rsidP="004E247E">
      <w:pPr>
        <w:pStyle w:val="Heading3"/>
      </w:pPr>
      <w:bookmarkStart w:id="19" w:name="_Toc142228555"/>
      <w:r>
        <w:t xml:space="preserve">3.6.4 </w:t>
      </w:r>
      <w:r w:rsidR="00451E8A" w:rsidRPr="005B537D">
        <w:t>Larutan Pereaksi Bouchardat</w:t>
      </w:r>
      <w:bookmarkEnd w:id="19"/>
    </w:p>
    <w:p w:rsidR="00451E8A" w:rsidRDefault="00451E8A" w:rsidP="00DF69AD">
      <w:pPr>
        <w:spacing w:line="480" w:lineRule="auto"/>
        <w:ind w:firstLine="720"/>
        <w:jc w:val="both"/>
        <w:rPr>
          <w:rFonts w:eastAsia="Times New Roman" w:cs="Times New Roman"/>
        </w:rPr>
      </w:pPr>
      <w:r w:rsidRPr="00451E8A">
        <w:rPr>
          <w:rFonts w:eastAsia="Times New Roman" w:cs="Times New Roman"/>
        </w:rPr>
        <w:t>Sebanyak 4 g</w:t>
      </w:r>
      <w:r>
        <w:rPr>
          <w:rFonts w:eastAsia="Times New Roman" w:cs="Times New Roman"/>
        </w:rPr>
        <w:t>ram</w:t>
      </w:r>
      <w:r w:rsidRPr="00451E8A">
        <w:rPr>
          <w:rFonts w:eastAsia="Times New Roman" w:cs="Times New Roman"/>
        </w:rPr>
        <w:t xml:space="preserve"> kalium iodida dilarutkan dalam 20 ml aquadest, kemudian ditambahkan sedikit demi sedikit 2 g</w:t>
      </w:r>
      <w:r>
        <w:rPr>
          <w:rFonts w:eastAsia="Times New Roman" w:cs="Times New Roman"/>
        </w:rPr>
        <w:t>ram</w:t>
      </w:r>
      <w:r w:rsidRPr="00451E8A">
        <w:rPr>
          <w:rFonts w:eastAsia="Times New Roman" w:cs="Times New Roman"/>
        </w:rPr>
        <w:t xml:space="preserve"> iodium dan dicukupkan dengan aquadest hingga 100 ml (Ditjen POM, 1995).</w:t>
      </w:r>
    </w:p>
    <w:p w:rsidR="00451E8A" w:rsidRPr="005B537D" w:rsidRDefault="004E247E" w:rsidP="004E247E">
      <w:pPr>
        <w:pStyle w:val="Heading3"/>
      </w:pPr>
      <w:bookmarkStart w:id="20" w:name="_Toc142228556"/>
      <w:r>
        <w:t xml:space="preserve">3.6.5 </w:t>
      </w:r>
      <w:r w:rsidR="00451E8A" w:rsidRPr="005B537D">
        <w:t>Larutan Pereaksi Dragendroff</w:t>
      </w:r>
      <w:bookmarkEnd w:id="20"/>
    </w:p>
    <w:p w:rsidR="00451E8A" w:rsidRDefault="00451E8A" w:rsidP="00DF69AD">
      <w:pPr>
        <w:spacing w:line="480" w:lineRule="auto"/>
        <w:ind w:firstLine="720"/>
        <w:jc w:val="both"/>
        <w:rPr>
          <w:rFonts w:eastAsia="Times New Roman" w:cs="Times New Roman"/>
        </w:rPr>
      </w:pPr>
      <w:r w:rsidRPr="00451E8A">
        <w:rPr>
          <w:rFonts w:eastAsia="Times New Roman" w:cs="Times New Roman"/>
        </w:rPr>
        <w:t>Ditimbang Bismuth subnitrat sebanyak 0,85 g</w:t>
      </w:r>
      <w:r>
        <w:rPr>
          <w:rFonts w:eastAsia="Times New Roman" w:cs="Times New Roman"/>
        </w:rPr>
        <w:t>ram</w:t>
      </w:r>
      <w:r w:rsidRPr="00451E8A">
        <w:rPr>
          <w:rFonts w:eastAsia="Times New Roman" w:cs="Times New Roman"/>
        </w:rPr>
        <w:t xml:space="preserve"> dilarutkan dalam campuran 10 ml asam asetat glasial dan </w:t>
      </w:r>
      <w:r>
        <w:rPr>
          <w:rFonts w:eastAsia="Times New Roman" w:cs="Times New Roman"/>
        </w:rPr>
        <w:t>40 ml aq</w:t>
      </w:r>
      <w:r w:rsidRPr="00451E8A">
        <w:rPr>
          <w:rFonts w:eastAsia="Times New Roman" w:cs="Times New Roman"/>
        </w:rPr>
        <w:t>uades</w:t>
      </w:r>
      <w:r>
        <w:rPr>
          <w:rFonts w:eastAsia="Times New Roman" w:cs="Times New Roman"/>
        </w:rPr>
        <w:t>t</w:t>
      </w:r>
      <w:r w:rsidRPr="00451E8A">
        <w:rPr>
          <w:rFonts w:eastAsia="Times New Roman" w:cs="Times New Roman"/>
        </w:rPr>
        <w:t>. Di tempat lain 8 gram KI dilarutkan</w:t>
      </w:r>
      <w:r>
        <w:rPr>
          <w:rFonts w:eastAsia="Times New Roman" w:cs="Times New Roman"/>
        </w:rPr>
        <w:t xml:space="preserve"> </w:t>
      </w:r>
      <w:r w:rsidRPr="00451E8A">
        <w:rPr>
          <w:rFonts w:eastAsia="Times New Roman" w:cs="Times New Roman"/>
        </w:rPr>
        <w:t>dalam</w:t>
      </w:r>
      <w:r w:rsidRPr="00451E8A">
        <w:rPr>
          <w:rFonts w:eastAsia="Times New Roman" w:cs="Times New Roman"/>
          <w:spacing w:val="1"/>
        </w:rPr>
        <w:t xml:space="preserve"> </w:t>
      </w:r>
      <w:r w:rsidRPr="00451E8A">
        <w:rPr>
          <w:rFonts w:eastAsia="Times New Roman" w:cs="Times New Roman"/>
        </w:rPr>
        <w:t>20</w:t>
      </w:r>
      <w:r w:rsidRPr="00451E8A">
        <w:rPr>
          <w:rFonts w:eastAsia="Times New Roman" w:cs="Times New Roman"/>
          <w:spacing w:val="1"/>
        </w:rPr>
        <w:t xml:space="preserve"> </w:t>
      </w:r>
      <w:r w:rsidRPr="00451E8A">
        <w:rPr>
          <w:rFonts w:eastAsia="Times New Roman" w:cs="Times New Roman"/>
        </w:rPr>
        <w:t>ml</w:t>
      </w:r>
      <w:r w:rsidRPr="00451E8A">
        <w:rPr>
          <w:rFonts w:eastAsia="Times New Roman" w:cs="Times New Roman"/>
          <w:spacing w:val="1"/>
        </w:rPr>
        <w:t xml:space="preserve"> </w:t>
      </w:r>
      <w:r>
        <w:rPr>
          <w:rFonts w:eastAsia="Times New Roman" w:cs="Times New Roman"/>
        </w:rPr>
        <w:t>aq</w:t>
      </w:r>
      <w:r w:rsidRPr="00451E8A">
        <w:rPr>
          <w:rFonts w:eastAsia="Times New Roman" w:cs="Times New Roman"/>
        </w:rPr>
        <w:t>uades</w:t>
      </w:r>
      <w:r>
        <w:rPr>
          <w:rFonts w:eastAsia="Times New Roman" w:cs="Times New Roman"/>
        </w:rPr>
        <w:t>t</w:t>
      </w:r>
      <w:r w:rsidRPr="00451E8A">
        <w:rPr>
          <w:rFonts w:eastAsia="Times New Roman" w:cs="Times New Roman"/>
        </w:rPr>
        <w:t>.</w:t>
      </w:r>
      <w:r w:rsidRPr="00451E8A">
        <w:rPr>
          <w:rFonts w:eastAsia="Times New Roman" w:cs="Times New Roman"/>
          <w:spacing w:val="1"/>
        </w:rPr>
        <w:t xml:space="preserve"> </w:t>
      </w:r>
      <w:r w:rsidRPr="00451E8A">
        <w:rPr>
          <w:rFonts w:eastAsia="Times New Roman" w:cs="Times New Roman"/>
        </w:rPr>
        <w:t>Kedua</w:t>
      </w:r>
      <w:r w:rsidRPr="00451E8A">
        <w:rPr>
          <w:rFonts w:eastAsia="Times New Roman" w:cs="Times New Roman"/>
          <w:spacing w:val="1"/>
        </w:rPr>
        <w:t xml:space="preserve"> </w:t>
      </w:r>
      <w:r w:rsidRPr="00451E8A">
        <w:rPr>
          <w:rFonts w:eastAsia="Times New Roman" w:cs="Times New Roman"/>
        </w:rPr>
        <w:t>larutan</w:t>
      </w:r>
      <w:r w:rsidRPr="00451E8A">
        <w:rPr>
          <w:rFonts w:eastAsia="Times New Roman" w:cs="Times New Roman"/>
          <w:spacing w:val="1"/>
        </w:rPr>
        <w:t xml:space="preserve"> </w:t>
      </w:r>
      <w:r w:rsidRPr="00451E8A">
        <w:rPr>
          <w:rFonts w:eastAsia="Times New Roman" w:cs="Times New Roman"/>
        </w:rPr>
        <w:t>yang</w:t>
      </w:r>
      <w:r w:rsidRPr="00451E8A">
        <w:rPr>
          <w:rFonts w:eastAsia="Times New Roman" w:cs="Times New Roman"/>
          <w:spacing w:val="1"/>
        </w:rPr>
        <w:t xml:space="preserve"> </w:t>
      </w:r>
      <w:r w:rsidRPr="00451E8A">
        <w:rPr>
          <w:rFonts w:eastAsia="Times New Roman" w:cs="Times New Roman"/>
        </w:rPr>
        <w:t>telah</w:t>
      </w:r>
      <w:r w:rsidRPr="00451E8A">
        <w:rPr>
          <w:rFonts w:eastAsia="Times New Roman" w:cs="Times New Roman"/>
          <w:spacing w:val="1"/>
        </w:rPr>
        <w:t xml:space="preserve"> </w:t>
      </w:r>
      <w:r w:rsidRPr="00451E8A">
        <w:rPr>
          <w:rFonts w:eastAsia="Times New Roman" w:cs="Times New Roman"/>
        </w:rPr>
        <w:t>dibuat</w:t>
      </w:r>
      <w:r w:rsidRPr="00451E8A">
        <w:rPr>
          <w:rFonts w:eastAsia="Times New Roman" w:cs="Times New Roman"/>
          <w:spacing w:val="1"/>
        </w:rPr>
        <w:t xml:space="preserve"> </w:t>
      </w:r>
      <w:r w:rsidRPr="00451E8A">
        <w:rPr>
          <w:rFonts w:eastAsia="Times New Roman" w:cs="Times New Roman"/>
        </w:rPr>
        <w:t>dicampur</w:t>
      </w:r>
      <w:r w:rsidRPr="00451E8A">
        <w:rPr>
          <w:rFonts w:eastAsia="Times New Roman" w:cs="Times New Roman"/>
          <w:spacing w:val="1"/>
        </w:rPr>
        <w:t xml:space="preserve"> </w:t>
      </w:r>
      <w:r w:rsidRPr="00451E8A">
        <w:rPr>
          <w:rFonts w:eastAsia="Times New Roman" w:cs="Times New Roman"/>
        </w:rPr>
        <w:t>kemudian</w:t>
      </w:r>
      <w:r w:rsidRPr="00451E8A">
        <w:rPr>
          <w:rFonts w:eastAsia="Times New Roman" w:cs="Times New Roman"/>
          <w:spacing w:val="1"/>
        </w:rPr>
        <w:t xml:space="preserve"> </w:t>
      </w:r>
      <w:r w:rsidRPr="00451E8A">
        <w:rPr>
          <w:rFonts w:eastAsia="Times New Roman" w:cs="Times New Roman"/>
        </w:rPr>
        <w:t>diencerkan</w:t>
      </w:r>
      <w:r w:rsidRPr="00451E8A">
        <w:rPr>
          <w:rFonts w:eastAsia="Times New Roman" w:cs="Times New Roman"/>
          <w:spacing w:val="-4"/>
        </w:rPr>
        <w:t xml:space="preserve"> </w:t>
      </w:r>
      <w:r w:rsidRPr="00451E8A">
        <w:rPr>
          <w:rFonts w:eastAsia="Times New Roman" w:cs="Times New Roman"/>
        </w:rPr>
        <w:t>dengan</w:t>
      </w:r>
      <w:r w:rsidRPr="00451E8A">
        <w:rPr>
          <w:rFonts w:eastAsia="Times New Roman" w:cs="Times New Roman"/>
          <w:spacing w:val="-4"/>
        </w:rPr>
        <w:t xml:space="preserve"> </w:t>
      </w:r>
      <w:r>
        <w:rPr>
          <w:rFonts w:eastAsia="Times New Roman" w:cs="Times New Roman"/>
        </w:rPr>
        <w:t>aq</w:t>
      </w:r>
      <w:r w:rsidRPr="00451E8A">
        <w:rPr>
          <w:rFonts w:eastAsia="Times New Roman" w:cs="Times New Roman"/>
        </w:rPr>
        <w:t>uades</w:t>
      </w:r>
      <w:r>
        <w:rPr>
          <w:rFonts w:eastAsia="Times New Roman" w:cs="Times New Roman"/>
        </w:rPr>
        <w:t>t</w:t>
      </w:r>
      <w:r w:rsidRPr="00451E8A">
        <w:rPr>
          <w:rFonts w:eastAsia="Times New Roman" w:cs="Times New Roman"/>
          <w:spacing w:val="-1"/>
        </w:rPr>
        <w:t xml:space="preserve"> </w:t>
      </w:r>
      <w:r w:rsidRPr="00451E8A">
        <w:rPr>
          <w:rFonts w:eastAsia="Times New Roman" w:cs="Times New Roman"/>
        </w:rPr>
        <w:t>sampai</w:t>
      </w:r>
      <w:r w:rsidRPr="00451E8A">
        <w:rPr>
          <w:rFonts w:eastAsia="Times New Roman" w:cs="Times New Roman"/>
          <w:spacing w:val="-3"/>
        </w:rPr>
        <w:t xml:space="preserve"> </w:t>
      </w:r>
      <w:r w:rsidRPr="00451E8A">
        <w:rPr>
          <w:rFonts w:eastAsia="Times New Roman" w:cs="Times New Roman"/>
        </w:rPr>
        <w:t>volumenya 100</w:t>
      </w:r>
      <w:r w:rsidRPr="00451E8A">
        <w:rPr>
          <w:rFonts w:eastAsia="Times New Roman" w:cs="Times New Roman"/>
          <w:spacing w:val="1"/>
        </w:rPr>
        <w:t xml:space="preserve"> </w:t>
      </w:r>
      <w:r w:rsidRPr="00451E8A">
        <w:rPr>
          <w:rFonts w:eastAsia="Times New Roman" w:cs="Times New Roman"/>
        </w:rPr>
        <w:t>ml.</w:t>
      </w:r>
      <w:r w:rsidRPr="00451E8A">
        <w:rPr>
          <w:rFonts w:eastAsia="Times New Roman" w:cs="Times New Roman"/>
          <w:spacing w:val="3"/>
        </w:rPr>
        <w:t xml:space="preserve"> </w:t>
      </w:r>
      <w:r w:rsidRPr="00451E8A">
        <w:rPr>
          <w:rFonts w:eastAsia="Times New Roman" w:cs="Times New Roman"/>
        </w:rPr>
        <w:t>(Depkes</w:t>
      </w:r>
      <w:r w:rsidRPr="00451E8A">
        <w:rPr>
          <w:rFonts w:eastAsia="Times New Roman" w:cs="Times New Roman"/>
          <w:spacing w:val="-1"/>
        </w:rPr>
        <w:t xml:space="preserve"> </w:t>
      </w:r>
      <w:r w:rsidRPr="00451E8A">
        <w:rPr>
          <w:rFonts w:eastAsia="Times New Roman" w:cs="Times New Roman"/>
        </w:rPr>
        <w:t>RI,1995)</w:t>
      </w:r>
      <w:r>
        <w:rPr>
          <w:rFonts w:eastAsia="Times New Roman" w:cs="Times New Roman"/>
        </w:rPr>
        <w:t>.</w:t>
      </w:r>
    </w:p>
    <w:p w:rsidR="00451E8A" w:rsidRPr="005B537D" w:rsidRDefault="004E247E" w:rsidP="004E247E">
      <w:pPr>
        <w:pStyle w:val="Heading3"/>
      </w:pPr>
      <w:bookmarkStart w:id="21" w:name="_Toc142228557"/>
      <w:r>
        <w:t xml:space="preserve">3.6.6 </w:t>
      </w:r>
      <w:r w:rsidR="00451E8A" w:rsidRPr="005B537D">
        <w:t>Larutan Pereaksi Besi (III) Klorida 1%</w:t>
      </w:r>
      <w:bookmarkEnd w:id="21"/>
    </w:p>
    <w:p w:rsidR="00DF69AD" w:rsidRPr="008508F4" w:rsidRDefault="00451E8A" w:rsidP="008508F4">
      <w:pPr>
        <w:spacing w:line="480" w:lineRule="auto"/>
        <w:ind w:firstLine="720"/>
        <w:jc w:val="both"/>
        <w:rPr>
          <w:rFonts w:eastAsia="Times New Roman" w:cs="Times New Roman"/>
          <w:szCs w:val="24"/>
        </w:rPr>
      </w:pPr>
      <w:r w:rsidRPr="00451E8A">
        <w:rPr>
          <w:rFonts w:eastAsia="Times New Roman" w:cs="Times New Roman"/>
          <w:szCs w:val="24"/>
        </w:rPr>
        <w:t>Sebanyak 1 gram besi (III) klorida dilarutkan dengan aquadest hingga 100 ml (Ditjen POM, 1995).</w:t>
      </w:r>
    </w:p>
    <w:p w:rsidR="00C23C70" w:rsidRPr="005B537D" w:rsidRDefault="004E247E" w:rsidP="004E247E">
      <w:pPr>
        <w:pStyle w:val="Heading3"/>
      </w:pPr>
      <w:bookmarkStart w:id="22" w:name="_Toc142228558"/>
      <w:r>
        <w:t xml:space="preserve">3.6.7 </w:t>
      </w:r>
      <w:r w:rsidR="00451E8A" w:rsidRPr="005B537D">
        <w:t>Larutan Pereaksi Lieberman-Buchard</w:t>
      </w:r>
      <w:bookmarkEnd w:id="22"/>
    </w:p>
    <w:p w:rsidR="00451E8A" w:rsidRDefault="00451E8A" w:rsidP="00DF69AD">
      <w:pPr>
        <w:spacing w:line="480" w:lineRule="auto"/>
        <w:ind w:firstLine="720"/>
        <w:jc w:val="both"/>
      </w:pPr>
      <w:r w:rsidRPr="00451E8A">
        <w:rPr>
          <w:rFonts w:eastAsia="Times New Roman" w:cs="Times New Roman"/>
          <w:szCs w:val="24"/>
        </w:rPr>
        <w:t xml:space="preserve">Asam asetat anhidriat sebanyak 20 ml dipipet lalu dicampurkan dengan 1 ml asam sulfat pekat dalam beaker glass </w:t>
      </w:r>
      <w:r w:rsidRPr="00451E8A">
        <w:rPr>
          <w:rFonts w:eastAsia="Times New Roman" w:cs="Times New Roman"/>
          <w:szCs w:val="24"/>
        </w:rPr>
        <w:fldChar w:fldCharType="begin" w:fldLock="1"/>
      </w:r>
      <w:r w:rsidRPr="00451E8A">
        <w:rPr>
          <w:rFonts w:eastAsia="Times New Roman" w:cs="Times New Roman"/>
          <w:szCs w:val="24"/>
        </w:rPr>
        <w:instrText>ADDIN CSL_CITATION {"citationItems":[{"id":"ITEM-1","itemData":{"author":[{"dropping-particle":"","family":"Depkes RI","given":"","non-dropping-particle":"","parse-names":false,"suffix":""}],"edition":"Jilid VI","id":"ITEM-1","issued":{"date-parts":[["1995"]]},"number-of-pages":"299-306, 333-37","publisher":"Depertemen Kesehatan RI","publisher-place":"Jakarta","title":"Material Medika Indonesia","type":"book"},"uris":["http://www.mendeley.com/documents/?uuid=e0bb0199-232c-442a-8569-7aebea67a446"]}],"mendeley":{"formattedCitation":"(Depkes RI, 1995)","plainTextFormattedCitation":"(Depkes RI, 1995)","previouslyFormattedCitation":"(Depkes RI, 1995)"},"properties":{"noteIndex":0},"schema":"https://github.com/citation-style-language/schema/raw/master/csl-citation.json"}</w:instrText>
      </w:r>
      <w:r w:rsidRPr="00451E8A">
        <w:rPr>
          <w:rFonts w:eastAsia="Times New Roman" w:cs="Times New Roman"/>
          <w:szCs w:val="24"/>
        </w:rPr>
        <w:fldChar w:fldCharType="separate"/>
      </w:r>
      <w:r w:rsidRPr="00451E8A">
        <w:rPr>
          <w:rFonts w:eastAsia="Times New Roman" w:cs="Times New Roman"/>
          <w:szCs w:val="24"/>
        </w:rPr>
        <w:t>(Depkes RI, 1995)</w:t>
      </w:r>
      <w:r w:rsidRPr="00451E8A">
        <w:rPr>
          <w:rFonts w:eastAsia="Times New Roman" w:cs="Times New Roman"/>
          <w:szCs w:val="24"/>
        </w:rPr>
        <w:fldChar w:fldCharType="end"/>
      </w:r>
      <w:r w:rsidRPr="00451E8A">
        <w:rPr>
          <w:rFonts w:eastAsia="Times New Roman" w:cs="Times New Roman"/>
          <w:szCs w:val="24"/>
        </w:rPr>
        <w:t>.</w:t>
      </w:r>
    </w:p>
    <w:p w:rsidR="0098386C" w:rsidRPr="005B537D" w:rsidRDefault="004E247E" w:rsidP="004E247E">
      <w:pPr>
        <w:pStyle w:val="Heading2"/>
      </w:pPr>
      <w:bookmarkStart w:id="23" w:name="_Toc142228559"/>
      <w:r>
        <w:t xml:space="preserve">3.8 </w:t>
      </w:r>
      <w:r w:rsidR="00224756" w:rsidRPr="005B537D">
        <w:t>Uji Karakterisasi Simplisia</w:t>
      </w:r>
      <w:bookmarkEnd w:id="23"/>
    </w:p>
    <w:p w:rsidR="008D1C5E" w:rsidRPr="005956BF" w:rsidRDefault="008D1C5E" w:rsidP="00DF69AD">
      <w:pPr>
        <w:spacing w:line="480" w:lineRule="auto"/>
        <w:ind w:firstLine="720"/>
        <w:jc w:val="both"/>
        <w:rPr>
          <w:lang w:val="id-ID"/>
        </w:rPr>
      </w:pPr>
      <w:r w:rsidRPr="005956BF">
        <w:rPr>
          <w:lang w:val="id-ID"/>
        </w:rPr>
        <w:t>Pemeriksaan karakterisasi meliputi pemeriksaan makroskopik, pemeriksaan mikroskopik, penetapan kadar air dengan metode azeotropi, penetapan kadar sari larut dalam air, penetapan kadar sari larut dalam etanol, penetapan kadar abu total, dan penetapan kadar abu tidak larut asam (Depkes RI, 1995).</w:t>
      </w:r>
    </w:p>
    <w:p w:rsidR="008D1C5E" w:rsidRPr="005B537D" w:rsidRDefault="004E247E" w:rsidP="004E247E">
      <w:pPr>
        <w:pStyle w:val="Heading3"/>
      </w:pPr>
      <w:bookmarkStart w:id="24" w:name="_Toc142228560"/>
      <w:r>
        <w:t xml:space="preserve">3.8.1 </w:t>
      </w:r>
      <w:r w:rsidR="008D1C5E" w:rsidRPr="005B537D">
        <w:t>Pemeriksaan Makroskopik</w:t>
      </w:r>
      <w:bookmarkEnd w:id="24"/>
    </w:p>
    <w:p w:rsidR="0028787E" w:rsidRPr="00851971" w:rsidRDefault="008D1C5E" w:rsidP="00454033">
      <w:pPr>
        <w:spacing w:line="480" w:lineRule="auto"/>
        <w:ind w:firstLine="720"/>
        <w:jc w:val="both"/>
        <w:rPr>
          <w:lang w:val="id-ID"/>
        </w:rPr>
      </w:pPr>
      <w:r w:rsidRPr="00851971">
        <w:rPr>
          <w:lang w:val="id-ID"/>
        </w:rPr>
        <w:t>Pemeriksaan makro</w:t>
      </w:r>
      <w:r w:rsidR="00454033" w:rsidRPr="00851971">
        <w:rPr>
          <w:lang w:val="id-ID"/>
        </w:rPr>
        <w:t xml:space="preserve">skopik merupakan pengujian yang dilakukan dengan mata telanjang atau dengan bantuan kaca pembesar terhadap berbagai organ tanaman yang digunakan seperti </w:t>
      </w:r>
      <w:r w:rsidR="008508F4" w:rsidRPr="00851971">
        <w:rPr>
          <w:lang w:val="id-ID"/>
        </w:rPr>
        <w:t xml:space="preserve">bentuk, warna, bau, dan ukuran </w:t>
      </w:r>
      <w:r w:rsidR="0028787E" w:rsidRPr="00851971">
        <w:rPr>
          <w:lang w:val="id-ID"/>
        </w:rPr>
        <w:t>sim</w:t>
      </w:r>
      <w:r w:rsidR="00454033" w:rsidRPr="00851971">
        <w:rPr>
          <w:lang w:val="id-ID"/>
        </w:rPr>
        <w:t>plisia (Depkes RI, 1995</w:t>
      </w:r>
      <w:r w:rsidR="0028787E" w:rsidRPr="00851971">
        <w:rPr>
          <w:lang w:val="id-ID"/>
        </w:rPr>
        <w:t>).</w:t>
      </w:r>
    </w:p>
    <w:p w:rsidR="00AF0CD9" w:rsidRPr="005B537D" w:rsidRDefault="004E247E" w:rsidP="004E247E">
      <w:pPr>
        <w:pStyle w:val="Heading3"/>
      </w:pPr>
      <w:bookmarkStart w:id="25" w:name="_Toc142228561"/>
      <w:r>
        <w:t xml:space="preserve">3.8.2 </w:t>
      </w:r>
      <w:r w:rsidR="008D1C5E" w:rsidRPr="005B537D">
        <w:t>Pemeriksaan Mikroskopik</w:t>
      </w:r>
      <w:bookmarkEnd w:id="25"/>
    </w:p>
    <w:p w:rsidR="0028787E" w:rsidRDefault="0028787E" w:rsidP="00DF69AD">
      <w:pPr>
        <w:spacing w:line="480" w:lineRule="auto"/>
        <w:ind w:firstLine="720"/>
        <w:jc w:val="both"/>
        <w:rPr>
          <w:lang w:val="id-ID"/>
        </w:rPr>
      </w:pPr>
      <w:r w:rsidRPr="00851971">
        <w:rPr>
          <w:lang w:val="id-ID"/>
        </w:rPr>
        <w:t>Pemeriksaan mikroskopik dilakukan dengan  pengamatan di bawah mikroskop terhadap serbuk simplisia dan diamati fragmen pengenal dari simplisia secara umum (Depkes RI, 1978).</w:t>
      </w:r>
    </w:p>
    <w:p w:rsidR="009643D1" w:rsidRPr="00851971" w:rsidRDefault="009643D1" w:rsidP="00DF69AD">
      <w:pPr>
        <w:spacing w:line="480" w:lineRule="auto"/>
        <w:ind w:firstLine="720"/>
        <w:jc w:val="both"/>
        <w:rPr>
          <w:b/>
          <w:bCs/>
          <w:lang w:val="id-ID"/>
        </w:rPr>
      </w:pPr>
    </w:p>
    <w:p w:rsidR="00BE1BA2" w:rsidRPr="005B537D" w:rsidRDefault="004E247E" w:rsidP="004E247E">
      <w:pPr>
        <w:pStyle w:val="Heading3"/>
      </w:pPr>
      <w:bookmarkStart w:id="26" w:name="_Toc142228562"/>
      <w:r>
        <w:t xml:space="preserve">3.8.3 </w:t>
      </w:r>
      <w:r w:rsidR="003E29DD" w:rsidRPr="005B537D">
        <w:t xml:space="preserve">Penetapan </w:t>
      </w:r>
      <w:r w:rsidR="00BE1BA2" w:rsidRPr="005B537D">
        <w:t>Kadar Air</w:t>
      </w:r>
      <w:bookmarkEnd w:id="26"/>
    </w:p>
    <w:p w:rsidR="00224756" w:rsidRDefault="00224756" w:rsidP="00DF69AD">
      <w:pPr>
        <w:spacing w:line="480" w:lineRule="auto"/>
        <w:ind w:firstLine="720"/>
        <w:jc w:val="both"/>
        <w:rPr>
          <w:rFonts w:eastAsia="Times New Roman" w:cs="Times New Roman"/>
          <w:szCs w:val="24"/>
        </w:rPr>
      </w:pPr>
      <w:r w:rsidRPr="00224756">
        <w:rPr>
          <w:rFonts w:eastAsia="Times New Roman" w:cs="Times New Roman"/>
          <w:szCs w:val="24"/>
        </w:rPr>
        <w:t>Dimasukkan 200 ml toluena dan 2 ml air suling ke dalam labu</w:t>
      </w:r>
      <w:r w:rsidRPr="00224756">
        <w:rPr>
          <w:rFonts w:eastAsia="Times New Roman" w:cs="Times New Roman"/>
          <w:spacing w:val="1"/>
          <w:szCs w:val="24"/>
        </w:rPr>
        <w:t xml:space="preserve"> </w:t>
      </w:r>
      <w:r w:rsidRPr="00224756">
        <w:rPr>
          <w:rFonts w:eastAsia="Times New Roman" w:cs="Times New Roman"/>
          <w:szCs w:val="24"/>
        </w:rPr>
        <w:t>destilasi ,hubungkan alat dan lakukan destilasi selama 2 jam. Hentikan apabila</w:t>
      </w:r>
      <w:r w:rsidRPr="00224756">
        <w:rPr>
          <w:rFonts w:eastAsia="Times New Roman" w:cs="Times New Roman"/>
          <w:spacing w:val="1"/>
          <w:szCs w:val="24"/>
        </w:rPr>
        <w:t xml:space="preserve"> </w:t>
      </w:r>
      <w:r w:rsidRPr="00224756">
        <w:rPr>
          <w:rFonts w:eastAsia="Times New Roman" w:cs="Times New Roman"/>
          <w:szCs w:val="24"/>
        </w:rPr>
        <w:t>semua air sudah terdestilasi. Dibiarkan mendingin selama 30 menit, dan baca</w:t>
      </w:r>
      <w:r w:rsidRPr="00224756">
        <w:rPr>
          <w:rFonts w:eastAsia="Times New Roman" w:cs="Times New Roman"/>
          <w:spacing w:val="1"/>
          <w:szCs w:val="24"/>
        </w:rPr>
        <w:t xml:space="preserve"> </w:t>
      </w:r>
      <w:r w:rsidRPr="00224756">
        <w:rPr>
          <w:rFonts w:eastAsia="Times New Roman" w:cs="Times New Roman"/>
          <w:szCs w:val="24"/>
        </w:rPr>
        <w:t>volume air dengan ketelitian 0,05 ml (v1), maka diperoleh toluen jenuh. Diambil</w:t>
      </w:r>
      <w:r w:rsidRPr="00224756">
        <w:rPr>
          <w:rFonts w:eastAsia="Times New Roman" w:cs="Times New Roman"/>
          <w:spacing w:val="1"/>
          <w:szCs w:val="24"/>
        </w:rPr>
        <w:t xml:space="preserve"> </w:t>
      </w:r>
      <w:r w:rsidRPr="00224756">
        <w:rPr>
          <w:rFonts w:eastAsia="Times New Roman" w:cs="Times New Roman"/>
          <w:szCs w:val="24"/>
        </w:rPr>
        <w:t>sedikit untuk membilas alat. Kedalam labu tersebut dimasukkan sebanyak 5 g</w:t>
      </w:r>
      <w:r w:rsidRPr="00224756">
        <w:rPr>
          <w:rFonts w:eastAsia="Times New Roman" w:cs="Times New Roman"/>
          <w:spacing w:val="1"/>
          <w:szCs w:val="24"/>
        </w:rPr>
        <w:t xml:space="preserve">ram </w:t>
      </w:r>
      <w:r w:rsidRPr="00224756">
        <w:rPr>
          <w:rFonts w:eastAsia="Times New Roman" w:cs="Times New Roman"/>
          <w:szCs w:val="24"/>
        </w:rPr>
        <w:t xml:space="preserve">serbuk simplisia, lalu dipanaskan labu perlahan lahan selama 15 menit dan apabila </w:t>
      </w:r>
      <w:r w:rsidRPr="00224756">
        <w:rPr>
          <w:rFonts w:eastAsia="Times New Roman" w:cs="Times New Roman"/>
          <w:spacing w:val="-57"/>
          <w:szCs w:val="24"/>
        </w:rPr>
        <w:t xml:space="preserve"> </w:t>
      </w:r>
      <w:r w:rsidRPr="00224756">
        <w:rPr>
          <w:rFonts w:eastAsia="Times New Roman" w:cs="Times New Roman"/>
          <w:szCs w:val="24"/>
        </w:rPr>
        <w:t>toluen mulai mendidih , suling dengan kecepatan lebih kurang 2 tetes per detik</w:t>
      </w:r>
      <w:r w:rsidRPr="00224756">
        <w:rPr>
          <w:rFonts w:eastAsia="Times New Roman" w:cs="Times New Roman"/>
          <w:spacing w:val="1"/>
          <w:szCs w:val="24"/>
        </w:rPr>
        <w:t xml:space="preserve"> </w:t>
      </w:r>
      <w:r w:rsidRPr="00224756">
        <w:rPr>
          <w:rFonts w:eastAsia="Times New Roman" w:cs="Times New Roman"/>
          <w:szCs w:val="24"/>
        </w:rPr>
        <w:t>sampai sebagian air tersuling, kemudian naikkan kecepatan penyulingan hingga</w:t>
      </w:r>
      <w:r w:rsidRPr="00224756">
        <w:rPr>
          <w:rFonts w:eastAsia="Times New Roman" w:cs="Times New Roman"/>
          <w:spacing w:val="1"/>
          <w:szCs w:val="24"/>
        </w:rPr>
        <w:t xml:space="preserve"> </w:t>
      </w:r>
      <w:r w:rsidRPr="00224756">
        <w:rPr>
          <w:rFonts w:eastAsia="Times New Roman" w:cs="Times New Roman"/>
          <w:szCs w:val="24"/>
        </w:rPr>
        <w:t>lebih kurang 4 tetes per detik. Bila semua air telah tersuling, bilas bagian dalam</w:t>
      </w:r>
      <w:r w:rsidRPr="00224756">
        <w:rPr>
          <w:rFonts w:eastAsia="Times New Roman" w:cs="Times New Roman"/>
          <w:spacing w:val="1"/>
          <w:szCs w:val="24"/>
        </w:rPr>
        <w:t xml:space="preserve"> </w:t>
      </w:r>
      <w:r w:rsidRPr="00224756">
        <w:rPr>
          <w:rFonts w:eastAsia="Times New Roman" w:cs="Times New Roman"/>
          <w:szCs w:val="24"/>
        </w:rPr>
        <w:t>tabung</w:t>
      </w:r>
      <w:r w:rsidRPr="00224756">
        <w:rPr>
          <w:rFonts w:eastAsia="Times New Roman" w:cs="Times New Roman"/>
          <w:spacing w:val="1"/>
          <w:szCs w:val="24"/>
        </w:rPr>
        <w:t xml:space="preserve"> </w:t>
      </w:r>
      <w:r w:rsidRPr="00224756">
        <w:rPr>
          <w:rFonts w:eastAsia="Times New Roman" w:cs="Times New Roman"/>
          <w:szCs w:val="24"/>
        </w:rPr>
        <w:t>dengan</w:t>
      </w:r>
      <w:r w:rsidRPr="00224756">
        <w:rPr>
          <w:rFonts w:eastAsia="Times New Roman" w:cs="Times New Roman"/>
          <w:spacing w:val="1"/>
          <w:szCs w:val="24"/>
        </w:rPr>
        <w:t xml:space="preserve"> </w:t>
      </w:r>
      <w:r w:rsidRPr="00224756">
        <w:rPr>
          <w:rFonts w:eastAsia="Times New Roman" w:cs="Times New Roman"/>
          <w:szCs w:val="24"/>
        </w:rPr>
        <w:t>toluen</w:t>
      </w:r>
      <w:r w:rsidRPr="00224756">
        <w:rPr>
          <w:rFonts w:eastAsia="Times New Roman" w:cs="Times New Roman"/>
          <w:spacing w:val="1"/>
          <w:szCs w:val="24"/>
        </w:rPr>
        <w:t xml:space="preserve"> </w:t>
      </w:r>
      <w:r w:rsidRPr="00224756">
        <w:rPr>
          <w:rFonts w:eastAsia="Times New Roman" w:cs="Times New Roman"/>
          <w:szCs w:val="24"/>
        </w:rPr>
        <w:t>lanjutkan</w:t>
      </w:r>
      <w:r w:rsidRPr="00224756">
        <w:rPr>
          <w:rFonts w:eastAsia="Times New Roman" w:cs="Times New Roman"/>
          <w:spacing w:val="1"/>
          <w:szCs w:val="24"/>
        </w:rPr>
        <w:t xml:space="preserve"> </w:t>
      </w:r>
      <w:r w:rsidRPr="00224756">
        <w:rPr>
          <w:rFonts w:eastAsia="Times New Roman" w:cs="Times New Roman"/>
          <w:szCs w:val="24"/>
        </w:rPr>
        <w:t>penyulingan</w:t>
      </w:r>
      <w:r w:rsidRPr="00224756">
        <w:rPr>
          <w:rFonts w:eastAsia="Times New Roman" w:cs="Times New Roman"/>
          <w:spacing w:val="1"/>
          <w:szCs w:val="24"/>
        </w:rPr>
        <w:t xml:space="preserve"> </w:t>
      </w:r>
      <w:r w:rsidRPr="00224756">
        <w:rPr>
          <w:rFonts w:eastAsia="Times New Roman" w:cs="Times New Roman"/>
          <w:szCs w:val="24"/>
        </w:rPr>
        <w:t>selama</w:t>
      </w:r>
      <w:r w:rsidRPr="00224756">
        <w:rPr>
          <w:rFonts w:eastAsia="Times New Roman" w:cs="Times New Roman"/>
          <w:spacing w:val="1"/>
          <w:szCs w:val="24"/>
        </w:rPr>
        <w:t xml:space="preserve"> </w:t>
      </w:r>
      <w:r w:rsidRPr="00224756">
        <w:rPr>
          <w:rFonts w:eastAsia="Times New Roman" w:cs="Times New Roman"/>
          <w:szCs w:val="24"/>
        </w:rPr>
        <w:t>5</w:t>
      </w:r>
      <w:r w:rsidRPr="00224756">
        <w:rPr>
          <w:rFonts w:eastAsia="Times New Roman" w:cs="Times New Roman"/>
          <w:spacing w:val="1"/>
          <w:szCs w:val="24"/>
        </w:rPr>
        <w:t xml:space="preserve"> </w:t>
      </w:r>
      <w:r w:rsidRPr="00224756">
        <w:rPr>
          <w:rFonts w:eastAsia="Times New Roman" w:cs="Times New Roman"/>
          <w:szCs w:val="24"/>
        </w:rPr>
        <w:t>menit,</w:t>
      </w:r>
      <w:r w:rsidRPr="00224756">
        <w:rPr>
          <w:rFonts w:eastAsia="Times New Roman" w:cs="Times New Roman"/>
          <w:spacing w:val="1"/>
          <w:szCs w:val="24"/>
        </w:rPr>
        <w:t xml:space="preserve"> </w:t>
      </w:r>
      <w:r w:rsidRPr="00224756">
        <w:rPr>
          <w:rFonts w:eastAsia="Times New Roman" w:cs="Times New Roman"/>
          <w:szCs w:val="24"/>
        </w:rPr>
        <w:t>lalu</w:t>
      </w:r>
      <w:r w:rsidRPr="00224756">
        <w:rPr>
          <w:rFonts w:eastAsia="Times New Roman" w:cs="Times New Roman"/>
          <w:spacing w:val="1"/>
          <w:szCs w:val="24"/>
        </w:rPr>
        <w:t xml:space="preserve"> </w:t>
      </w:r>
      <w:r w:rsidRPr="00224756">
        <w:rPr>
          <w:rFonts w:eastAsia="Times New Roman" w:cs="Times New Roman"/>
          <w:szCs w:val="24"/>
        </w:rPr>
        <w:t>hentikan</w:t>
      </w:r>
      <w:r w:rsidRPr="00224756">
        <w:rPr>
          <w:rFonts w:eastAsia="Times New Roman" w:cs="Times New Roman"/>
          <w:spacing w:val="1"/>
          <w:szCs w:val="24"/>
        </w:rPr>
        <w:t xml:space="preserve"> </w:t>
      </w:r>
      <w:r w:rsidRPr="00224756">
        <w:rPr>
          <w:rFonts w:eastAsia="Times New Roman" w:cs="Times New Roman"/>
          <w:szCs w:val="24"/>
        </w:rPr>
        <w:t>pemanasan dan diamkan pada suhu kamar.</w:t>
      </w:r>
      <w:r w:rsidRPr="00224756">
        <w:rPr>
          <w:rFonts w:eastAsia="Times New Roman" w:cs="Times New Roman"/>
          <w:spacing w:val="1"/>
          <w:szCs w:val="24"/>
        </w:rPr>
        <w:t xml:space="preserve"> </w:t>
      </w:r>
      <w:r w:rsidRPr="00224756">
        <w:rPr>
          <w:rFonts w:eastAsia="Times New Roman" w:cs="Times New Roman"/>
          <w:szCs w:val="24"/>
        </w:rPr>
        <w:t>Baca volume air dan toluen yang</w:t>
      </w:r>
      <w:r w:rsidRPr="00224756">
        <w:rPr>
          <w:rFonts w:eastAsia="Times New Roman" w:cs="Times New Roman"/>
          <w:spacing w:val="1"/>
          <w:szCs w:val="24"/>
        </w:rPr>
        <w:t xml:space="preserve"> </w:t>
      </w:r>
      <w:r w:rsidRPr="00224756">
        <w:rPr>
          <w:rFonts w:eastAsia="Times New Roman" w:cs="Times New Roman"/>
          <w:szCs w:val="24"/>
        </w:rPr>
        <w:t>memisah</w:t>
      </w:r>
      <w:r w:rsidRPr="00224756">
        <w:rPr>
          <w:rFonts w:eastAsia="Times New Roman" w:cs="Times New Roman"/>
          <w:spacing w:val="31"/>
          <w:szCs w:val="24"/>
        </w:rPr>
        <w:t xml:space="preserve"> </w:t>
      </w:r>
      <w:r w:rsidRPr="00224756">
        <w:rPr>
          <w:rFonts w:eastAsia="Times New Roman" w:cs="Times New Roman"/>
          <w:szCs w:val="24"/>
        </w:rPr>
        <w:t>sempurna</w:t>
      </w:r>
      <w:r w:rsidRPr="00224756">
        <w:rPr>
          <w:rFonts w:eastAsia="Times New Roman" w:cs="Times New Roman"/>
          <w:spacing w:val="30"/>
          <w:szCs w:val="24"/>
        </w:rPr>
        <w:t xml:space="preserve"> </w:t>
      </w:r>
      <w:r w:rsidR="008508F4">
        <w:rPr>
          <w:rFonts w:eastAsia="Times New Roman" w:cs="Times New Roman"/>
          <w:szCs w:val="24"/>
        </w:rPr>
        <w:t xml:space="preserve">(v2). </w:t>
      </w:r>
      <w:r w:rsidRPr="00224756">
        <w:rPr>
          <w:rFonts w:eastAsia="Times New Roman" w:cs="Times New Roman"/>
          <w:szCs w:val="24"/>
        </w:rPr>
        <w:t>Selisih</w:t>
      </w:r>
      <w:r w:rsidRPr="00224756">
        <w:rPr>
          <w:rFonts w:eastAsia="Times New Roman" w:cs="Times New Roman"/>
          <w:spacing w:val="32"/>
          <w:szCs w:val="24"/>
        </w:rPr>
        <w:t xml:space="preserve"> </w:t>
      </w:r>
      <w:r w:rsidRPr="00224756">
        <w:rPr>
          <w:rFonts w:eastAsia="Times New Roman" w:cs="Times New Roman"/>
          <w:szCs w:val="24"/>
        </w:rPr>
        <w:t>kedua</w:t>
      </w:r>
      <w:r w:rsidRPr="00224756">
        <w:rPr>
          <w:rFonts w:eastAsia="Times New Roman" w:cs="Times New Roman"/>
          <w:spacing w:val="30"/>
          <w:szCs w:val="24"/>
        </w:rPr>
        <w:t xml:space="preserve"> </w:t>
      </w:r>
      <w:r w:rsidRPr="00224756">
        <w:rPr>
          <w:rFonts w:eastAsia="Times New Roman" w:cs="Times New Roman"/>
          <w:szCs w:val="24"/>
        </w:rPr>
        <w:t>volume</w:t>
      </w:r>
      <w:r w:rsidRPr="00224756">
        <w:rPr>
          <w:rFonts w:eastAsia="Times New Roman" w:cs="Times New Roman"/>
          <w:spacing w:val="42"/>
          <w:szCs w:val="24"/>
        </w:rPr>
        <w:t xml:space="preserve"> </w:t>
      </w:r>
      <w:r w:rsidRPr="00224756">
        <w:rPr>
          <w:rFonts w:eastAsia="Times New Roman" w:cs="Times New Roman"/>
          <w:szCs w:val="24"/>
        </w:rPr>
        <w:t>air</w:t>
      </w:r>
      <w:r w:rsidRPr="00224756">
        <w:rPr>
          <w:rFonts w:eastAsia="Times New Roman" w:cs="Times New Roman"/>
          <w:spacing w:val="38"/>
          <w:szCs w:val="24"/>
        </w:rPr>
        <w:t xml:space="preserve"> </w:t>
      </w:r>
      <w:r w:rsidRPr="00224756">
        <w:rPr>
          <w:rFonts w:eastAsia="Times New Roman" w:cs="Times New Roman"/>
          <w:szCs w:val="24"/>
        </w:rPr>
        <w:t>yang</w:t>
      </w:r>
      <w:r w:rsidRPr="00224756">
        <w:rPr>
          <w:rFonts w:eastAsia="Times New Roman" w:cs="Times New Roman"/>
          <w:spacing w:val="31"/>
          <w:szCs w:val="24"/>
        </w:rPr>
        <w:t xml:space="preserve"> </w:t>
      </w:r>
      <w:r w:rsidRPr="00224756">
        <w:rPr>
          <w:rFonts w:eastAsia="Times New Roman" w:cs="Times New Roman"/>
          <w:szCs w:val="24"/>
        </w:rPr>
        <w:t>dibaca</w:t>
      </w:r>
      <w:r w:rsidRPr="00224756">
        <w:rPr>
          <w:rFonts w:eastAsia="Times New Roman" w:cs="Times New Roman"/>
          <w:spacing w:val="30"/>
          <w:szCs w:val="24"/>
        </w:rPr>
        <w:t xml:space="preserve"> </w:t>
      </w:r>
      <w:r w:rsidRPr="00224756">
        <w:rPr>
          <w:rFonts w:eastAsia="Times New Roman" w:cs="Times New Roman"/>
          <w:szCs w:val="24"/>
        </w:rPr>
        <w:t>sesuai</w:t>
      </w:r>
      <w:r w:rsidRPr="00224756">
        <w:rPr>
          <w:rFonts w:eastAsia="Times New Roman" w:cs="Times New Roman"/>
          <w:spacing w:val="28"/>
          <w:szCs w:val="24"/>
        </w:rPr>
        <w:t xml:space="preserve"> </w:t>
      </w:r>
      <w:r w:rsidRPr="00224756">
        <w:rPr>
          <w:rFonts w:eastAsia="Times New Roman" w:cs="Times New Roman"/>
          <w:szCs w:val="24"/>
        </w:rPr>
        <w:t>dengan</w:t>
      </w:r>
      <w:r>
        <w:rPr>
          <w:rFonts w:eastAsia="Times New Roman" w:cs="Times New Roman"/>
          <w:szCs w:val="24"/>
        </w:rPr>
        <w:t xml:space="preserve"> </w:t>
      </w:r>
      <w:r w:rsidRPr="00224756">
        <w:rPr>
          <w:rFonts w:eastAsia="Times New Roman" w:cs="Times New Roman"/>
          <w:szCs w:val="24"/>
        </w:rPr>
        <w:t>kandungan</w:t>
      </w:r>
      <w:r w:rsidRPr="00224756">
        <w:rPr>
          <w:rFonts w:eastAsia="Times New Roman" w:cs="Times New Roman"/>
          <w:spacing w:val="6"/>
          <w:szCs w:val="24"/>
        </w:rPr>
        <w:t xml:space="preserve"> </w:t>
      </w:r>
      <w:r w:rsidRPr="00224756">
        <w:rPr>
          <w:rFonts w:eastAsia="Times New Roman" w:cs="Times New Roman"/>
          <w:szCs w:val="24"/>
        </w:rPr>
        <w:t>air</w:t>
      </w:r>
      <w:r w:rsidRPr="00224756">
        <w:rPr>
          <w:rFonts w:eastAsia="Times New Roman" w:cs="Times New Roman"/>
          <w:spacing w:val="16"/>
          <w:szCs w:val="24"/>
        </w:rPr>
        <w:t xml:space="preserve"> </w:t>
      </w:r>
      <w:r w:rsidRPr="00224756">
        <w:rPr>
          <w:rFonts w:eastAsia="Times New Roman" w:cs="Times New Roman"/>
          <w:szCs w:val="24"/>
        </w:rPr>
        <w:t>yang</w:t>
      </w:r>
      <w:r w:rsidRPr="00224756">
        <w:rPr>
          <w:rFonts w:eastAsia="Times New Roman" w:cs="Times New Roman"/>
          <w:spacing w:val="12"/>
          <w:szCs w:val="24"/>
        </w:rPr>
        <w:t xml:space="preserve"> </w:t>
      </w:r>
      <w:r w:rsidRPr="00224756">
        <w:rPr>
          <w:rFonts w:eastAsia="Times New Roman" w:cs="Times New Roman"/>
          <w:szCs w:val="24"/>
        </w:rPr>
        <w:t>terdapat</w:t>
      </w:r>
      <w:r w:rsidRPr="00224756">
        <w:rPr>
          <w:rFonts w:eastAsia="Times New Roman" w:cs="Times New Roman"/>
          <w:spacing w:val="11"/>
          <w:szCs w:val="24"/>
        </w:rPr>
        <w:t xml:space="preserve"> </w:t>
      </w:r>
      <w:r w:rsidRPr="00224756">
        <w:rPr>
          <w:rFonts w:eastAsia="Times New Roman" w:cs="Times New Roman"/>
          <w:szCs w:val="24"/>
        </w:rPr>
        <w:t>dalam</w:t>
      </w:r>
      <w:r w:rsidRPr="00224756">
        <w:rPr>
          <w:rFonts w:eastAsia="Times New Roman" w:cs="Times New Roman"/>
          <w:spacing w:val="8"/>
          <w:szCs w:val="24"/>
        </w:rPr>
        <w:t xml:space="preserve"> </w:t>
      </w:r>
      <w:r w:rsidRPr="00224756">
        <w:rPr>
          <w:rFonts w:eastAsia="Times New Roman" w:cs="Times New Roman"/>
          <w:szCs w:val="24"/>
        </w:rPr>
        <w:t>bahan</w:t>
      </w:r>
      <w:r w:rsidRPr="00224756">
        <w:rPr>
          <w:rFonts w:eastAsia="Times New Roman" w:cs="Times New Roman"/>
          <w:spacing w:val="11"/>
          <w:szCs w:val="24"/>
        </w:rPr>
        <w:t xml:space="preserve"> </w:t>
      </w:r>
      <w:r w:rsidRPr="00224756">
        <w:rPr>
          <w:rFonts w:eastAsia="Times New Roman" w:cs="Times New Roman"/>
          <w:szCs w:val="24"/>
        </w:rPr>
        <w:t>yang</w:t>
      </w:r>
      <w:r w:rsidRPr="00224756">
        <w:rPr>
          <w:rFonts w:eastAsia="Times New Roman" w:cs="Times New Roman"/>
          <w:spacing w:val="11"/>
          <w:szCs w:val="24"/>
        </w:rPr>
        <w:t xml:space="preserve"> </w:t>
      </w:r>
      <w:r w:rsidRPr="00224756">
        <w:rPr>
          <w:rFonts w:eastAsia="Times New Roman" w:cs="Times New Roman"/>
          <w:szCs w:val="24"/>
        </w:rPr>
        <w:t>diperiksa,</w:t>
      </w:r>
      <w:r w:rsidRPr="00224756">
        <w:rPr>
          <w:rFonts w:eastAsia="Times New Roman" w:cs="Times New Roman"/>
          <w:spacing w:val="13"/>
          <w:szCs w:val="24"/>
        </w:rPr>
        <w:t xml:space="preserve"> </w:t>
      </w:r>
      <w:r w:rsidRPr="00224756">
        <w:rPr>
          <w:rFonts w:eastAsia="Times New Roman" w:cs="Times New Roman"/>
          <w:szCs w:val="24"/>
        </w:rPr>
        <w:t>hitung</w:t>
      </w:r>
      <w:r w:rsidRPr="00224756">
        <w:rPr>
          <w:rFonts w:eastAsia="Times New Roman" w:cs="Times New Roman"/>
          <w:spacing w:val="11"/>
          <w:szCs w:val="24"/>
        </w:rPr>
        <w:t xml:space="preserve"> </w:t>
      </w:r>
      <w:r w:rsidRPr="00224756">
        <w:rPr>
          <w:rFonts w:eastAsia="Times New Roman" w:cs="Times New Roman"/>
          <w:szCs w:val="24"/>
        </w:rPr>
        <w:t>persentase</w:t>
      </w:r>
      <w:r w:rsidRPr="00224756">
        <w:rPr>
          <w:rFonts w:eastAsia="Times New Roman" w:cs="Times New Roman"/>
          <w:spacing w:val="15"/>
          <w:szCs w:val="24"/>
        </w:rPr>
        <w:t xml:space="preserve"> </w:t>
      </w:r>
      <w:r w:rsidRPr="00224756">
        <w:rPr>
          <w:rFonts w:eastAsia="Times New Roman" w:cs="Times New Roman"/>
          <w:szCs w:val="24"/>
        </w:rPr>
        <w:t>yang</w:t>
      </w:r>
      <w:r w:rsidRPr="00224756">
        <w:rPr>
          <w:rFonts w:eastAsia="Times New Roman" w:cs="Times New Roman"/>
          <w:spacing w:val="-57"/>
          <w:szCs w:val="24"/>
        </w:rPr>
        <w:t xml:space="preserve"> </w:t>
      </w:r>
      <w:r w:rsidRPr="00224756">
        <w:rPr>
          <w:rFonts w:eastAsia="Times New Roman" w:cs="Times New Roman"/>
          <w:szCs w:val="24"/>
        </w:rPr>
        <w:t>ada dalam</w:t>
      </w:r>
      <w:r w:rsidRPr="00224756">
        <w:rPr>
          <w:rFonts w:eastAsia="Times New Roman" w:cs="Times New Roman"/>
          <w:spacing w:val="-3"/>
          <w:szCs w:val="24"/>
        </w:rPr>
        <w:t xml:space="preserve"> </w:t>
      </w:r>
      <w:r>
        <w:rPr>
          <w:rFonts w:eastAsia="Times New Roman" w:cs="Times New Roman"/>
          <w:szCs w:val="24"/>
        </w:rPr>
        <w:t xml:space="preserve">zat </w:t>
      </w:r>
      <w:r w:rsidRPr="00224756">
        <w:rPr>
          <w:rFonts w:eastAsia="Times New Roman" w:cs="Times New Roman"/>
          <w:szCs w:val="24"/>
        </w:rPr>
        <w:t>(Depkes RI,1995)</w:t>
      </w:r>
      <w:r>
        <w:rPr>
          <w:rFonts w:eastAsia="Times New Roman" w:cs="Times New Roman"/>
          <w:szCs w:val="24"/>
        </w:rPr>
        <w:t>.</w:t>
      </w:r>
    </w:p>
    <w:p w:rsidR="00590F64" w:rsidRDefault="00590F64" w:rsidP="00590F64">
      <w:pPr>
        <w:spacing w:line="480" w:lineRule="auto"/>
        <w:ind w:firstLine="720"/>
        <w:rPr>
          <w:rFonts w:eastAsia="Times New Roman" w:cs="Times New Roman"/>
          <w:szCs w:val="24"/>
        </w:rPr>
      </w:pPr>
      <w:r>
        <w:rPr>
          <w:rFonts w:eastAsia="Times New Roman" w:cs="Times New Roman"/>
          <w:szCs w:val="24"/>
        </w:rPr>
        <w:t xml:space="preserve">Tujuannya adalah untuk memberikan </w:t>
      </w:r>
      <w:r w:rsidR="003E29DD">
        <w:rPr>
          <w:rFonts w:eastAsia="Times New Roman" w:cs="Times New Roman"/>
          <w:szCs w:val="24"/>
        </w:rPr>
        <w:t>batasan minimal atau rentang besarnya kandungan air di dalam serbuk simplisia tersebut (Ditijen POM, 2000).</w:t>
      </w:r>
    </w:p>
    <w:p w:rsidR="003E29DD" w:rsidRDefault="003E29DD" w:rsidP="00590F64">
      <w:pPr>
        <w:spacing w:line="480" w:lineRule="auto"/>
        <w:ind w:firstLine="720"/>
        <w:rPr>
          <w:rFonts w:eastAsia="Times New Roman" w:cs="Times New Roman"/>
          <w:szCs w:val="24"/>
        </w:rPr>
      </w:pPr>
      <w:r>
        <w:rPr>
          <w:rFonts w:eastAsia="Times New Roman" w:cs="Times New Roman"/>
          <w:szCs w:val="24"/>
        </w:rPr>
        <w:t>Rumus perhitungan penetapan kadar air:</w:t>
      </w:r>
    </w:p>
    <w:p w:rsidR="003E29DD" w:rsidRPr="00590F64" w:rsidRDefault="003E29DD" w:rsidP="003E29DD">
      <w:pPr>
        <w:spacing w:line="480" w:lineRule="auto"/>
        <w:ind w:firstLine="360"/>
        <w:rPr>
          <w:rFonts w:eastAsia="Times New Roman" w:cs="Times New Roman"/>
          <w:szCs w:val="24"/>
        </w:rPr>
      </w:pPr>
      <w:r>
        <w:rPr>
          <w:rFonts w:eastAsia="Times New Roman" w:cs="Times New Roman"/>
          <w:szCs w:val="24"/>
        </w:rPr>
        <w:tab/>
        <w:t xml:space="preserve">% kadar air simplisia = </w:t>
      </w:r>
      <m:oMath>
        <m:f>
          <m:fPr>
            <m:ctrlPr>
              <w:rPr>
                <w:rFonts w:ascii="Cambria Math" w:eastAsia="Times New Roman" w:hAnsi="Cambria Math" w:cs="Times New Roman"/>
                <w:i/>
                <w:szCs w:val="24"/>
              </w:rPr>
            </m:ctrlPr>
          </m:fPr>
          <m:num>
            <m:r>
              <w:rPr>
                <w:rFonts w:ascii="Cambria Math" w:eastAsia="Times New Roman" w:hAnsi="Cambria Math" w:cs="Times New Roman"/>
                <w:szCs w:val="24"/>
              </w:rPr>
              <m:t>volume air akhir-volume air awal</m:t>
            </m:r>
          </m:num>
          <m:den>
            <m:r>
              <w:rPr>
                <w:rFonts w:ascii="Cambria Math" w:eastAsia="Times New Roman" w:hAnsi="Cambria Math" w:cs="Times New Roman"/>
                <w:szCs w:val="24"/>
              </w:rPr>
              <m:t>berat sampel</m:t>
            </m:r>
          </m:den>
        </m:f>
        <m:r>
          <w:rPr>
            <w:rFonts w:ascii="Cambria Math" w:eastAsia="Times New Roman" w:hAnsi="Cambria Math" w:cs="Times New Roman"/>
            <w:szCs w:val="24"/>
          </w:rPr>
          <m:t xml:space="preserve"> x 100%</m:t>
        </m:r>
      </m:oMath>
    </w:p>
    <w:p w:rsidR="00BE1BA2" w:rsidRPr="005B537D" w:rsidRDefault="004E247E" w:rsidP="004E247E">
      <w:pPr>
        <w:pStyle w:val="Heading3"/>
      </w:pPr>
      <w:bookmarkStart w:id="27" w:name="_Toc142228563"/>
      <w:r>
        <w:t xml:space="preserve">3.8.4 </w:t>
      </w:r>
      <w:r w:rsidR="003E29DD" w:rsidRPr="005B537D">
        <w:t>Penetapan Kadar Sari Larut Dalam Air</w:t>
      </w:r>
      <w:bookmarkEnd w:id="27"/>
    </w:p>
    <w:p w:rsidR="003E29DD" w:rsidRDefault="003E29DD" w:rsidP="00DF69AD">
      <w:pPr>
        <w:spacing w:line="480" w:lineRule="auto"/>
        <w:ind w:firstLine="720"/>
        <w:jc w:val="both"/>
      </w:pPr>
      <w:r>
        <w:t xml:space="preserve">Sebanyak 5 gram serbuk simplisia yang telah ditimbang, dimaserasi selama 24 jam dalam 100 ml campuran air-kloroform (2,5 ml kloroform dalam air suling sampai 1 L). Di dalam labu erlenmeyer tertutup sambil dikocok, kemudian dibiarkan selama 18 jam. Kemudian disaring, lalu diambil 20 ml </w:t>
      </w:r>
      <w:r w:rsidR="00CB0C8A">
        <w:t>filtrat dan diuapkan sampai kering dalam cawan penguap yang telah dipanaskan dan ditara. Residu dipanaskan pada suhu 105</w:t>
      </w:r>
      <w:r w:rsidR="00CB0C8A">
        <w:rPr>
          <w:rFonts w:cs="Times New Roman"/>
        </w:rPr>
        <w:t>℃</w:t>
      </w:r>
      <w:r w:rsidR="00CB0C8A">
        <w:t xml:space="preserve"> sampai bobot nya tetap. Hitung persen kadar sari yang larut dalam air terhadap bahan yang dikeringkan (Depkes RI, 1995).</w:t>
      </w:r>
    </w:p>
    <w:p w:rsidR="00CB0C8A" w:rsidRDefault="00CB0C8A" w:rsidP="00DF69AD">
      <w:pPr>
        <w:spacing w:line="480" w:lineRule="auto"/>
        <w:ind w:firstLine="720"/>
        <w:jc w:val="both"/>
        <w:rPr>
          <w:lang w:val="id-ID"/>
        </w:rPr>
      </w:pPr>
      <w:r>
        <w:t>Tujuannya adalah untuk memberikan gambaran kadar persentase senyawa yang dapat tersari dengan menggunakan pelarut air dalam suatu simplisia (Depkes RI, 2000).</w:t>
      </w:r>
    </w:p>
    <w:p w:rsidR="00DF69AD" w:rsidRPr="00DF69AD" w:rsidRDefault="00DF69AD" w:rsidP="00DF69AD">
      <w:pPr>
        <w:spacing w:line="480" w:lineRule="auto"/>
        <w:ind w:firstLine="720"/>
        <w:jc w:val="both"/>
        <w:rPr>
          <w:lang w:val="id-ID"/>
        </w:rPr>
      </w:pPr>
    </w:p>
    <w:p w:rsidR="00CB0C8A" w:rsidRDefault="00CB0C8A" w:rsidP="00DF69AD">
      <w:pPr>
        <w:spacing w:line="480" w:lineRule="auto"/>
        <w:ind w:firstLine="720"/>
        <w:jc w:val="both"/>
      </w:pPr>
      <w:r>
        <w:t>Rumus perhitungan penetapan kadar sari larut dalam air:</w:t>
      </w:r>
    </w:p>
    <w:p w:rsidR="00CB0C8A" w:rsidRDefault="00CB0C8A" w:rsidP="00DF69AD">
      <w:pPr>
        <w:spacing w:line="480" w:lineRule="auto"/>
        <w:jc w:val="both"/>
        <w:rPr>
          <w:rFonts w:eastAsiaTheme="minorEastAsia"/>
        </w:rPr>
      </w:pPr>
      <w:r>
        <w:t xml:space="preserve"> Kadar sari larut air = </w:t>
      </w:r>
      <m:oMath>
        <m:f>
          <m:fPr>
            <m:ctrlPr>
              <w:rPr>
                <w:rFonts w:ascii="Cambria Math" w:hAnsi="Cambria Math"/>
                <w:i/>
              </w:rPr>
            </m:ctrlPr>
          </m:fPr>
          <m:num>
            <m:d>
              <m:dPr>
                <m:ctrlPr>
                  <w:rPr>
                    <w:rFonts w:ascii="Cambria Math" w:hAnsi="Cambria Math"/>
                    <w:i/>
                  </w:rPr>
                </m:ctrlPr>
              </m:dPr>
              <m:e>
                <m:r>
                  <w:rPr>
                    <w:rFonts w:ascii="Cambria Math" w:hAnsi="Cambria Math"/>
                  </w:rPr>
                  <m:t>berat cawan berisi-berat cawan kosong</m:t>
                </m:r>
              </m:e>
            </m:d>
            <m:r>
              <w:rPr>
                <w:rFonts w:ascii="Cambria Math" w:hAnsi="Cambria Math"/>
              </w:rPr>
              <m:t>x pengenceran</m:t>
            </m:r>
          </m:num>
          <m:den>
            <m:r>
              <w:rPr>
                <w:rFonts w:ascii="Cambria Math" w:hAnsi="Cambria Math"/>
              </w:rPr>
              <m:t>berat sampel</m:t>
            </m:r>
          </m:den>
        </m:f>
        <m:r>
          <w:rPr>
            <w:rFonts w:ascii="Cambria Math" w:hAnsi="Cambria Math"/>
          </w:rPr>
          <m:t xml:space="preserve"> x 100%</m:t>
        </m:r>
      </m:oMath>
    </w:p>
    <w:p w:rsidR="00CB0C8A" w:rsidRPr="005B537D" w:rsidRDefault="004E247E" w:rsidP="004E247E">
      <w:pPr>
        <w:pStyle w:val="Heading3"/>
      </w:pPr>
      <w:bookmarkStart w:id="28" w:name="_Toc142228564"/>
      <w:r>
        <w:t xml:space="preserve">3.8.5 </w:t>
      </w:r>
      <w:r w:rsidR="00CB0C8A" w:rsidRPr="005B537D">
        <w:t>Penetapan Kadar Sari Larut Dalam Etanol</w:t>
      </w:r>
      <w:bookmarkEnd w:id="28"/>
    </w:p>
    <w:p w:rsidR="00CB0C8A" w:rsidRDefault="00CB0C8A" w:rsidP="00DF69AD">
      <w:pPr>
        <w:spacing w:line="480" w:lineRule="auto"/>
        <w:ind w:firstLine="720"/>
        <w:jc w:val="both"/>
        <w:rPr>
          <w:rFonts w:eastAsiaTheme="minorEastAsia" w:cs="Times New Roman"/>
        </w:rPr>
      </w:pPr>
      <w:r>
        <w:rPr>
          <w:rFonts w:eastAsiaTheme="minorEastAsia"/>
        </w:rPr>
        <w:t>Sebanyak 5 gram serbuk simplisia yang telah ditimbang, dimaserasi selama 24 jam dalam 100 ml etanol 96%. Di dalam labu erlenmeyer tertutup sambil dikocok, kemudian dibiarkan selama 18 jam. Kemudian disaring, lalu diambil 20 ml filtrat dan diuapkan sampai kering dalam cawan penguap yang telah dipanaskan dan ditara</w:t>
      </w:r>
      <w:r w:rsidR="008B6830">
        <w:rPr>
          <w:rFonts w:eastAsiaTheme="minorEastAsia"/>
        </w:rPr>
        <w:t>. Residu dipanaskan pada suhu 105</w:t>
      </w:r>
      <w:r w:rsidR="008B6830">
        <w:rPr>
          <w:rFonts w:eastAsiaTheme="minorEastAsia" w:cs="Times New Roman"/>
        </w:rPr>
        <w:t>℃ sampai bobotnya tetap. Hitung persen kadar sari yang larut dalam etanol terhadap bahan yang dikeringkan (Depkes RI, 1995).</w:t>
      </w:r>
    </w:p>
    <w:p w:rsidR="008B6830" w:rsidRDefault="008B6830" w:rsidP="00DF69AD">
      <w:pPr>
        <w:spacing w:line="480" w:lineRule="auto"/>
        <w:ind w:firstLine="720"/>
        <w:jc w:val="both"/>
        <w:rPr>
          <w:rFonts w:eastAsiaTheme="minorEastAsia" w:cs="Times New Roman"/>
        </w:rPr>
      </w:pPr>
      <w:r>
        <w:rPr>
          <w:rFonts w:eastAsiaTheme="minorEastAsia" w:cs="Times New Roman"/>
        </w:rPr>
        <w:t>Tujuannya adalah untuk memberikan gambaran kadar persentase senyawa yang dapat tersari dengan menggunakan pelarut etanol dalam suatu simplisia (Depkes RI, 2000).</w:t>
      </w:r>
    </w:p>
    <w:p w:rsidR="008B6830" w:rsidRDefault="008B6830" w:rsidP="00DF69AD">
      <w:pPr>
        <w:spacing w:line="480" w:lineRule="auto"/>
        <w:ind w:firstLine="720"/>
        <w:jc w:val="both"/>
        <w:rPr>
          <w:rFonts w:eastAsiaTheme="minorEastAsia" w:cs="Times New Roman"/>
        </w:rPr>
      </w:pPr>
      <w:r>
        <w:rPr>
          <w:rFonts w:eastAsiaTheme="minorEastAsia" w:cs="Times New Roman"/>
        </w:rPr>
        <w:t xml:space="preserve">Rumus </w:t>
      </w:r>
      <w:r w:rsidR="006773F5">
        <w:rPr>
          <w:rFonts w:eastAsiaTheme="minorEastAsia" w:cs="Times New Roman"/>
        </w:rPr>
        <w:t>perhitungan penetapan kadar sari</w:t>
      </w:r>
      <w:r>
        <w:rPr>
          <w:rFonts w:eastAsiaTheme="minorEastAsia" w:cs="Times New Roman"/>
        </w:rPr>
        <w:t xml:space="preserve"> larut dalam etanol:</w:t>
      </w:r>
    </w:p>
    <w:p w:rsidR="00DF69AD" w:rsidRDefault="008B6830" w:rsidP="00DF69AD">
      <w:pPr>
        <w:spacing w:line="480" w:lineRule="auto"/>
        <w:rPr>
          <w:rFonts w:eastAsiaTheme="minorEastAsia" w:cs="Times New Roman"/>
          <w:lang w:val="id-ID"/>
        </w:rPr>
      </w:pPr>
      <w:r>
        <w:rPr>
          <w:rFonts w:eastAsiaTheme="minorEastAsia" w:cs="Times New Roman"/>
        </w:rPr>
        <w:t xml:space="preserve">Kadar sari larut dalam etanol = </w:t>
      </w:r>
    </w:p>
    <w:p w:rsidR="008B6830" w:rsidRPr="00454033" w:rsidRDefault="00596B3D" w:rsidP="00DF69AD">
      <w:pPr>
        <w:spacing w:line="480" w:lineRule="auto"/>
        <w:rPr>
          <w:rFonts w:asciiTheme="majorHAnsi" w:eastAsiaTheme="minorEastAsia" w:hAnsiTheme="majorHAnsi" w:cs="Times New Roman"/>
        </w:rPr>
      </w:pPr>
      <m:oMathPara>
        <m:oMath>
          <m:f>
            <m:fPr>
              <m:ctrlPr>
                <w:rPr>
                  <w:rFonts w:ascii="Cambria Math" w:eastAsiaTheme="minorEastAsia" w:hAnsi="Cambria Math" w:cs="Times New Roman"/>
                  <w:i/>
                </w:rPr>
              </m:ctrlPr>
            </m:fPr>
            <m:num>
              <m:d>
                <m:dPr>
                  <m:ctrlPr>
                    <w:rPr>
                      <w:rFonts w:ascii="Cambria Math" w:eastAsiaTheme="minorEastAsia" w:hAnsi="Cambria Math" w:cs="Times New Roman"/>
                      <w:i/>
                    </w:rPr>
                  </m:ctrlPr>
                </m:dPr>
                <m:e>
                  <m:r>
                    <w:rPr>
                      <w:rFonts w:ascii="Cambria Math" w:eastAsiaTheme="minorEastAsia" w:hAnsi="Cambria Math" w:cs="Times New Roman"/>
                    </w:rPr>
                    <m:t>berat cawan berisi-berat cawan kosong</m:t>
                  </m:r>
                </m:e>
              </m:d>
              <m:r>
                <w:rPr>
                  <w:rFonts w:ascii="Cambria Math" w:eastAsiaTheme="minorEastAsia" w:hAnsi="Cambria Math" w:cs="Times New Roman"/>
                </w:rPr>
                <m:t>x pengenceran</m:t>
              </m:r>
            </m:num>
            <m:den>
              <m:r>
                <w:rPr>
                  <w:rFonts w:ascii="Cambria Math" w:eastAsiaTheme="minorEastAsia" w:hAnsi="Cambria Math" w:cs="Times New Roman"/>
                </w:rPr>
                <m:t>berat sampel</m:t>
              </m:r>
            </m:den>
          </m:f>
          <m:r>
            <w:rPr>
              <w:rFonts w:ascii="Cambria Math" w:eastAsiaTheme="minorEastAsia" w:hAnsi="Cambria Math" w:cs="Times New Roman"/>
            </w:rPr>
            <m:t xml:space="preserve"> x 100%</m:t>
          </m:r>
        </m:oMath>
      </m:oMathPara>
    </w:p>
    <w:p w:rsidR="008B6830" w:rsidRPr="005B537D" w:rsidRDefault="004E247E" w:rsidP="004E247E">
      <w:pPr>
        <w:pStyle w:val="Heading3"/>
      </w:pPr>
      <w:bookmarkStart w:id="29" w:name="_Toc142228565"/>
      <w:r w:rsidRPr="00454033">
        <w:rPr>
          <w:rFonts w:asciiTheme="majorHAnsi" w:hAnsiTheme="majorHAnsi"/>
        </w:rPr>
        <w:t xml:space="preserve">3.8.6 </w:t>
      </w:r>
      <w:r w:rsidR="008B6830" w:rsidRPr="00454033">
        <w:rPr>
          <w:rFonts w:asciiTheme="majorHAnsi" w:hAnsiTheme="majorHAnsi"/>
        </w:rPr>
        <w:t>Penetapan Kadar</w:t>
      </w:r>
      <w:r w:rsidR="008B6830" w:rsidRPr="005B537D">
        <w:t xml:space="preserve"> Abu Total</w:t>
      </w:r>
      <w:bookmarkEnd w:id="29"/>
    </w:p>
    <w:p w:rsidR="008B6830" w:rsidRDefault="008B6830" w:rsidP="00DF69AD">
      <w:pPr>
        <w:spacing w:line="480" w:lineRule="auto"/>
        <w:ind w:firstLine="720"/>
        <w:jc w:val="both"/>
        <w:rPr>
          <w:rFonts w:eastAsiaTheme="minorEastAsia"/>
          <w:lang w:val="id-ID"/>
        </w:rPr>
      </w:pPr>
      <w:r>
        <w:rPr>
          <w:rFonts w:eastAsiaTheme="minorEastAsia"/>
        </w:rPr>
        <w:t xml:space="preserve">Ditimbang serbuk simplisia sebanyak 2 gram dan dimasukkan ke dalam krus porselin yang telah dipijar dan ditara, kemudian di ratakan. Lalu krus dipijarkan perlahan-lahan </w:t>
      </w:r>
      <w:r w:rsidR="006773F5">
        <w:rPr>
          <w:rFonts w:eastAsiaTheme="minorEastAsia"/>
        </w:rPr>
        <w:t>pada suhu lebih kurang 600</w:t>
      </w:r>
      <w:r w:rsidR="006773F5">
        <w:rPr>
          <w:rFonts w:eastAsiaTheme="minorEastAsia" w:cs="Times New Roman"/>
        </w:rPr>
        <w:t>℃</w:t>
      </w:r>
      <w:r w:rsidR="006773F5">
        <w:rPr>
          <w:rFonts w:eastAsiaTheme="minorEastAsia"/>
        </w:rPr>
        <w:t xml:space="preserve"> sampai arang habis dan berbentuk debu, kemudian di dinginkan dan ditimbang hingga bobot tetap, kadar abu dihitung terhadap bahan yang telah di keringkan di udara (Ditjen POM, 1989).</w:t>
      </w:r>
    </w:p>
    <w:p w:rsidR="006773F5" w:rsidRDefault="006773F5" w:rsidP="00DF69AD">
      <w:pPr>
        <w:spacing w:line="480" w:lineRule="auto"/>
        <w:ind w:firstLine="720"/>
        <w:jc w:val="both"/>
        <w:rPr>
          <w:rFonts w:eastAsiaTheme="minorEastAsia"/>
        </w:rPr>
      </w:pPr>
      <w:r>
        <w:rPr>
          <w:rFonts w:eastAsiaTheme="minorEastAsia"/>
        </w:rPr>
        <w:t>Rumus perhitungan penetapan kadar abu total:</w:t>
      </w:r>
    </w:p>
    <w:p w:rsidR="006773F5" w:rsidRDefault="006773F5" w:rsidP="00454033">
      <w:pPr>
        <w:spacing w:line="480" w:lineRule="auto"/>
        <w:rPr>
          <w:rFonts w:eastAsiaTheme="minorEastAsia"/>
        </w:rPr>
      </w:pPr>
      <w:r>
        <w:rPr>
          <w:rFonts w:eastAsiaTheme="minorEastAsia"/>
        </w:rPr>
        <w:t xml:space="preserve">Kadar abu total = </w:t>
      </w:r>
      <m:oMath>
        <m:f>
          <m:fPr>
            <m:ctrlPr>
              <w:rPr>
                <w:rFonts w:ascii="Cambria Math" w:eastAsiaTheme="minorEastAsia" w:hAnsi="Cambria Math"/>
                <w:i/>
              </w:rPr>
            </m:ctrlPr>
          </m:fPr>
          <m:num>
            <m:r>
              <w:rPr>
                <w:rFonts w:ascii="Cambria Math" w:eastAsiaTheme="minorEastAsia" w:hAnsi="Cambria Math"/>
              </w:rPr>
              <m:t>(berat krus porselin berisi-berat krus porselin kosong)</m:t>
            </m:r>
          </m:num>
          <m:den>
            <m:r>
              <w:rPr>
                <w:rFonts w:ascii="Cambria Math" w:eastAsiaTheme="minorEastAsia" w:hAnsi="Cambria Math"/>
              </w:rPr>
              <m:t>berat sampel</m:t>
            </m:r>
          </m:den>
        </m:f>
        <m:r>
          <w:rPr>
            <w:rFonts w:ascii="Cambria Math" w:eastAsiaTheme="minorEastAsia" w:hAnsi="Cambria Math"/>
          </w:rPr>
          <m:t xml:space="preserve"> x 100%</m:t>
        </m:r>
      </m:oMath>
    </w:p>
    <w:p w:rsidR="006773F5" w:rsidRPr="005B537D" w:rsidRDefault="004E247E" w:rsidP="004E247E">
      <w:pPr>
        <w:pStyle w:val="Heading3"/>
      </w:pPr>
      <w:bookmarkStart w:id="30" w:name="_Toc142228566"/>
      <w:r>
        <w:t xml:space="preserve">3.8.7 </w:t>
      </w:r>
      <w:r w:rsidR="006773F5" w:rsidRPr="005B537D">
        <w:t>Penetapan Kadar Abu Tidak Larut Asam</w:t>
      </w:r>
      <w:bookmarkEnd w:id="30"/>
    </w:p>
    <w:p w:rsidR="006773F5" w:rsidRDefault="006773F5" w:rsidP="00DF69AD">
      <w:pPr>
        <w:spacing w:line="480" w:lineRule="auto"/>
        <w:ind w:firstLine="720"/>
        <w:jc w:val="both"/>
        <w:rPr>
          <w:rFonts w:eastAsiaTheme="minorEastAsia"/>
        </w:rPr>
      </w:pPr>
      <w:r>
        <w:rPr>
          <w:rFonts w:eastAsiaTheme="minorEastAsia"/>
        </w:rPr>
        <w:t xml:space="preserve">Abu yang diperoleh </w:t>
      </w:r>
      <w:r w:rsidR="00F65EEF">
        <w:rPr>
          <w:rFonts w:eastAsiaTheme="minorEastAsia"/>
        </w:rPr>
        <w:t>dari penetapan kadar abu di didihkan dalam 25 ml asam klorida encer 2N selama 5 menit. Bagian yang tidak larut dalam asam dikumpulkan, dan disaring melalui kertas saring bebas abu, lalu dicuci dengan air panas. Kemudian residu dan kertas saring dipijarkan sampai bobot tetap, kemudian di dinginkan dan ditimbang. Kadar abu yang tidak larut dalam asam dihitung terhadap bahan yang di keringkan di udara (Depkes RI, 1995).</w:t>
      </w:r>
    </w:p>
    <w:p w:rsidR="00F65EEF" w:rsidRDefault="00F65EEF" w:rsidP="00DF69AD">
      <w:pPr>
        <w:spacing w:line="480" w:lineRule="auto"/>
        <w:ind w:firstLine="720"/>
        <w:jc w:val="both"/>
        <w:rPr>
          <w:rFonts w:eastAsiaTheme="minorEastAsia"/>
        </w:rPr>
      </w:pPr>
      <w:r>
        <w:rPr>
          <w:rFonts w:eastAsiaTheme="minorEastAsia"/>
        </w:rPr>
        <w:t>Tujuannya untuk mengetahui jumlah kadar abu yang diperoleh dari faktor eksternal, berasal dari pengotor, pasir atau tanah (Depkes RI, 2000).</w:t>
      </w:r>
    </w:p>
    <w:p w:rsidR="00F65EEF" w:rsidRDefault="00F65EEF" w:rsidP="00DF69AD">
      <w:pPr>
        <w:spacing w:line="480" w:lineRule="auto"/>
        <w:ind w:firstLine="720"/>
        <w:jc w:val="both"/>
        <w:rPr>
          <w:rFonts w:eastAsiaTheme="minorEastAsia"/>
        </w:rPr>
      </w:pPr>
      <w:r>
        <w:rPr>
          <w:rFonts w:eastAsiaTheme="minorEastAsia"/>
        </w:rPr>
        <w:t>Rumus perhitungan penetapan kadar abu tidak larut asam:</w:t>
      </w:r>
    </w:p>
    <w:p w:rsidR="00F65EEF" w:rsidRDefault="008D1C5E" w:rsidP="00454033">
      <w:pPr>
        <w:spacing w:line="480" w:lineRule="auto"/>
        <w:rPr>
          <w:rFonts w:eastAsiaTheme="minorEastAsia"/>
        </w:rPr>
      </w:pPr>
      <w:r>
        <w:rPr>
          <w:rFonts w:eastAsiaTheme="minorEastAsia"/>
        </w:rPr>
        <w:t xml:space="preserve">Kadar abu tidak larut asam = </w:t>
      </w:r>
      <m:oMath>
        <m:f>
          <m:fPr>
            <m:ctrlPr>
              <w:rPr>
                <w:rFonts w:ascii="Cambria Math" w:eastAsiaTheme="minorEastAsia" w:hAnsi="Cambria Math"/>
                <w:i/>
              </w:rPr>
            </m:ctrlPr>
          </m:fPr>
          <m:num>
            <m:r>
              <w:rPr>
                <w:rFonts w:ascii="Cambria Math" w:eastAsiaTheme="minorEastAsia" w:hAnsi="Cambria Math"/>
              </w:rPr>
              <m:t>(berat krus porselin  berisi-berat krus porselin kosong)</m:t>
            </m:r>
          </m:num>
          <m:den>
            <m:r>
              <w:rPr>
                <w:rFonts w:ascii="Cambria Math" w:eastAsiaTheme="minorEastAsia" w:hAnsi="Cambria Math"/>
              </w:rPr>
              <m:t>berat sampel</m:t>
            </m:r>
          </m:den>
        </m:f>
        <m:r>
          <w:rPr>
            <w:rFonts w:ascii="Cambria Math" w:eastAsiaTheme="minorEastAsia" w:hAnsi="Cambria Math"/>
          </w:rPr>
          <m:t xml:space="preserve"> x 100%</m:t>
        </m:r>
      </m:oMath>
    </w:p>
    <w:p w:rsidR="009643D1" w:rsidRDefault="009643D1" w:rsidP="00454033">
      <w:pPr>
        <w:spacing w:line="480" w:lineRule="auto"/>
        <w:rPr>
          <w:rFonts w:eastAsiaTheme="minorEastAsia"/>
        </w:rPr>
      </w:pPr>
    </w:p>
    <w:p w:rsidR="009643D1" w:rsidRDefault="009643D1" w:rsidP="00454033">
      <w:pPr>
        <w:spacing w:line="480" w:lineRule="auto"/>
        <w:rPr>
          <w:rFonts w:eastAsiaTheme="minorEastAsia"/>
        </w:rPr>
      </w:pPr>
    </w:p>
    <w:p w:rsidR="009643D1" w:rsidRDefault="009643D1" w:rsidP="00454033">
      <w:pPr>
        <w:spacing w:line="480" w:lineRule="auto"/>
        <w:rPr>
          <w:rFonts w:eastAsiaTheme="minorEastAsia"/>
        </w:rPr>
      </w:pPr>
    </w:p>
    <w:p w:rsidR="008E3D97" w:rsidRPr="005B537D" w:rsidRDefault="004E247E" w:rsidP="004E247E">
      <w:pPr>
        <w:pStyle w:val="Heading2"/>
      </w:pPr>
      <w:bookmarkStart w:id="31" w:name="_Toc142228567"/>
      <w:r>
        <w:t xml:space="preserve">3.9 </w:t>
      </w:r>
      <w:r w:rsidR="008E3D97" w:rsidRPr="005B537D">
        <w:t>Skrining Fitokimia Simplisia dan Ekstrak Etanol Bunga Telang</w:t>
      </w:r>
      <w:bookmarkEnd w:id="31"/>
    </w:p>
    <w:p w:rsidR="008E3D97" w:rsidRPr="005B537D" w:rsidRDefault="00E4696A" w:rsidP="00E4696A">
      <w:pPr>
        <w:pStyle w:val="Heading3"/>
      </w:pPr>
      <w:bookmarkStart w:id="32" w:name="_Toc142228568"/>
      <w:r>
        <w:t xml:space="preserve">3.9.1 </w:t>
      </w:r>
      <w:r w:rsidR="008E3D97" w:rsidRPr="005B537D">
        <w:t>Pemeriksaan Alkaloid</w:t>
      </w:r>
      <w:r w:rsidR="0005467E" w:rsidRPr="005B537D">
        <w:t>a</w:t>
      </w:r>
      <w:bookmarkEnd w:id="32"/>
    </w:p>
    <w:p w:rsidR="008E3D97" w:rsidRDefault="008E3D97" w:rsidP="00DF69AD">
      <w:pPr>
        <w:spacing w:line="480" w:lineRule="auto"/>
        <w:ind w:firstLine="720"/>
        <w:jc w:val="both"/>
        <w:rPr>
          <w:rFonts w:eastAsiaTheme="minorEastAsia"/>
        </w:rPr>
      </w:pPr>
      <w:r>
        <w:rPr>
          <w:rFonts w:eastAsiaTheme="minorEastAsia"/>
        </w:rPr>
        <w:t xml:space="preserve">Ditimbang 0,5 gram </w:t>
      </w:r>
      <w:r w:rsidR="00245C9A">
        <w:rPr>
          <w:rFonts w:eastAsiaTheme="minorEastAsia"/>
        </w:rPr>
        <w:t xml:space="preserve">serbuk </w:t>
      </w:r>
      <w:r>
        <w:rPr>
          <w:rFonts w:eastAsiaTheme="minorEastAsia"/>
        </w:rPr>
        <w:t>simplisia dan ekstrak, kem</w:t>
      </w:r>
      <w:r w:rsidR="0005467E">
        <w:rPr>
          <w:rFonts w:eastAsiaTheme="minorEastAsia"/>
        </w:rPr>
        <w:t>udian masing – masing ditambahkan 1 ml asam klorida 2N dan 9 ml air, panaskan diatas penangas air selama 2 menit, kemudian dinginkan dan disaring. Filtrat digunakan untuk pemeriksaan alkaloida. Diambil 3 tabung reaksi, lalu ke dalam masing – masing tabung reaksi dimasukkan filtrat sebanyak 0,5 ml. Kemudian untuk masing – masing sampel, pada tabung pertama ditambahkan 2 tetes pereaksi Mayer, pada tabung kedua ditambahkan 2 tetes pereaksi Bouchardat, pada tabung ketiga ditambahkan 2 tetes pereaksi Dragendorff. Alkaloida disebut positif jika terbentuk endapan pada paling sedikit dua dari tiga percobaan diatas (Depkes RI, 1978).</w:t>
      </w:r>
    </w:p>
    <w:p w:rsidR="0005467E" w:rsidRPr="005B537D" w:rsidRDefault="00E4696A" w:rsidP="00E4696A">
      <w:pPr>
        <w:pStyle w:val="Heading3"/>
      </w:pPr>
      <w:bookmarkStart w:id="33" w:name="_Toc142228569"/>
      <w:r>
        <w:t xml:space="preserve">3.9.2 </w:t>
      </w:r>
      <w:r w:rsidR="0005467E" w:rsidRPr="005B537D">
        <w:t>Pemeriksaan Tanin</w:t>
      </w:r>
      <w:bookmarkEnd w:id="33"/>
    </w:p>
    <w:p w:rsidR="0005467E" w:rsidRDefault="0005467E" w:rsidP="00DF69AD">
      <w:pPr>
        <w:spacing w:line="480" w:lineRule="auto"/>
        <w:ind w:firstLine="720"/>
        <w:jc w:val="both"/>
        <w:rPr>
          <w:rFonts w:eastAsiaTheme="minorEastAsia"/>
        </w:rPr>
      </w:pPr>
      <w:r>
        <w:rPr>
          <w:rFonts w:eastAsiaTheme="minorEastAsia"/>
        </w:rPr>
        <w:t xml:space="preserve">Ditimbang 0,5 gram </w:t>
      </w:r>
      <w:r w:rsidR="00245C9A">
        <w:rPr>
          <w:rFonts w:eastAsiaTheme="minorEastAsia"/>
        </w:rPr>
        <w:t xml:space="preserve">serbuk </w:t>
      </w:r>
      <w:r>
        <w:rPr>
          <w:rFonts w:eastAsiaTheme="minorEastAsia"/>
        </w:rPr>
        <w:t>simplisia dan ekstrak, kemudian ditambahkan 10 ml aquadest lalu disaring. Filtrat diencerkan dengan aquadest sampai tidak berwarna. Diambil 2 ml hasil pengenceran, ditambahkan dengan 1-2 tetes besi (III) klorida. Terjadi warna biru atau hijau kehitaman menunjukkan adanya tanin (Marjoni, 2016).</w:t>
      </w:r>
    </w:p>
    <w:p w:rsidR="0005467E" w:rsidRPr="005B537D" w:rsidRDefault="00E4696A" w:rsidP="00E4696A">
      <w:pPr>
        <w:pStyle w:val="Heading3"/>
      </w:pPr>
      <w:bookmarkStart w:id="34" w:name="_Toc142228570"/>
      <w:r>
        <w:t xml:space="preserve">3.9.3 </w:t>
      </w:r>
      <w:r w:rsidR="0005467E" w:rsidRPr="005B537D">
        <w:t>Pemeriksaan Saponin</w:t>
      </w:r>
      <w:bookmarkEnd w:id="34"/>
    </w:p>
    <w:p w:rsidR="0005467E" w:rsidRDefault="0005467E" w:rsidP="00DF69AD">
      <w:pPr>
        <w:spacing w:line="480" w:lineRule="auto"/>
        <w:ind w:firstLine="720"/>
        <w:jc w:val="both"/>
        <w:rPr>
          <w:rFonts w:eastAsiaTheme="minorEastAsia"/>
        </w:rPr>
      </w:pPr>
      <w:r>
        <w:rPr>
          <w:rFonts w:eastAsiaTheme="minorEastAsia"/>
        </w:rPr>
        <w:t xml:space="preserve">Ditimbang 0,5 gram </w:t>
      </w:r>
      <w:r w:rsidR="00245C9A">
        <w:rPr>
          <w:rFonts w:eastAsiaTheme="minorEastAsia"/>
        </w:rPr>
        <w:t>serbuk simplisia dan ekstrak, kemudian dimasukkan ke dalam tabung reaksi. Ditambahkan 10 ml air panas, dinginkan dan kemudian kocok kuat – kuat selama 10 detik. Terbentuknya buih yang mantap selama tidak kurang dari 10 menit, setinggi 1 cm sampai 10 cm dan dengan penambahan 1 tetes asam klorida 2N buih tidak hilang,</w:t>
      </w:r>
      <w:r>
        <w:rPr>
          <w:rFonts w:eastAsiaTheme="minorEastAsia"/>
        </w:rPr>
        <w:t xml:space="preserve"> </w:t>
      </w:r>
      <w:r w:rsidR="00245C9A">
        <w:rPr>
          <w:rFonts w:eastAsiaTheme="minorEastAsia"/>
        </w:rPr>
        <w:t>menunjukkan adanya saponin (Depkes RI, 1978).</w:t>
      </w:r>
    </w:p>
    <w:p w:rsidR="00245C9A" w:rsidRPr="005B537D" w:rsidRDefault="00E4696A" w:rsidP="00E4696A">
      <w:pPr>
        <w:pStyle w:val="Heading3"/>
      </w:pPr>
      <w:bookmarkStart w:id="35" w:name="_Toc142228571"/>
      <w:r>
        <w:t xml:space="preserve">3.9.4 </w:t>
      </w:r>
      <w:r w:rsidR="00245C9A" w:rsidRPr="005B537D">
        <w:t>Pemeriksaan Flavonoida</w:t>
      </w:r>
      <w:bookmarkEnd w:id="35"/>
    </w:p>
    <w:p w:rsidR="00245C9A" w:rsidRDefault="00245C9A" w:rsidP="00DF69AD">
      <w:pPr>
        <w:spacing w:line="480" w:lineRule="auto"/>
        <w:ind w:firstLine="720"/>
        <w:jc w:val="both"/>
        <w:rPr>
          <w:rFonts w:eastAsiaTheme="minorEastAsia"/>
        </w:rPr>
      </w:pPr>
      <w:r>
        <w:rPr>
          <w:rFonts w:eastAsiaTheme="minorEastAsia"/>
        </w:rPr>
        <w:t>Ditimbang sebanyak 0,5 gram serbuk simplisia dan ekstrak, ditambahkan dengan 10 ml air panas. Didihkan campuran selama 5 menit, disaring ketika panas. Sebanyak 5 ml filtrat yang diperoleh, ditambahkan 0,1 gram serbuk Mg, 1 ml HCL pekat, dan 2 ml amil alkohol, dikocok, dan dibiarkan memisah. Sampel menunjukkan positif flavonoida jika terbentuk warna merah, kuning, atau jingga pada lapisan amil alkohol (Marjoni, 2016).</w:t>
      </w:r>
    </w:p>
    <w:p w:rsidR="00245C9A" w:rsidRPr="005B537D" w:rsidRDefault="00E4696A" w:rsidP="00E4696A">
      <w:pPr>
        <w:pStyle w:val="Heading3"/>
      </w:pPr>
      <w:bookmarkStart w:id="36" w:name="_Toc142228572"/>
      <w:r>
        <w:t xml:space="preserve">3.9.5 </w:t>
      </w:r>
      <w:r w:rsidR="00245C9A" w:rsidRPr="005B537D">
        <w:t>Pemeriksaan Steroid/Triterpenoid</w:t>
      </w:r>
      <w:bookmarkEnd w:id="36"/>
    </w:p>
    <w:p w:rsidR="00245C9A" w:rsidRDefault="00245C9A" w:rsidP="00DF69AD">
      <w:pPr>
        <w:spacing w:line="480" w:lineRule="auto"/>
        <w:ind w:firstLine="720"/>
        <w:jc w:val="both"/>
        <w:rPr>
          <w:rFonts w:eastAsiaTheme="minorEastAsia"/>
        </w:rPr>
      </w:pPr>
      <w:r>
        <w:rPr>
          <w:rFonts w:eastAsiaTheme="minorEastAsia"/>
        </w:rPr>
        <w:t>Ditimbang sebanyak 1 gram serbuk simplisia dan ekstrak, dimaserasi dengan n-heksan selama 2 jam, lalu disaring. Diambil filtrat kemudian diuapkan dengan cawan penguap. Ditambahkan pereaksi Lieberman Buchard pada sisa yang diuapkan. Jika terbentuk warna biru atau hijau menunjukkan positif steroid dan jika timbul warna merah, pink, atau ungu menunjukkan positif triterpenoid (Marjoni, 2016).</w:t>
      </w:r>
    </w:p>
    <w:p w:rsidR="00F55A33" w:rsidRPr="005B537D" w:rsidRDefault="00E4696A" w:rsidP="00E4696A">
      <w:pPr>
        <w:pStyle w:val="Heading4"/>
      </w:pPr>
      <w:r>
        <w:t xml:space="preserve">3.9.6 </w:t>
      </w:r>
      <w:r w:rsidR="00F55A33" w:rsidRPr="005B537D">
        <w:t>Pemeriksaan Glikosida</w:t>
      </w:r>
    </w:p>
    <w:p w:rsidR="00F55A33" w:rsidRDefault="00F55A33" w:rsidP="00DF69AD">
      <w:pPr>
        <w:spacing w:line="480" w:lineRule="auto"/>
        <w:ind w:firstLine="720"/>
        <w:jc w:val="both"/>
        <w:rPr>
          <w:rFonts w:eastAsiaTheme="minorEastAsia"/>
          <w:lang w:val="id-ID"/>
        </w:rPr>
      </w:pPr>
      <w:r>
        <w:rPr>
          <w:rFonts w:eastAsiaTheme="minorEastAsia"/>
        </w:rPr>
        <w:t>Ditimbang sebanyak 3 gram serbuk simplisia dan ekstrak, kemudian disari dengan 30 ml campuran 7 bagian volume etanol 96% dan 3 bagian volume aquadest (7:3). Direfluks selama 10 menit, didinginkan, dan disaring. Pada 20 ml filtrat ditambahkan 25 ml air dan 25 ml timbal (II) asetat 0,4 M, dikocok, diamkan selama 5 menit, lalu disaring. Disari filtrat 3 kali, tiap kali dengan 20 ml campuran 3 bagian volume kloroform dan 2 bagian volume isopropanol. Pada kumpulan sari ditamba</w:t>
      </w:r>
      <w:r w:rsidR="00486AE2">
        <w:rPr>
          <w:rFonts w:eastAsiaTheme="minorEastAsia"/>
        </w:rPr>
        <w:t>hkan natrium sulfat anhidrat</w:t>
      </w:r>
      <w:r>
        <w:rPr>
          <w:rFonts w:eastAsiaTheme="minorEastAsia"/>
        </w:rPr>
        <w:t>, disaring, diuapkan pada suhu tidak lebih dari 50</w:t>
      </w:r>
      <w:r>
        <w:rPr>
          <w:rFonts w:eastAsiaTheme="minorEastAsia" w:cs="Times New Roman"/>
        </w:rPr>
        <w:t>℃</w:t>
      </w:r>
      <w:r>
        <w:rPr>
          <w:rFonts w:eastAsiaTheme="minorEastAsia"/>
        </w:rPr>
        <w:t>, kemudian dilarutkan</w:t>
      </w:r>
      <w:r w:rsidR="00486AE2">
        <w:rPr>
          <w:rFonts w:eastAsiaTheme="minorEastAsia"/>
        </w:rPr>
        <w:t xml:space="preserve"> sisanya dengan 2 ml metanol</w:t>
      </w:r>
      <w:r>
        <w:rPr>
          <w:rFonts w:eastAsiaTheme="minorEastAsia"/>
        </w:rPr>
        <w:t>. Diambil 0,1 ml dimasukkan ke dalam tabung reaksi diuapkan di atas penangas air, ditambahkan 2 ml air dan 5 tetes pereaksi Molish. Ditambahkan 2 ml asam sulfat</w:t>
      </w:r>
      <w:r w:rsidR="00486AE2">
        <w:rPr>
          <w:rFonts w:eastAsiaTheme="minorEastAsia"/>
        </w:rPr>
        <w:t xml:space="preserve"> pekat perlahan-lahan melalui tabung, terbentuknya cincin bewarna ungu pada batas kedua cairan menunjukkan adanya komponen gula (glikon) (Depkes RI, 1989).</w:t>
      </w:r>
    </w:p>
    <w:p w:rsidR="004D51C7" w:rsidRPr="00505CFC" w:rsidRDefault="00E4696A" w:rsidP="00E4696A">
      <w:pPr>
        <w:pStyle w:val="Heading2"/>
      </w:pPr>
      <w:bookmarkStart w:id="37" w:name="_Toc142228573"/>
      <w:r>
        <w:t xml:space="preserve">3.10 </w:t>
      </w:r>
      <w:r w:rsidR="004D6F7E" w:rsidRPr="00505CFC">
        <w:t>Prosedur Penelitian</w:t>
      </w:r>
      <w:bookmarkEnd w:id="37"/>
    </w:p>
    <w:p w:rsidR="008D1C5E" w:rsidRPr="009E0FF6" w:rsidRDefault="00E4696A" w:rsidP="009E0FF6">
      <w:pPr>
        <w:pStyle w:val="Heading3"/>
        <w:ind w:right="-851"/>
        <w:rPr>
          <w:lang w:val="en-US"/>
        </w:rPr>
      </w:pPr>
      <w:bookmarkStart w:id="38" w:name="_Toc142228574"/>
      <w:r>
        <w:t xml:space="preserve">3.10.1 </w:t>
      </w:r>
      <w:r w:rsidR="00326F99" w:rsidRPr="00505CFC">
        <w:t xml:space="preserve">Formulasi Pasta Gigi </w:t>
      </w:r>
      <w:r w:rsidR="002A7623" w:rsidRPr="00505CFC">
        <w:t xml:space="preserve">Herbal </w:t>
      </w:r>
      <w:r w:rsidR="00326F99" w:rsidRPr="00505CFC">
        <w:t xml:space="preserve">Ekstrak </w:t>
      </w:r>
      <w:r w:rsidR="009E0FF6">
        <w:rPr>
          <w:lang w:val="en-US"/>
        </w:rPr>
        <w:t xml:space="preserve">Etanol </w:t>
      </w:r>
      <w:r w:rsidR="00326F99" w:rsidRPr="00505CFC">
        <w:t>Bunga Telang</w:t>
      </w:r>
      <w:bookmarkEnd w:id="38"/>
      <w:r w:rsidR="00326F99" w:rsidRPr="00505CFC">
        <w:t xml:space="preserve"> </w:t>
      </w:r>
    </w:p>
    <w:p w:rsidR="006B5D11" w:rsidRDefault="00DF69AD" w:rsidP="00DF69AD">
      <w:pPr>
        <w:spacing w:line="360" w:lineRule="auto"/>
        <w:ind w:firstLine="720"/>
        <w:rPr>
          <w:lang w:val="id-ID"/>
        </w:rPr>
      </w:pPr>
      <w:r>
        <w:rPr>
          <w:lang w:val="id-ID"/>
        </w:rPr>
        <w:t xml:space="preserve"> </w:t>
      </w:r>
      <w:r>
        <w:rPr>
          <w:lang w:val="id-ID"/>
        </w:rPr>
        <w:tab/>
      </w:r>
      <w:r w:rsidR="006B5D11">
        <w:t>Formulasi sediaan past</w:t>
      </w:r>
      <w:r w:rsidR="002A7623">
        <w:t>a gigi dapat dilihat pada Tabel 3.1</w:t>
      </w:r>
    </w:p>
    <w:p w:rsidR="00DF69AD" w:rsidRDefault="00DF69AD" w:rsidP="00DF69AD">
      <w:pPr>
        <w:jc w:val="center"/>
      </w:pPr>
      <w:r w:rsidRPr="002A7623">
        <w:rPr>
          <w:b/>
          <w:bCs/>
        </w:rPr>
        <w:t>Tabel 3.1</w:t>
      </w:r>
      <w:r>
        <w:t xml:space="preserve"> Formulasi sediaan pasta gigi ekstrak bunga telang</w:t>
      </w:r>
    </w:p>
    <w:p w:rsidR="00DF69AD" w:rsidRPr="00DF69AD" w:rsidRDefault="00DF69AD" w:rsidP="00DF69AD">
      <w:pPr>
        <w:ind w:firstLine="720"/>
        <w:rPr>
          <w:lang w:val="id-ID"/>
        </w:rPr>
      </w:pP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488"/>
        <w:gridCol w:w="1082"/>
        <w:gridCol w:w="1082"/>
        <w:gridCol w:w="1083"/>
        <w:gridCol w:w="1578"/>
      </w:tblGrid>
      <w:tr w:rsidR="002F4586" w:rsidRPr="000F60A1" w:rsidTr="00F52795">
        <w:trPr>
          <w:trHeight w:val="147"/>
        </w:trPr>
        <w:tc>
          <w:tcPr>
            <w:tcW w:w="1342" w:type="dxa"/>
            <w:vMerge w:val="restart"/>
            <w:shd w:val="clear" w:color="auto" w:fill="auto"/>
            <w:vAlign w:val="center"/>
          </w:tcPr>
          <w:p w:rsidR="002F4586" w:rsidRPr="002F4586" w:rsidRDefault="002F4586" w:rsidP="002F4586">
            <w:pPr>
              <w:jc w:val="center"/>
              <w:rPr>
                <w:b/>
                <w:bCs/>
              </w:rPr>
            </w:pPr>
            <w:r w:rsidRPr="002F4586">
              <w:rPr>
                <w:b/>
                <w:bCs/>
              </w:rPr>
              <w:t>Bahan</w:t>
            </w:r>
          </w:p>
        </w:tc>
        <w:tc>
          <w:tcPr>
            <w:tcW w:w="4735" w:type="dxa"/>
            <w:gridSpan w:val="4"/>
            <w:shd w:val="clear" w:color="auto" w:fill="auto"/>
          </w:tcPr>
          <w:p w:rsidR="002F4586" w:rsidRPr="002F4586" w:rsidRDefault="002F4586" w:rsidP="000F60A1">
            <w:pPr>
              <w:jc w:val="center"/>
              <w:rPr>
                <w:b/>
                <w:szCs w:val="24"/>
              </w:rPr>
            </w:pPr>
            <w:r>
              <w:rPr>
                <w:b/>
                <w:szCs w:val="24"/>
              </w:rPr>
              <w:t>Formulasi</w:t>
            </w:r>
          </w:p>
        </w:tc>
        <w:tc>
          <w:tcPr>
            <w:tcW w:w="1578" w:type="dxa"/>
            <w:vMerge w:val="restart"/>
            <w:shd w:val="clear" w:color="auto" w:fill="auto"/>
            <w:vAlign w:val="center"/>
          </w:tcPr>
          <w:p w:rsidR="002F4586" w:rsidRPr="002F4586" w:rsidRDefault="002F4586" w:rsidP="000F60A1">
            <w:pPr>
              <w:jc w:val="center"/>
              <w:rPr>
                <w:b/>
                <w:szCs w:val="24"/>
              </w:rPr>
            </w:pPr>
            <w:r>
              <w:rPr>
                <w:b/>
                <w:szCs w:val="24"/>
              </w:rPr>
              <w:t>Kegunaan</w:t>
            </w:r>
          </w:p>
        </w:tc>
      </w:tr>
      <w:tr w:rsidR="002F4586" w:rsidRPr="000F60A1" w:rsidTr="000F60A1">
        <w:trPr>
          <w:trHeight w:val="408"/>
        </w:trPr>
        <w:tc>
          <w:tcPr>
            <w:tcW w:w="1342" w:type="dxa"/>
            <w:vMerge/>
            <w:shd w:val="clear" w:color="auto" w:fill="auto"/>
            <w:vAlign w:val="center"/>
          </w:tcPr>
          <w:p w:rsidR="002F4586" w:rsidRPr="000F60A1" w:rsidRDefault="002F4586" w:rsidP="002F4586">
            <w:pPr>
              <w:rPr>
                <w:lang w:val="id-ID"/>
              </w:rPr>
            </w:pPr>
          </w:p>
        </w:tc>
        <w:tc>
          <w:tcPr>
            <w:tcW w:w="1488" w:type="dxa"/>
            <w:shd w:val="clear" w:color="auto" w:fill="auto"/>
          </w:tcPr>
          <w:p w:rsidR="002F4586" w:rsidRPr="002F4586" w:rsidRDefault="002F4586" w:rsidP="002F4586">
            <w:pPr>
              <w:jc w:val="center"/>
            </w:pPr>
            <w:r>
              <w:t>Kontrol Negatif</w:t>
            </w:r>
          </w:p>
        </w:tc>
        <w:tc>
          <w:tcPr>
            <w:tcW w:w="1082" w:type="dxa"/>
            <w:shd w:val="clear" w:color="auto" w:fill="auto"/>
            <w:vAlign w:val="center"/>
          </w:tcPr>
          <w:p w:rsidR="002F4586" w:rsidRDefault="002F4586" w:rsidP="000F60A1">
            <w:pPr>
              <w:jc w:val="center"/>
              <w:rPr>
                <w:szCs w:val="24"/>
              </w:rPr>
            </w:pPr>
            <w:r w:rsidRPr="000F60A1">
              <w:rPr>
                <w:szCs w:val="24"/>
                <w:lang w:val="id-ID"/>
              </w:rPr>
              <w:t>FI</w:t>
            </w:r>
          </w:p>
          <w:p w:rsidR="002F4586" w:rsidRPr="000F60A1" w:rsidRDefault="002F4586" w:rsidP="000F60A1">
            <w:pPr>
              <w:jc w:val="center"/>
              <w:rPr>
                <w:szCs w:val="24"/>
              </w:rPr>
            </w:pPr>
            <w:r>
              <w:rPr>
                <w:szCs w:val="24"/>
              </w:rPr>
              <w:t>(%)</w:t>
            </w:r>
          </w:p>
        </w:tc>
        <w:tc>
          <w:tcPr>
            <w:tcW w:w="1082" w:type="dxa"/>
            <w:shd w:val="clear" w:color="auto" w:fill="auto"/>
            <w:vAlign w:val="center"/>
          </w:tcPr>
          <w:p w:rsidR="002F4586" w:rsidRDefault="002F4586" w:rsidP="000F60A1">
            <w:pPr>
              <w:jc w:val="center"/>
              <w:rPr>
                <w:szCs w:val="24"/>
              </w:rPr>
            </w:pPr>
            <w:r w:rsidRPr="000F60A1">
              <w:rPr>
                <w:szCs w:val="24"/>
                <w:lang w:val="id-ID"/>
              </w:rPr>
              <w:t>FII</w:t>
            </w:r>
          </w:p>
          <w:p w:rsidR="002F4586" w:rsidRPr="000F60A1" w:rsidRDefault="002F4586" w:rsidP="000F60A1">
            <w:pPr>
              <w:jc w:val="center"/>
              <w:rPr>
                <w:szCs w:val="24"/>
              </w:rPr>
            </w:pPr>
            <w:r>
              <w:rPr>
                <w:szCs w:val="24"/>
              </w:rPr>
              <w:t>(%)</w:t>
            </w:r>
          </w:p>
        </w:tc>
        <w:tc>
          <w:tcPr>
            <w:tcW w:w="1083" w:type="dxa"/>
            <w:shd w:val="clear" w:color="auto" w:fill="auto"/>
            <w:vAlign w:val="center"/>
          </w:tcPr>
          <w:p w:rsidR="002F4586" w:rsidRDefault="002F4586" w:rsidP="000F60A1">
            <w:pPr>
              <w:jc w:val="center"/>
              <w:rPr>
                <w:szCs w:val="24"/>
              </w:rPr>
            </w:pPr>
            <w:r w:rsidRPr="000F60A1">
              <w:rPr>
                <w:szCs w:val="24"/>
                <w:lang w:val="id-ID"/>
              </w:rPr>
              <w:t>FIII</w:t>
            </w:r>
          </w:p>
          <w:p w:rsidR="002F4586" w:rsidRPr="000F60A1" w:rsidRDefault="002F4586" w:rsidP="000F60A1">
            <w:pPr>
              <w:jc w:val="center"/>
              <w:rPr>
                <w:szCs w:val="24"/>
              </w:rPr>
            </w:pPr>
            <w:r>
              <w:rPr>
                <w:szCs w:val="24"/>
              </w:rPr>
              <w:t>(%)</w:t>
            </w:r>
          </w:p>
        </w:tc>
        <w:tc>
          <w:tcPr>
            <w:tcW w:w="1578" w:type="dxa"/>
            <w:vMerge/>
            <w:shd w:val="clear" w:color="auto" w:fill="auto"/>
            <w:vAlign w:val="center"/>
          </w:tcPr>
          <w:p w:rsidR="002F4586" w:rsidRPr="000F60A1" w:rsidRDefault="002F4586" w:rsidP="000F60A1">
            <w:pPr>
              <w:jc w:val="center"/>
              <w:rPr>
                <w:szCs w:val="24"/>
                <w:lang w:val="id-ID"/>
              </w:rPr>
            </w:pPr>
          </w:p>
        </w:tc>
      </w:tr>
      <w:tr w:rsidR="000F60A1" w:rsidRPr="000F60A1" w:rsidTr="000F60A1">
        <w:trPr>
          <w:trHeight w:val="155"/>
        </w:trPr>
        <w:tc>
          <w:tcPr>
            <w:tcW w:w="1342" w:type="dxa"/>
            <w:shd w:val="clear" w:color="auto" w:fill="auto"/>
            <w:vAlign w:val="center"/>
          </w:tcPr>
          <w:p w:rsidR="000F60A1" w:rsidRPr="000F60A1" w:rsidRDefault="002F4586" w:rsidP="000F60A1">
            <w:pPr>
              <w:jc w:val="center"/>
              <w:rPr>
                <w:szCs w:val="24"/>
              </w:rPr>
            </w:pPr>
            <w:r>
              <w:rPr>
                <w:szCs w:val="24"/>
              </w:rPr>
              <w:t>Ekstrak Bunga Telang</w:t>
            </w:r>
          </w:p>
        </w:tc>
        <w:tc>
          <w:tcPr>
            <w:tcW w:w="1488" w:type="dxa"/>
            <w:shd w:val="clear" w:color="auto" w:fill="auto"/>
          </w:tcPr>
          <w:p w:rsidR="000F60A1" w:rsidRPr="000F60A1" w:rsidRDefault="000F60A1" w:rsidP="0026551D">
            <w:pPr>
              <w:jc w:val="center"/>
              <w:rPr>
                <w:szCs w:val="24"/>
              </w:rPr>
            </w:pPr>
            <w:r w:rsidRPr="000F60A1">
              <w:rPr>
                <w:szCs w:val="24"/>
              </w:rPr>
              <w:t>-</w:t>
            </w:r>
          </w:p>
        </w:tc>
        <w:tc>
          <w:tcPr>
            <w:tcW w:w="1082" w:type="dxa"/>
            <w:shd w:val="clear" w:color="auto" w:fill="auto"/>
            <w:vAlign w:val="center"/>
          </w:tcPr>
          <w:p w:rsidR="000F60A1" w:rsidRPr="000F60A1" w:rsidRDefault="0026551D" w:rsidP="000F60A1">
            <w:pPr>
              <w:jc w:val="center"/>
              <w:rPr>
                <w:szCs w:val="24"/>
              </w:rPr>
            </w:pPr>
            <w:r>
              <w:rPr>
                <w:szCs w:val="24"/>
                <w:lang w:val="id-ID"/>
              </w:rPr>
              <w:t>1</w:t>
            </w:r>
            <w:r>
              <w:rPr>
                <w:szCs w:val="24"/>
              </w:rPr>
              <w:t>0</w:t>
            </w:r>
          </w:p>
        </w:tc>
        <w:tc>
          <w:tcPr>
            <w:tcW w:w="1082" w:type="dxa"/>
            <w:shd w:val="clear" w:color="auto" w:fill="auto"/>
            <w:vAlign w:val="center"/>
          </w:tcPr>
          <w:p w:rsidR="000F60A1" w:rsidRPr="000F60A1" w:rsidRDefault="00326F99" w:rsidP="000F60A1">
            <w:pPr>
              <w:jc w:val="center"/>
              <w:rPr>
                <w:szCs w:val="24"/>
              </w:rPr>
            </w:pPr>
            <w:r>
              <w:rPr>
                <w:szCs w:val="24"/>
              </w:rPr>
              <w:t>30</w:t>
            </w:r>
          </w:p>
        </w:tc>
        <w:tc>
          <w:tcPr>
            <w:tcW w:w="1083" w:type="dxa"/>
            <w:shd w:val="clear" w:color="auto" w:fill="auto"/>
            <w:vAlign w:val="center"/>
          </w:tcPr>
          <w:p w:rsidR="000F60A1" w:rsidRPr="000F60A1" w:rsidRDefault="00326F99" w:rsidP="000F60A1">
            <w:pPr>
              <w:jc w:val="center"/>
              <w:rPr>
                <w:szCs w:val="24"/>
              </w:rPr>
            </w:pPr>
            <w:r>
              <w:rPr>
                <w:szCs w:val="24"/>
              </w:rPr>
              <w:t>5</w:t>
            </w:r>
            <w:r w:rsidR="0026551D">
              <w:rPr>
                <w:szCs w:val="24"/>
              </w:rPr>
              <w:t>0</w:t>
            </w:r>
          </w:p>
        </w:tc>
        <w:tc>
          <w:tcPr>
            <w:tcW w:w="1578" w:type="dxa"/>
            <w:shd w:val="clear" w:color="auto" w:fill="auto"/>
            <w:vAlign w:val="center"/>
          </w:tcPr>
          <w:p w:rsidR="000F60A1" w:rsidRPr="000F60A1" w:rsidRDefault="00636854" w:rsidP="000F60A1">
            <w:pPr>
              <w:jc w:val="center"/>
              <w:rPr>
                <w:szCs w:val="24"/>
              </w:rPr>
            </w:pPr>
            <w:r>
              <w:rPr>
                <w:szCs w:val="24"/>
              </w:rPr>
              <w:t>Zat Aktif</w:t>
            </w:r>
          </w:p>
        </w:tc>
      </w:tr>
      <w:tr w:rsidR="000F60A1" w:rsidRPr="000F60A1" w:rsidTr="000F60A1">
        <w:trPr>
          <w:trHeight w:val="155"/>
        </w:trPr>
        <w:tc>
          <w:tcPr>
            <w:tcW w:w="1342" w:type="dxa"/>
            <w:shd w:val="clear" w:color="auto" w:fill="auto"/>
            <w:vAlign w:val="center"/>
          </w:tcPr>
          <w:p w:rsidR="000F60A1" w:rsidRPr="000F60A1" w:rsidRDefault="002F4586" w:rsidP="002F4586">
            <w:pPr>
              <w:jc w:val="center"/>
              <w:rPr>
                <w:szCs w:val="24"/>
              </w:rPr>
            </w:pPr>
            <w:r>
              <w:rPr>
                <w:szCs w:val="24"/>
              </w:rPr>
              <w:t>Na-CMC</w:t>
            </w:r>
          </w:p>
        </w:tc>
        <w:tc>
          <w:tcPr>
            <w:tcW w:w="1488" w:type="dxa"/>
            <w:shd w:val="clear" w:color="auto" w:fill="auto"/>
          </w:tcPr>
          <w:p w:rsidR="00326F99" w:rsidRPr="000F60A1" w:rsidRDefault="00326F99" w:rsidP="00326F99">
            <w:pPr>
              <w:jc w:val="center"/>
              <w:rPr>
                <w:szCs w:val="24"/>
              </w:rPr>
            </w:pPr>
            <w:r>
              <w:rPr>
                <w:szCs w:val="24"/>
              </w:rPr>
              <w:t>5</w:t>
            </w:r>
          </w:p>
        </w:tc>
        <w:tc>
          <w:tcPr>
            <w:tcW w:w="1082" w:type="dxa"/>
            <w:shd w:val="clear" w:color="auto" w:fill="auto"/>
            <w:vAlign w:val="center"/>
          </w:tcPr>
          <w:p w:rsidR="000F60A1" w:rsidRPr="000F60A1" w:rsidRDefault="00326F99" w:rsidP="00326F99">
            <w:pPr>
              <w:jc w:val="center"/>
              <w:rPr>
                <w:szCs w:val="24"/>
              </w:rPr>
            </w:pPr>
            <w:r>
              <w:rPr>
                <w:szCs w:val="24"/>
              </w:rPr>
              <w:t>5</w:t>
            </w:r>
          </w:p>
        </w:tc>
        <w:tc>
          <w:tcPr>
            <w:tcW w:w="1082" w:type="dxa"/>
            <w:shd w:val="clear" w:color="auto" w:fill="auto"/>
            <w:vAlign w:val="center"/>
          </w:tcPr>
          <w:p w:rsidR="000F60A1" w:rsidRPr="000F60A1" w:rsidRDefault="0026551D" w:rsidP="00326F99">
            <w:pPr>
              <w:jc w:val="center"/>
              <w:rPr>
                <w:szCs w:val="24"/>
              </w:rPr>
            </w:pPr>
            <w:r>
              <w:rPr>
                <w:szCs w:val="24"/>
              </w:rPr>
              <w:t>5</w:t>
            </w:r>
          </w:p>
        </w:tc>
        <w:tc>
          <w:tcPr>
            <w:tcW w:w="1083" w:type="dxa"/>
            <w:shd w:val="clear" w:color="auto" w:fill="auto"/>
            <w:vAlign w:val="center"/>
          </w:tcPr>
          <w:p w:rsidR="000F60A1" w:rsidRPr="000F60A1" w:rsidRDefault="0026551D" w:rsidP="00326F99">
            <w:pPr>
              <w:jc w:val="center"/>
              <w:rPr>
                <w:szCs w:val="24"/>
              </w:rPr>
            </w:pPr>
            <w:r>
              <w:rPr>
                <w:szCs w:val="24"/>
              </w:rPr>
              <w:t>5</w:t>
            </w:r>
          </w:p>
        </w:tc>
        <w:tc>
          <w:tcPr>
            <w:tcW w:w="1578" w:type="dxa"/>
            <w:shd w:val="clear" w:color="auto" w:fill="auto"/>
            <w:vAlign w:val="center"/>
          </w:tcPr>
          <w:p w:rsidR="000F60A1" w:rsidRPr="000F60A1" w:rsidRDefault="0026551D" w:rsidP="0026551D">
            <w:pPr>
              <w:jc w:val="center"/>
              <w:rPr>
                <w:szCs w:val="24"/>
              </w:rPr>
            </w:pPr>
            <w:r>
              <w:rPr>
                <w:szCs w:val="24"/>
              </w:rPr>
              <w:t>Bahan Pengikat</w:t>
            </w:r>
          </w:p>
        </w:tc>
      </w:tr>
      <w:tr w:rsidR="000F60A1" w:rsidRPr="000F60A1" w:rsidTr="000F60A1">
        <w:trPr>
          <w:trHeight w:val="160"/>
        </w:trPr>
        <w:tc>
          <w:tcPr>
            <w:tcW w:w="1342" w:type="dxa"/>
            <w:shd w:val="clear" w:color="auto" w:fill="auto"/>
            <w:vAlign w:val="center"/>
          </w:tcPr>
          <w:p w:rsidR="000F60A1" w:rsidRPr="000F60A1" w:rsidRDefault="002F4586" w:rsidP="000F60A1">
            <w:pPr>
              <w:jc w:val="center"/>
              <w:rPr>
                <w:szCs w:val="24"/>
              </w:rPr>
            </w:pPr>
            <w:r>
              <w:rPr>
                <w:szCs w:val="24"/>
              </w:rPr>
              <w:t>Kalsium Karbonat</w:t>
            </w:r>
          </w:p>
        </w:tc>
        <w:tc>
          <w:tcPr>
            <w:tcW w:w="1488" w:type="dxa"/>
            <w:shd w:val="clear" w:color="auto" w:fill="auto"/>
          </w:tcPr>
          <w:p w:rsidR="000F60A1" w:rsidRPr="000F60A1" w:rsidRDefault="0026551D" w:rsidP="00326F99">
            <w:pPr>
              <w:jc w:val="center"/>
              <w:rPr>
                <w:szCs w:val="24"/>
              </w:rPr>
            </w:pPr>
            <w:r>
              <w:rPr>
                <w:szCs w:val="24"/>
              </w:rPr>
              <w:t>40</w:t>
            </w:r>
          </w:p>
        </w:tc>
        <w:tc>
          <w:tcPr>
            <w:tcW w:w="1082" w:type="dxa"/>
            <w:shd w:val="clear" w:color="auto" w:fill="auto"/>
            <w:vAlign w:val="center"/>
          </w:tcPr>
          <w:p w:rsidR="000F60A1" w:rsidRPr="000F60A1" w:rsidRDefault="0026551D" w:rsidP="000F60A1">
            <w:pPr>
              <w:jc w:val="center"/>
              <w:rPr>
                <w:szCs w:val="24"/>
              </w:rPr>
            </w:pPr>
            <w:r>
              <w:rPr>
                <w:szCs w:val="24"/>
              </w:rPr>
              <w:t>40</w:t>
            </w:r>
          </w:p>
        </w:tc>
        <w:tc>
          <w:tcPr>
            <w:tcW w:w="1082" w:type="dxa"/>
            <w:shd w:val="clear" w:color="auto" w:fill="auto"/>
            <w:vAlign w:val="center"/>
          </w:tcPr>
          <w:p w:rsidR="000F60A1" w:rsidRPr="000F60A1" w:rsidRDefault="0026551D" w:rsidP="000F60A1">
            <w:pPr>
              <w:jc w:val="center"/>
              <w:rPr>
                <w:szCs w:val="24"/>
              </w:rPr>
            </w:pPr>
            <w:r>
              <w:rPr>
                <w:szCs w:val="24"/>
              </w:rPr>
              <w:t>40</w:t>
            </w:r>
          </w:p>
        </w:tc>
        <w:tc>
          <w:tcPr>
            <w:tcW w:w="1083" w:type="dxa"/>
            <w:shd w:val="clear" w:color="auto" w:fill="auto"/>
            <w:vAlign w:val="center"/>
          </w:tcPr>
          <w:p w:rsidR="000F60A1" w:rsidRPr="000F60A1" w:rsidRDefault="000F60A1" w:rsidP="0026551D">
            <w:pPr>
              <w:jc w:val="center"/>
              <w:rPr>
                <w:szCs w:val="24"/>
                <w:lang w:val="id-ID"/>
              </w:rPr>
            </w:pPr>
            <w:r w:rsidRPr="000F60A1">
              <w:rPr>
                <w:szCs w:val="24"/>
                <w:lang w:val="id-ID"/>
              </w:rPr>
              <w:t xml:space="preserve">40 </w:t>
            </w:r>
          </w:p>
        </w:tc>
        <w:tc>
          <w:tcPr>
            <w:tcW w:w="1578" w:type="dxa"/>
            <w:shd w:val="clear" w:color="auto" w:fill="auto"/>
            <w:vAlign w:val="center"/>
          </w:tcPr>
          <w:p w:rsidR="000F60A1" w:rsidRPr="000F60A1" w:rsidRDefault="0026551D" w:rsidP="0026551D">
            <w:pPr>
              <w:jc w:val="center"/>
              <w:rPr>
                <w:szCs w:val="24"/>
              </w:rPr>
            </w:pPr>
            <w:r>
              <w:rPr>
                <w:szCs w:val="24"/>
              </w:rPr>
              <w:t>Bahan Abrasif</w:t>
            </w:r>
          </w:p>
        </w:tc>
      </w:tr>
      <w:tr w:rsidR="000F60A1" w:rsidRPr="000F60A1" w:rsidTr="000F60A1">
        <w:trPr>
          <w:trHeight w:val="155"/>
        </w:trPr>
        <w:tc>
          <w:tcPr>
            <w:tcW w:w="1342" w:type="dxa"/>
            <w:shd w:val="clear" w:color="auto" w:fill="auto"/>
            <w:vAlign w:val="center"/>
          </w:tcPr>
          <w:p w:rsidR="000F60A1" w:rsidRPr="000F60A1" w:rsidRDefault="002F4586" w:rsidP="000F60A1">
            <w:pPr>
              <w:jc w:val="center"/>
              <w:rPr>
                <w:szCs w:val="24"/>
              </w:rPr>
            </w:pPr>
            <w:r>
              <w:rPr>
                <w:szCs w:val="24"/>
              </w:rPr>
              <w:t>Gliserin</w:t>
            </w:r>
          </w:p>
        </w:tc>
        <w:tc>
          <w:tcPr>
            <w:tcW w:w="1488" w:type="dxa"/>
            <w:shd w:val="clear" w:color="auto" w:fill="auto"/>
          </w:tcPr>
          <w:p w:rsidR="000F60A1" w:rsidRPr="000F60A1" w:rsidRDefault="0026551D" w:rsidP="00326F99">
            <w:pPr>
              <w:jc w:val="center"/>
              <w:rPr>
                <w:szCs w:val="24"/>
              </w:rPr>
            </w:pPr>
            <w:r>
              <w:rPr>
                <w:szCs w:val="24"/>
              </w:rPr>
              <w:t>10</w:t>
            </w:r>
          </w:p>
        </w:tc>
        <w:tc>
          <w:tcPr>
            <w:tcW w:w="1082" w:type="dxa"/>
            <w:shd w:val="clear" w:color="auto" w:fill="auto"/>
            <w:vAlign w:val="center"/>
          </w:tcPr>
          <w:p w:rsidR="000F60A1" w:rsidRPr="000F60A1" w:rsidRDefault="0026551D" w:rsidP="000F60A1">
            <w:pPr>
              <w:jc w:val="center"/>
              <w:rPr>
                <w:szCs w:val="24"/>
              </w:rPr>
            </w:pPr>
            <w:r>
              <w:rPr>
                <w:szCs w:val="24"/>
              </w:rPr>
              <w:t>10</w:t>
            </w:r>
          </w:p>
        </w:tc>
        <w:tc>
          <w:tcPr>
            <w:tcW w:w="1082" w:type="dxa"/>
            <w:shd w:val="clear" w:color="auto" w:fill="auto"/>
            <w:vAlign w:val="center"/>
          </w:tcPr>
          <w:p w:rsidR="000F60A1" w:rsidRPr="000F60A1" w:rsidRDefault="000F60A1" w:rsidP="0026551D">
            <w:pPr>
              <w:jc w:val="center"/>
              <w:rPr>
                <w:szCs w:val="24"/>
                <w:lang w:val="id-ID"/>
              </w:rPr>
            </w:pPr>
            <w:r w:rsidRPr="000F60A1">
              <w:rPr>
                <w:szCs w:val="24"/>
                <w:lang w:val="id-ID"/>
              </w:rPr>
              <w:t>1</w:t>
            </w:r>
            <w:r w:rsidR="0026551D">
              <w:rPr>
                <w:szCs w:val="24"/>
              </w:rPr>
              <w:t>0</w:t>
            </w:r>
            <w:r w:rsidRPr="000F60A1">
              <w:rPr>
                <w:szCs w:val="24"/>
                <w:lang w:val="id-ID"/>
              </w:rPr>
              <w:t xml:space="preserve"> </w:t>
            </w:r>
          </w:p>
        </w:tc>
        <w:tc>
          <w:tcPr>
            <w:tcW w:w="1083" w:type="dxa"/>
            <w:shd w:val="clear" w:color="auto" w:fill="auto"/>
            <w:vAlign w:val="center"/>
          </w:tcPr>
          <w:p w:rsidR="000F60A1" w:rsidRPr="000F60A1" w:rsidRDefault="000F60A1" w:rsidP="0026551D">
            <w:pPr>
              <w:jc w:val="center"/>
              <w:rPr>
                <w:szCs w:val="24"/>
                <w:lang w:val="id-ID"/>
              </w:rPr>
            </w:pPr>
            <w:r w:rsidRPr="000F60A1">
              <w:rPr>
                <w:szCs w:val="24"/>
                <w:lang w:val="id-ID"/>
              </w:rPr>
              <w:t>1</w:t>
            </w:r>
            <w:r w:rsidR="0026551D">
              <w:rPr>
                <w:szCs w:val="24"/>
              </w:rPr>
              <w:t>0</w:t>
            </w:r>
            <w:r w:rsidRPr="000F60A1">
              <w:rPr>
                <w:szCs w:val="24"/>
                <w:lang w:val="id-ID"/>
              </w:rPr>
              <w:t xml:space="preserve"> </w:t>
            </w:r>
          </w:p>
        </w:tc>
        <w:tc>
          <w:tcPr>
            <w:tcW w:w="1578" w:type="dxa"/>
            <w:shd w:val="clear" w:color="auto" w:fill="auto"/>
            <w:vAlign w:val="center"/>
          </w:tcPr>
          <w:p w:rsidR="000F60A1" w:rsidRPr="000F60A1" w:rsidRDefault="0026551D" w:rsidP="0026551D">
            <w:pPr>
              <w:jc w:val="center"/>
              <w:rPr>
                <w:szCs w:val="24"/>
              </w:rPr>
            </w:pPr>
            <w:r>
              <w:rPr>
                <w:szCs w:val="24"/>
              </w:rPr>
              <w:t>Pelembab</w:t>
            </w:r>
          </w:p>
        </w:tc>
      </w:tr>
      <w:tr w:rsidR="000F60A1" w:rsidRPr="000F60A1" w:rsidTr="000F60A1">
        <w:trPr>
          <w:trHeight w:val="160"/>
        </w:trPr>
        <w:tc>
          <w:tcPr>
            <w:tcW w:w="1342" w:type="dxa"/>
            <w:shd w:val="clear" w:color="auto" w:fill="auto"/>
            <w:vAlign w:val="center"/>
          </w:tcPr>
          <w:p w:rsidR="000F60A1" w:rsidRPr="000F60A1" w:rsidRDefault="00326F99" w:rsidP="000F60A1">
            <w:pPr>
              <w:jc w:val="center"/>
              <w:rPr>
                <w:szCs w:val="24"/>
              </w:rPr>
            </w:pPr>
            <w:r>
              <w:rPr>
                <w:szCs w:val="24"/>
              </w:rPr>
              <w:t>Natrium Lauril Sulfat</w:t>
            </w:r>
          </w:p>
        </w:tc>
        <w:tc>
          <w:tcPr>
            <w:tcW w:w="1488" w:type="dxa"/>
            <w:shd w:val="clear" w:color="auto" w:fill="auto"/>
          </w:tcPr>
          <w:p w:rsidR="000F60A1" w:rsidRPr="000F60A1" w:rsidRDefault="0026551D" w:rsidP="00326F99">
            <w:pPr>
              <w:jc w:val="center"/>
              <w:rPr>
                <w:szCs w:val="24"/>
              </w:rPr>
            </w:pPr>
            <w:r>
              <w:rPr>
                <w:szCs w:val="24"/>
              </w:rPr>
              <w:t>2</w:t>
            </w:r>
          </w:p>
        </w:tc>
        <w:tc>
          <w:tcPr>
            <w:tcW w:w="1082" w:type="dxa"/>
            <w:shd w:val="clear" w:color="auto" w:fill="auto"/>
            <w:vAlign w:val="center"/>
          </w:tcPr>
          <w:p w:rsidR="000F60A1" w:rsidRPr="000F60A1" w:rsidRDefault="0026551D" w:rsidP="000F60A1">
            <w:pPr>
              <w:jc w:val="center"/>
              <w:rPr>
                <w:szCs w:val="24"/>
              </w:rPr>
            </w:pPr>
            <w:r>
              <w:rPr>
                <w:szCs w:val="24"/>
              </w:rPr>
              <w:t>2</w:t>
            </w:r>
          </w:p>
        </w:tc>
        <w:tc>
          <w:tcPr>
            <w:tcW w:w="1082" w:type="dxa"/>
            <w:shd w:val="clear" w:color="auto" w:fill="auto"/>
            <w:vAlign w:val="center"/>
          </w:tcPr>
          <w:p w:rsidR="000F60A1" w:rsidRPr="000F60A1" w:rsidRDefault="0026551D" w:rsidP="000F60A1">
            <w:pPr>
              <w:jc w:val="center"/>
              <w:rPr>
                <w:szCs w:val="24"/>
              </w:rPr>
            </w:pPr>
            <w:r>
              <w:rPr>
                <w:szCs w:val="24"/>
              </w:rPr>
              <w:t>2</w:t>
            </w:r>
          </w:p>
        </w:tc>
        <w:tc>
          <w:tcPr>
            <w:tcW w:w="1083" w:type="dxa"/>
            <w:shd w:val="clear" w:color="auto" w:fill="auto"/>
            <w:vAlign w:val="center"/>
          </w:tcPr>
          <w:p w:rsidR="000F60A1" w:rsidRPr="000F60A1" w:rsidRDefault="0026551D" w:rsidP="000F60A1">
            <w:pPr>
              <w:jc w:val="center"/>
              <w:rPr>
                <w:szCs w:val="24"/>
              </w:rPr>
            </w:pPr>
            <w:r>
              <w:rPr>
                <w:szCs w:val="24"/>
              </w:rPr>
              <w:t>2</w:t>
            </w:r>
          </w:p>
        </w:tc>
        <w:tc>
          <w:tcPr>
            <w:tcW w:w="1578" w:type="dxa"/>
            <w:shd w:val="clear" w:color="auto" w:fill="auto"/>
            <w:vAlign w:val="center"/>
          </w:tcPr>
          <w:p w:rsidR="000F60A1" w:rsidRPr="000F60A1" w:rsidRDefault="0026551D" w:rsidP="0026551D">
            <w:pPr>
              <w:jc w:val="center"/>
              <w:rPr>
                <w:szCs w:val="24"/>
              </w:rPr>
            </w:pPr>
            <w:r>
              <w:rPr>
                <w:szCs w:val="24"/>
              </w:rPr>
              <w:t>Detergen</w:t>
            </w:r>
          </w:p>
        </w:tc>
      </w:tr>
      <w:tr w:rsidR="000F60A1" w:rsidRPr="000F60A1" w:rsidTr="000F60A1">
        <w:trPr>
          <w:trHeight w:val="245"/>
        </w:trPr>
        <w:tc>
          <w:tcPr>
            <w:tcW w:w="1342" w:type="dxa"/>
            <w:shd w:val="clear" w:color="auto" w:fill="auto"/>
            <w:vAlign w:val="center"/>
          </w:tcPr>
          <w:p w:rsidR="000F60A1" w:rsidRPr="000F60A1" w:rsidRDefault="002A7623" w:rsidP="002F4586">
            <w:pPr>
              <w:jc w:val="center"/>
              <w:rPr>
                <w:szCs w:val="24"/>
              </w:rPr>
            </w:pPr>
            <w:r w:rsidRPr="002A7623">
              <w:rPr>
                <w:i/>
                <w:iCs/>
                <w:szCs w:val="24"/>
              </w:rPr>
              <w:t xml:space="preserve">Oleum Menthae Piperitae </w:t>
            </w:r>
            <w:r>
              <w:rPr>
                <w:szCs w:val="24"/>
              </w:rPr>
              <w:t>(</w:t>
            </w:r>
            <w:r w:rsidR="002F4586">
              <w:rPr>
                <w:szCs w:val="24"/>
              </w:rPr>
              <w:t>OMP</w:t>
            </w:r>
            <w:r>
              <w:rPr>
                <w:szCs w:val="24"/>
              </w:rPr>
              <w:t>)</w:t>
            </w:r>
          </w:p>
        </w:tc>
        <w:tc>
          <w:tcPr>
            <w:tcW w:w="1488" w:type="dxa"/>
            <w:shd w:val="clear" w:color="auto" w:fill="auto"/>
          </w:tcPr>
          <w:p w:rsidR="000F60A1" w:rsidRPr="000F60A1" w:rsidRDefault="0026551D" w:rsidP="00326F99">
            <w:pPr>
              <w:jc w:val="center"/>
              <w:rPr>
                <w:szCs w:val="24"/>
              </w:rPr>
            </w:pPr>
            <w:r>
              <w:rPr>
                <w:szCs w:val="24"/>
              </w:rPr>
              <w:t>0,4</w:t>
            </w:r>
          </w:p>
        </w:tc>
        <w:tc>
          <w:tcPr>
            <w:tcW w:w="1082" w:type="dxa"/>
            <w:shd w:val="clear" w:color="auto" w:fill="auto"/>
            <w:vAlign w:val="center"/>
          </w:tcPr>
          <w:p w:rsidR="000F60A1" w:rsidRPr="000F60A1" w:rsidRDefault="0026551D" w:rsidP="000F60A1">
            <w:pPr>
              <w:jc w:val="center"/>
              <w:rPr>
                <w:szCs w:val="24"/>
              </w:rPr>
            </w:pPr>
            <w:r>
              <w:rPr>
                <w:szCs w:val="24"/>
              </w:rPr>
              <w:t>0,4</w:t>
            </w:r>
          </w:p>
        </w:tc>
        <w:tc>
          <w:tcPr>
            <w:tcW w:w="1082" w:type="dxa"/>
            <w:shd w:val="clear" w:color="auto" w:fill="auto"/>
            <w:vAlign w:val="center"/>
          </w:tcPr>
          <w:p w:rsidR="000F60A1" w:rsidRPr="000F60A1" w:rsidRDefault="0026551D" w:rsidP="000F60A1">
            <w:pPr>
              <w:jc w:val="center"/>
              <w:rPr>
                <w:szCs w:val="24"/>
              </w:rPr>
            </w:pPr>
            <w:r>
              <w:rPr>
                <w:szCs w:val="24"/>
              </w:rPr>
              <w:t>0,4</w:t>
            </w:r>
          </w:p>
        </w:tc>
        <w:tc>
          <w:tcPr>
            <w:tcW w:w="1083" w:type="dxa"/>
            <w:shd w:val="clear" w:color="auto" w:fill="auto"/>
            <w:vAlign w:val="center"/>
          </w:tcPr>
          <w:p w:rsidR="000F60A1" w:rsidRPr="000F60A1" w:rsidRDefault="0026551D" w:rsidP="000F60A1">
            <w:pPr>
              <w:jc w:val="center"/>
              <w:rPr>
                <w:szCs w:val="24"/>
              </w:rPr>
            </w:pPr>
            <w:r>
              <w:rPr>
                <w:szCs w:val="24"/>
              </w:rPr>
              <w:t>0,4</w:t>
            </w:r>
          </w:p>
        </w:tc>
        <w:tc>
          <w:tcPr>
            <w:tcW w:w="1578" w:type="dxa"/>
            <w:shd w:val="clear" w:color="auto" w:fill="auto"/>
            <w:vAlign w:val="center"/>
          </w:tcPr>
          <w:p w:rsidR="000F60A1" w:rsidRPr="000F60A1" w:rsidRDefault="0026551D" w:rsidP="0026551D">
            <w:pPr>
              <w:jc w:val="center"/>
              <w:rPr>
                <w:szCs w:val="24"/>
              </w:rPr>
            </w:pPr>
            <w:r>
              <w:rPr>
                <w:szCs w:val="24"/>
              </w:rPr>
              <w:t>Perasa</w:t>
            </w:r>
          </w:p>
        </w:tc>
      </w:tr>
      <w:tr w:rsidR="000F60A1" w:rsidRPr="000F60A1" w:rsidTr="000F60A1">
        <w:trPr>
          <w:trHeight w:val="328"/>
        </w:trPr>
        <w:tc>
          <w:tcPr>
            <w:tcW w:w="1342" w:type="dxa"/>
            <w:shd w:val="clear" w:color="auto" w:fill="auto"/>
            <w:vAlign w:val="center"/>
          </w:tcPr>
          <w:p w:rsidR="000F60A1" w:rsidRPr="000F60A1" w:rsidRDefault="00326F99" w:rsidP="000F60A1">
            <w:pPr>
              <w:jc w:val="center"/>
              <w:rPr>
                <w:szCs w:val="24"/>
              </w:rPr>
            </w:pPr>
            <w:r>
              <w:rPr>
                <w:szCs w:val="24"/>
              </w:rPr>
              <w:t>Natrium Benzoat</w:t>
            </w:r>
          </w:p>
        </w:tc>
        <w:tc>
          <w:tcPr>
            <w:tcW w:w="1488" w:type="dxa"/>
            <w:shd w:val="clear" w:color="auto" w:fill="auto"/>
          </w:tcPr>
          <w:p w:rsidR="000F60A1" w:rsidRPr="000F60A1" w:rsidRDefault="00326F99" w:rsidP="00326F99">
            <w:pPr>
              <w:jc w:val="center"/>
              <w:rPr>
                <w:szCs w:val="24"/>
              </w:rPr>
            </w:pPr>
            <w:r>
              <w:rPr>
                <w:szCs w:val="24"/>
              </w:rPr>
              <w:t>0,5</w:t>
            </w:r>
          </w:p>
        </w:tc>
        <w:tc>
          <w:tcPr>
            <w:tcW w:w="1082" w:type="dxa"/>
            <w:shd w:val="clear" w:color="auto" w:fill="auto"/>
            <w:vAlign w:val="center"/>
          </w:tcPr>
          <w:p w:rsidR="000F60A1" w:rsidRPr="000F60A1" w:rsidRDefault="00326F99" w:rsidP="000F60A1">
            <w:pPr>
              <w:jc w:val="center"/>
              <w:rPr>
                <w:szCs w:val="24"/>
              </w:rPr>
            </w:pPr>
            <w:r>
              <w:rPr>
                <w:szCs w:val="24"/>
              </w:rPr>
              <w:t>0,5</w:t>
            </w:r>
          </w:p>
        </w:tc>
        <w:tc>
          <w:tcPr>
            <w:tcW w:w="1082" w:type="dxa"/>
            <w:shd w:val="clear" w:color="auto" w:fill="auto"/>
            <w:vAlign w:val="center"/>
          </w:tcPr>
          <w:p w:rsidR="000F60A1" w:rsidRPr="000F60A1" w:rsidRDefault="00326F99" w:rsidP="000F60A1">
            <w:pPr>
              <w:jc w:val="center"/>
              <w:rPr>
                <w:szCs w:val="24"/>
                <w:lang w:val="id-ID"/>
              </w:rPr>
            </w:pPr>
            <w:r>
              <w:rPr>
                <w:szCs w:val="24"/>
              </w:rPr>
              <w:t>0,5</w:t>
            </w:r>
          </w:p>
        </w:tc>
        <w:tc>
          <w:tcPr>
            <w:tcW w:w="1083" w:type="dxa"/>
            <w:shd w:val="clear" w:color="auto" w:fill="auto"/>
            <w:vAlign w:val="center"/>
          </w:tcPr>
          <w:p w:rsidR="000F60A1" w:rsidRPr="000F60A1" w:rsidRDefault="00326F99" w:rsidP="0026551D">
            <w:pPr>
              <w:jc w:val="center"/>
              <w:rPr>
                <w:szCs w:val="24"/>
              </w:rPr>
            </w:pPr>
            <w:r>
              <w:rPr>
                <w:szCs w:val="24"/>
              </w:rPr>
              <w:t>0,5</w:t>
            </w:r>
          </w:p>
        </w:tc>
        <w:tc>
          <w:tcPr>
            <w:tcW w:w="1578" w:type="dxa"/>
            <w:shd w:val="clear" w:color="auto" w:fill="auto"/>
            <w:vAlign w:val="center"/>
          </w:tcPr>
          <w:p w:rsidR="000F60A1" w:rsidRPr="000F60A1" w:rsidRDefault="0026551D" w:rsidP="0026551D">
            <w:pPr>
              <w:jc w:val="center"/>
              <w:rPr>
                <w:szCs w:val="24"/>
              </w:rPr>
            </w:pPr>
            <w:r>
              <w:rPr>
                <w:szCs w:val="24"/>
              </w:rPr>
              <w:t>Bahan Pengawet</w:t>
            </w:r>
          </w:p>
        </w:tc>
      </w:tr>
      <w:tr w:rsidR="000F60A1" w:rsidRPr="000F60A1" w:rsidTr="000F60A1">
        <w:trPr>
          <w:trHeight w:val="328"/>
        </w:trPr>
        <w:tc>
          <w:tcPr>
            <w:tcW w:w="1342" w:type="dxa"/>
            <w:shd w:val="clear" w:color="auto" w:fill="auto"/>
            <w:vAlign w:val="center"/>
          </w:tcPr>
          <w:p w:rsidR="000F60A1" w:rsidRPr="002F4586" w:rsidRDefault="002F4586" w:rsidP="000F60A1">
            <w:pPr>
              <w:jc w:val="center"/>
              <w:rPr>
                <w:szCs w:val="24"/>
              </w:rPr>
            </w:pPr>
            <w:r>
              <w:rPr>
                <w:szCs w:val="24"/>
              </w:rPr>
              <w:t>Aquadest</w:t>
            </w:r>
          </w:p>
        </w:tc>
        <w:tc>
          <w:tcPr>
            <w:tcW w:w="1488" w:type="dxa"/>
            <w:shd w:val="clear" w:color="auto" w:fill="auto"/>
          </w:tcPr>
          <w:p w:rsidR="000F60A1" w:rsidRPr="0026551D" w:rsidRDefault="0026551D" w:rsidP="00326F99">
            <w:pPr>
              <w:jc w:val="center"/>
              <w:rPr>
                <w:szCs w:val="24"/>
              </w:rPr>
            </w:pPr>
            <w:r>
              <w:rPr>
                <w:szCs w:val="24"/>
              </w:rPr>
              <w:t>100</w:t>
            </w:r>
          </w:p>
        </w:tc>
        <w:tc>
          <w:tcPr>
            <w:tcW w:w="1082" w:type="dxa"/>
            <w:shd w:val="clear" w:color="auto" w:fill="auto"/>
            <w:vAlign w:val="center"/>
          </w:tcPr>
          <w:p w:rsidR="000F60A1" w:rsidRPr="000F60A1" w:rsidRDefault="0026551D" w:rsidP="000F60A1">
            <w:pPr>
              <w:jc w:val="center"/>
              <w:rPr>
                <w:szCs w:val="24"/>
              </w:rPr>
            </w:pPr>
            <w:r>
              <w:rPr>
                <w:szCs w:val="24"/>
              </w:rPr>
              <w:t>100</w:t>
            </w:r>
          </w:p>
        </w:tc>
        <w:tc>
          <w:tcPr>
            <w:tcW w:w="1082" w:type="dxa"/>
            <w:shd w:val="clear" w:color="auto" w:fill="auto"/>
            <w:vAlign w:val="center"/>
          </w:tcPr>
          <w:p w:rsidR="000F60A1" w:rsidRPr="000F60A1" w:rsidRDefault="0026551D" w:rsidP="000F60A1">
            <w:pPr>
              <w:jc w:val="center"/>
              <w:rPr>
                <w:szCs w:val="24"/>
              </w:rPr>
            </w:pPr>
            <w:r>
              <w:rPr>
                <w:szCs w:val="24"/>
              </w:rPr>
              <w:t>100</w:t>
            </w:r>
          </w:p>
        </w:tc>
        <w:tc>
          <w:tcPr>
            <w:tcW w:w="1083" w:type="dxa"/>
            <w:shd w:val="clear" w:color="auto" w:fill="auto"/>
            <w:vAlign w:val="center"/>
          </w:tcPr>
          <w:p w:rsidR="000F60A1" w:rsidRPr="000F60A1" w:rsidRDefault="0026551D" w:rsidP="000F60A1">
            <w:pPr>
              <w:jc w:val="center"/>
              <w:rPr>
                <w:szCs w:val="24"/>
              </w:rPr>
            </w:pPr>
            <w:r>
              <w:rPr>
                <w:szCs w:val="24"/>
              </w:rPr>
              <w:t>100</w:t>
            </w:r>
          </w:p>
        </w:tc>
        <w:tc>
          <w:tcPr>
            <w:tcW w:w="1578" w:type="dxa"/>
            <w:shd w:val="clear" w:color="auto" w:fill="auto"/>
            <w:vAlign w:val="center"/>
          </w:tcPr>
          <w:p w:rsidR="000F60A1" w:rsidRPr="0026551D" w:rsidRDefault="0026551D" w:rsidP="0026551D">
            <w:pPr>
              <w:jc w:val="center"/>
              <w:rPr>
                <w:szCs w:val="24"/>
              </w:rPr>
            </w:pPr>
            <w:r>
              <w:rPr>
                <w:szCs w:val="24"/>
              </w:rPr>
              <w:t>Pelarut</w:t>
            </w:r>
          </w:p>
        </w:tc>
      </w:tr>
    </w:tbl>
    <w:p w:rsidR="0026551D" w:rsidRPr="00DF69AD" w:rsidRDefault="00DF69AD" w:rsidP="002A7623">
      <w:pPr>
        <w:spacing w:line="480" w:lineRule="auto"/>
        <w:jc w:val="center"/>
        <w:rPr>
          <w:lang w:val="id-ID"/>
        </w:rPr>
      </w:pPr>
      <w:r>
        <w:rPr>
          <w:b/>
          <w:bCs/>
          <w:lang w:val="id-ID"/>
        </w:rPr>
        <w:t xml:space="preserve"> </w:t>
      </w:r>
    </w:p>
    <w:p w:rsidR="0026551D" w:rsidRDefault="0026551D" w:rsidP="00B732FB">
      <w:pPr>
        <w:spacing w:line="480" w:lineRule="auto"/>
        <w:rPr>
          <w:b/>
          <w:bCs/>
        </w:rPr>
      </w:pPr>
      <w:r w:rsidRPr="0026551D">
        <w:rPr>
          <w:b/>
          <w:bCs/>
        </w:rPr>
        <w:t>Keterangan:</w:t>
      </w:r>
    </w:p>
    <w:p w:rsidR="0026551D" w:rsidRDefault="0026551D" w:rsidP="00B732FB">
      <w:pPr>
        <w:spacing w:line="480" w:lineRule="auto"/>
      </w:pPr>
      <w:r w:rsidRPr="0026551D">
        <w:t>Kontrol Negatif</w:t>
      </w:r>
      <w:r w:rsidR="001D31E9">
        <w:t xml:space="preserve"> </w:t>
      </w:r>
      <w:r>
        <w:t xml:space="preserve">: Formulasi sediaan pasta gigi dengan ekstrak bunga telang </w:t>
      </w:r>
      <w:r w:rsidR="001D31E9">
        <w:t>0</w:t>
      </w:r>
    </w:p>
    <w:p w:rsidR="001D31E9" w:rsidRDefault="001D31E9" w:rsidP="00B732FB">
      <w:pPr>
        <w:spacing w:line="480" w:lineRule="auto"/>
      </w:pPr>
      <w:r>
        <w:t>FI</w:t>
      </w:r>
      <w:r>
        <w:tab/>
      </w:r>
      <w:r>
        <w:tab/>
        <w:t xml:space="preserve">   : Formulasi sediaan pasta gigi dengan ekstrak bunga telang 10%</w:t>
      </w:r>
    </w:p>
    <w:p w:rsidR="001D31E9" w:rsidRDefault="001D31E9" w:rsidP="00B732FB">
      <w:pPr>
        <w:spacing w:line="480" w:lineRule="auto"/>
      </w:pPr>
      <w:r>
        <w:t>F2</w:t>
      </w:r>
      <w:r>
        <w:tab/>
      </w:r>
      <w:r>
        <w:tab/>
        <w:t xml:space="preserve">   : Formulasi sediaan pasta gi</w:t>
      </w:r>
      <w:r w:rsidR="00A61753">
        <w:t>gi dengan ekstrak bunga telang 3</w:t>
      </w:r>
      <w:r>
        <w:t>0%</w:t>
      </w:r>
    </w:p>
    <w:p w:rsidR="001D31E9" w:rsidRDefault="001D31E9" w:rsidP="00B732FB">
      <w:pPr>
        <w:spacing w:line="480" w:lineRule="auto"/>
      </w:pPr>
      <w:r>
        <w:t>F3</w:t>
      </w:r>
      <w:r>
        <w:tab/>
      </w:r>
      <w:r>
        <w:tab/>
        <w:t xml:space="preserve">   : Formulasi sediaan pasta gigi dengan ekstrak bunga tel</w:t>
      </w:r>
      <w:r w:rsidR="00454033">
        <w:t>ang 5</w:t>
      </w:r>
      <w:r>
        <w:t>0%</w:t>
      </w:r>
    </w:p>
    <w:p w:rsidR="009643D1" w:rsidRDefault="009643D1" w:rsidP="00B732FB">
      <w:pPr>
        <w:spacing w:line="480" w:lineRule="auto"/>
      </w:pPr>
    </w:p>
    <w:p w:rsidR="002A7623" w:rsidRPr="00505CFC" w:rsidRDefault="00E4696A" w:rsidP="00E4696A">
      <w:pPr>
        <w:pStyle w:val="Heading3"/>
      </w:pPr>
      <w:bookmarkStart w:id="39" w:name="_Toc142228575"/>
      <w:r>
        <w:t xml:space="preserve">3.10.2 </w:t>
      </w:r>
      <w:r w:rsidR="002A7623" w:rsidRPr="00505CFC">
        <w:t>Pembuatan Pasta Gigi Herbal Ekstrak</w:t>
      </w:r>
      <w:r w:rsidR="009E0FF6">
        <w:rPr>
          <w:lang w:val="en-US"/>
        </w:rPr>
        <w:t xml:space="preserve"> Etanol</w:t>
      </w:r>
      <w:r w:rsidR="002A7623" w:rsidRPr="00505CFC">
        <w:t xml:space="preserve"> Bunga Telang</w:t>
      </w:r>
      <w:bookmarkEnd w:id="39"/>
    </w:p>
    <w:p w:rsidR="001D31E9" w:rsidRDefault="002A7623" w:rsidP="00DF69AD">
      <w:pPr>
        <w:spacing w:line="480" w:lineRule="auto"/>
        <w:ind w:firstLine="720"/>
        <w:jc w:val="both"/>
      </w:pPr>
      <w:r w:rsidRPr="004607A9">
        <w:rPr>
          <w:lang w:val="id-ID"/>
        </w:rPr>
        <w:t xml:space="preserve">Sediaan pasta gigi herbal ekstrak bunga telang dibuat dengan cara ekstrak bunga telang, kalsium karbonat, Na-CMC, natrium lauril sulfat, natrium benzoat, gliserin, OMP, dan aquadest ditimbang sesuai formulasi. </w:t>
      </w:r>
      <w:r>
        <w:t>Kemudian</w:t>
      </w:r>
      <w:r w:rsidR="00F52227">
        <w:t xml:space="preserve"> Na-CMC dilarutkan dalam air panas. Didiamkan selama 15 menit, setelah itu diaduk hingga homogen sebagai massa 1. Di dalam lumpang gerus kalsium karbonat dan ditambahkan natrium lauril sulfat, digerus homogen sebagai massa 2. Ditambahkan massa 1 ke dalam massa 2 digerus hingga homogen. Kemudian dilarutkan ekstrak etanol bunga telang dengan gliserin diaduk homogen dan ditambahkan ke dalam lumpang, kemudian digerus hingga homogen. Dilarutkan natrium benzoat ke dalam aquadest diaduk hingga larut dan ditambahkan ke dalam lumpang, digerus hingga homogen</w:t>
      </w:r>
      <w:r w:rsidR="00AF0CD9">
        <w:t xml:space="preserve"> sampai terbentuk massa pasta. Kemudian ditambahkan </w:t>
      </w:r>
      <w:r w:rsidR="00AF0CD9" w:rsidRPr="00AF0CD9">
        <w:rPr>
          <w:i/>
          <w:iCs/>
        </w:rPr>
        <w:t>Oleum Menthae Piperitae</w:t>
      </w:r>
      <w:r w:rsidR="00AF0CD9">
        <w:t xml:space="preserve"> (OMP) ke dalam massa pasta, digerus homogen. Setelah terbentuk pasta yang homogen, kemudian dimasukkan ke dalam wadah tube (Afni, 2015).</w:t>
      </w:r>
    </w:p>
    <w:p w:rsidR="00BE1BA2" w:rsidRPr="00AB61CC" w:rsidRDefault="00E4696A" w:rsidP="00E4696A">
      <w:pPr>
        <w:pStyle w:val="Heading2"/>
      </w:pPr>
      <w:bookmarkStart w:id="40" w:name="_Toc142228576"/>
      <w:r>
        <w:t xml:space="preserve">3.11 </w:t>
      </w:r>
      <w:r w:rsidR="008A091B" w:rsidRPr="00AB61CC">
        <w:t>Uji Sifat Fisik Pasta Gigi</w:t>
      </w:r>
      <w:r w:rsidR="005B537D" w:rsidRPr="00AB61CC">
        <w:t xml:space="preserve"> Herbal Ekstrak</w:t>
      </w:r>
      <w:r w:rsidR="009E0FF6">
        <w:rPr>
          <w:lang w:val="en-US"/>
        </w:rPr>
        <w:t xml:space="preserve"> Etanol</w:t>
      </w:r>
      <w:r w:rsidR="005B537D" w:rsidRPr="00AB61CC">
        <w:t xml:space="preserve"> Bunga Telang</w:t>
      </w:r>
      <w:bookmarkEnd w:id="40"/>
    </w:p>
    <w:p w:rsidR="008A091B" w:rsidRPr="00AB61CC" w:rsidRDefault="00E4696A" w:rsidP="00E4696A">
      <w:pPr>
        <w:pStyle w:val="Heading3"/>
      </w:pPr>
      <w:bookmarkStart w:id="41" w:name="_Toc142228577"/>
      <w:r>
        <w:t xml:space="preserve">3.11.1 </w:t>
      </w:r>
      <w:r w:rsidR="008A091B" w:rsidRPr="00AB61CC">
        <w:t>Uji Organoleptis</w:t>
      </w:r>
      <w:bookmarkEnd w:id="41"/>
    </w:p>
    <w:p w:rsidR="00AD1597" w:rsidRDefault="001E2DBD" w:rsidP="00DF69AD">
      <w:pPr>
        <w:spacing w:line="480" w:lineRule="auto"/>
        <w:ind w:firstLine="720"/>
        <w:jc w:val="both"/>
      </w:pPr>
      <w:r>
        <w:t>Pengamatan organoleptik pasta gigi meliputi bentuk, warna, dan arom</w:t>
      </w:r>
      <w:r w:rsidR="00AD1597">
        <w:t>a yang diamati secara objektif. Pengamatan ini bertujuan untuk melihat terjadinya</w:t>
      </w:r>
    </w:p>
    <w:p w:rsidR="001E2DBD" w:rsidRDefault="00AD1597" w:rsidP="00454033">
      <w:pPr>
        <w:spacing w:line="480" w:lineRule="auto"/>
        <w:jc w:val="both"/>
      </w:pPr>
      <w:r>
        <w:t>perubahan secara signifikan pada sediaan yang telah dibuat</w:t>
      </w:r>
      <w:r w:rsidR="00454033">
        <w:t xml:space="preserve"> </w:t>
      </w:r>
      <w:r>
        <w:t>(Afni, 2015).</w:t>
      </w:r>
    </w:p>
    <w:p w:rsidR="0016336F" w:rsidRPr="00AB61CC" w:rsidRDefault="00E4696A" w:rsidP="00E4696A">
      <w:pPr>
        <w:pStyle w:val="Heading3"/>
      </w:pPr>
      <w:bookmarkStart w:id="42" w:name="_Toc142228578"/>
      <w:r>
        <w:t xml:space="preserve">3.11.2 </w:t>
      </w:r>
      <w:r w:rsidR="0016336F" w:rsidRPr="00AB61CC">
        <w:t>Uji pH</w:t>
      </w:r>
      <w:bookmarkEnd w:id="42"/>
      <w:r w:rsidR="0016336F" w:rsidRPr="00AB61CC">
        <w:t xml:space="preserve"> </w:t>
      </w:r>
    </w:p>
    <w:p w:rsidR="00383019" w:rsidRDefault="00AD1597" w:rsidP="00DF69AD">
      <w:pPr>
        <w:spacing w:line="480" w:lineRule="auto"/>
        <w:ind w:firstLine="720"/>
        <w:jc w:val="both"/>
        <w:rPr>
          <w:lang w:val="id-ID"/>
        </w:rPr>
      </w:pPr>
      <w:r w:rsidRPr="00C20FFB">
        <w:rPr>
          <w:lang w:val="id-ID"/>
        </w:rPr>
        <w:t>Pengukuran pH di</w:t>
      </w:r>
      <w:r w:rsidR="00383019" w:rsidRPr="00C20FFB">
        <w:rPr>
          <w:lang w:val="id-ID"/>
        </w:rPr>
        <w:t xml:space="preserve">lakukan dengan cara alat pH meter dikalibrasi terlebih dahulu dengan mencelupkan elektrodanya ke dalam aquadest agar pH netral, setelah itu elektroda dicelupkan kedalam sediaan sampai angkanya </w:t>
      </w:r>
      <w:r w:rsidR="007F3BFC" w:rsidRPr="00C20FFB">
        <w:rPr>
          <w:lang w:val="id-ID"/>
        </w:rPr>
        <w:t xml:space="preserve">konstan. </w:t>
      </w:r>
      <w:r w:rsidR="007F3BFC">
        <w:t xml:space="preserve">Replikasi sebanyak tiga kali pada masing-masing formula. </w:t>
      </w:r>
      <w:r w:rsidR="00383019">
        <w:t>Menurut SNI 12-3524-1995, syarat pH dari pasta gigi yaitu 4,5 – 10,</w:t>
      </w:r>
      <w:r w:rsidR="007F3BFC">
        <w:t xml:space="preserve">5 (Febrianti </w:t>
      </w:r>
      <w:r w:rsidR="007F3BFC" w:rsidRPr="006E6B04">
        <w:rPr>
          <w:i/>
          <w:iCs/>
        </w:rPr>
        <w:t>et al</w:t>
      </w:r>
      <w:r w:rsidR="007F3BFC">
        <w:t>.</w:t>
      </w:r>
      <w:r w:rsidR="00383019">
        <w:t>, 2021).</w:t>
      </w:r>
    </w:p>
    <w:p w:rsidR="0016336F" w:rsidRPr="00AB61CC" w:rsidRDefault="00E4696A" w:rsidP="00E4696A">
      <w:pPr>
        <w:pStyle w:val="Heading3"/>
      </w:pPr>
      <w:bookmarkStart w:id="43" w:name="_Toc142228579"/>
      <w:r>
        <w:t xml:space="preserve">3.11.3 </w:t>
      </w:r>
      <w:r w:rsidR="0016336F" w:rsidRPr="00AB61CC">
        <w:t>Uji Homogenitas</w:t>
      </w:r>
      <w:bookmarkEnd w:id="43"/>
    </w:p>
    <w:p w:rsidR="007F3BFC" w:rsidRDefault="007F3BFC" w:rsidP="00DF69AD">
      <w:pPr>
        <w:spacing w:line="480" w:lineRule="auto"/>
        <w:ind w:firstLine="720"/>
        <w:jc w:val="both"/>
      </w:pPr>
      <w:r>
        <w:t xml:space="preserve">Pasta gigi ditimbang sebanyak 1 gram lalu diletakkan pada kaca objek untuk diamati homogenitasnya. Apabila tidak terdapat butiran-butiran kasar maka pasta gigi yang diuji dinyatakan homogen. Replikasi sebanyak tiga kali pada masing-masing formula (Syurgana </w:t>
      </w:r>
      <w:r w:rsidRPr="006E6B04">
        <w:rPr>
          <w:i/>
          <w:iCs/>
        </w:rPr>
        <w:t>et al</w:t>
      </w:r>
      <w:r>
        <w:t>., 2017).</w:t>
      </w:r>
    </w:p>
    <w:p w:rsidR="005B537D" w:rsidRPr="00AB61CC" w:rsidRDefault="00E4696A" w:rsidP="00E4696A">
      <w:pPr>
        <w:pStyle w:val="Heading3"/>
      </w:pPr>
      <w:bookmarkStart w:id="44" w:name="_Toc142228580"/>
      <w:r>
        <w:t xml:space="preserve">3.11.4 </w:t>
      </w:r>
      <w:r w:rsidR="005B537D" w:rsidRPr="00AB61CC">
        <w:t>Uji Viskositas</w:t>
      </w:r>
      <w:bookmarkEnd w:id="44"/>
    </w:p>
    <w:p w:rsidR="005B537D" w:rsidRDefault="006E6B04" w:rsidP="00DF69AD">
      <w:pPr>
        <w:spacing w:line="480" w:lineRule="auto"/>
        <w:ind w:firstLine="720"/>
        <w:jc w:val="both"/>
      </w:pPr>
      <w:r>
        <w:t>Pengukuran viskositas menggunakan alat viskometer. Pasta gigi ditimbang sebanyak 200 gram dimasukkan kedalam beak</w:t>
      </w:r>
      <w:r w:rsidR="00454033">
        <w:t>er glass 250 ml. Spindel nomor 4</w:t>
      </w:r>
      <w:r>
        <w:t xml:space="preserve"> dipasangkan lalu diturunkan hingga batas spindel tercelup ke dalam sediaan pasta gigi ke</w:t>
      </w:r>
      <w:r w:rsidR="00454033">
        <w:t>mudian diaduk dengan kecepatan 20</w:t>
      </w:r>
      <w:r>
        <w:t xml:space="preserve"> rpm. Tunggu beberapa saat sampai nilai muncul pada alat viskometer</w:t>
      </w:r>
      <w:r w:rsidR="009E0FF6">
        <w:t xml:space="preserve"> B-One Plus</w:t>
      </w:r>
      <w:r>
        <w:t>. Replikasi sebanyak tiga</w:t>
      </w:r>
      <w:r w:rsidR="00BA14D4">
        <w:t xml:space="preserve"> kali pada masing-masing formula</w:t>
      </w:r>
      <w:r>
        <w:t xml:space="preserve"> (Syurgana </w:t>
      </w:r>
      <w:r w:rsidRPr="006E6B04">
        <w:rPr>
          <w:i/>
          <w:iCs/>
        </w:rPr>
        <w:t>et al</w:t>
      </w:r>
      <w:r>
        <w:t xml:space="preserve">., 2017). </w:t>
      </w:r>
    </w:p>
    <w:p w:rsidR="006E6B04" w:rsidRPr="00AB61CC" w:rsidRDefault="00E4696A" w:rsidP="00E4696A">
      <w:pPr>
        <w:pStyle w:val="Heading3"/>
      </w:pPr>
      <w:bookmarkStart w:id="45" w:name="_Toc142228581"/>
      <w:r>
        <w:t xml:space="preserve">3.11.5 </w:t>
      </w:r>
      <w:r w:rsidR="00BA14D4" w:rsidRPr="00AB61CC">
        <w:t>Uji Daya Sebar</w:t>
      </w:r>
      <w:bookmarkEnd w:id="45"/>
    </w:p>
    <w:p w:rsidR="00BA14D4" w:rsidRDefault="00BA14D4" w:rsidP="00DF69AD">
      <w:pPr>
        <w:spacing w:line="480" w:lineRule="auto"/>
        <w:ind w:firstLine="720"/>
        <w:jc w:val="both"/>
      </w:pPr>
      <w:r>
        <w:t xml:space="preserve">Sampel seberat 1 gram diletakkan di antara 2 kaca. Lalu diberi beban sebesar </w:t>
      </w:r>
      <w:r w:rsidR="00505CFC">
        <w:t>50 gram di atas kaca dan ditunggu selama 1 menit, kemudian diukur diameternya. Setelah itu, ditambahkan beban 100 gram ditunggu selama 1 menit dan diukur diameternya. Pengukuran diameter dilakukan pada tiga titik yang berbeda dan diambil rata-ratanya (Doko, 2018).</w:t>
      </w:r>
    </w:p>
    <w:p w:rsidR="00505CFC" w:rsidRDefault="00E4696A" w:rsidP="00E4696A">
      <w:pPr>
        <w:pStyle w:val="Heading3"/>
      </w:pPr>
      <w:bookmarkStart w:id="46" w:name="_Toc142228582"/>
      <w:r>
        <w:t xml:space="preserve">3.11.6 </w:t>
      </w:r>
      <w:r w:rsidR="00505CFC" w:rsidRPr="00AB61CC">
        <w:t>Uji Daya Lekat</w:t>
      </w:r>
      <w:bookmarkEnd w:id="46"/>
    </w:p>
    <w:p w:rsidR="00AB61CC" w:rsidRDefault="00AB61CC" w:rsidP="00DF69AD">
      <w:pPr>
        <w:spacing w:line="480" w:lineRule="auto"/>
        <w:ind w:firstLine="720"/>
        <w:jc w:val="both"/>
      </w:pPr>
      <w:r>
        <w:t>Sediaan pasta gigi sebanyak 0,25 gram ditimbang dan diletakkan pada kaca objek kemudian ditutup dengan kaca objek yang lain sampai tertutup sempurna. Beban</w:t>
      </w:r>
      <w:r w:rsidR="00454033">
        <w:t xml:space="preserve"> seberat</w:t>
      </w:r>
      <w:r w:rsidR="009E0FF6">
        <w:t xml:space="preserve"> 2</w:t>
      </w:r>
      <w:r w:rsidR="00454033">
        <w:t xml:space="preserve">00 </w:t>
      </w:r>
      <w:r>
        <w:t xml:space="preserve">g diletakkan di atas kaca objek yang menutupi sediaan selama 5 </w:t>
      </w:r>
      <w:r w:rsidR="009E0FF6">
        <w:t>menit. Kemudian beban sebesar 100 gram</w:t>
      </w:r>
      <w:r>
        <w:t xml:space="preserve"> digunakan untuk me</w:t>
      </w:r>
      <w:r w:rsidR="00454033">
        <w:t>lepaskan kaca objek dari lekatan</w:t>
      </w:r>
      <w:r>
        <w:t xml:space="preserve"> pasta gigi. Waktu yang digunakan untuk melepas kedua kaca objek kemudia diukur menggunakan stopwatch</w:t>
      </w:r>
      <w:r w:rsidR="00805B31">
        <w:t>. Replikasi sebanyak tiga kali pada masing-masing formula</w:t>
      </w:r>
      <w:r>
        <w:t xml:space="preserve"> (Marchaban </w:t>
      </w:r>
      <w:r w:rsidRPr="00AB61CC">
        <w:rPr>
          <w:i/>
          <w:iCs/>
        </w:rPr>
        <w:t>et al</w:t>
      </w:r>
      <w:r>
        <w:t>., 2017).</w:t>
      </w:r>
    </w:p>
    <w:p w:rsidR="00AB61CC" w:rsidRPr="00805B31" w:rsidRDefault="00E4696A" w:rsidP="00E4696A">
      <w:pPr>
        <w:pStyle w:val="Heading3"/>
      </w:pPr>
      <w:bookmarkStart w:id="47" w:name="_Toc142228583"/>
      <w:r>
        <w:t xml:space="preserve">3.11.7 </w:t>
      </w:r>
      <w:r w:rsidR="00AB61CC" w:rsidRPr="00805B31">
        <w:t>Uji Pembentukan Busa</w:t>
      </w:r>
      <w:bookmarkEnd w:id="47"/>
    </w:p>
    <w:p w:rsidR="00DF69AD" w:rsidRPr="009E0FF6" w:rsidRDefault="00AB61CC" w:rsidP="009E0FF6">
      <w:pPr>
        <w:spacing w:line="480" w:lineRule="auto"/>
        <w:ind w:firstLine="720"/>
        <w:jc w:val="both"/>
      </w:pPr>
      <w:r>
        <w:t>Pengujian pembentukan busa pasta gigi dilakukan dengan mengambil 2 gram pasta gigi dan dimasukkan ke dalam gelas ukur 25 ml. Kemudian dilarutkan dengan aquadest sebanyak 15 ml. Gelas ukur ditutup dan dikocok sebanyak 5 kali dan diamati tinggi busa yang terbentuk</w:t>
      </w:r>
      <w:r w:rsidR="00805B31">
        <w:t>. Replikasi sebanyak tiga kali pada masing-masing formula (Ria, 2017).</w:t>
      </w:r>
    </w:p>
    <w:p w:rsidR="0016336F" w:rsidRPr="00805B31" w:rsidRDefault="00E4696A" w:rsidP="00E4696A">
      <w:pPr>
        <w:pStyle w:val="Heading2"/>
      </w:pPr>
      <w:bookmarkStart w:id="48" w:name="_Toc142228584"/>
      <w:r>
        <w:t xml:space="preserve">3.12 </w:t>
      </w:r>
      <w:r w:rsidR="00805B31">
        <w:t>Uji Aktivitas Antibakteri Pasta Gigi Herbal Ekstrak</w:t>
      </w:r>
      <w:r w:rsidR="009E0FF6">
        <w:rPr>
          <w:lang w:val="en-US"/>
        </w:rPr>
        <w:t xml:space="preserve"> Etanol</w:t>
      </w:r>
      <w:r w:rsidR="00805B31">
        <w:t xml:space="preserve"> Bunga Telang</w:t>
      </w:r>
      <w:bookmarkEnd w:id="48"/>
    </w:p>
    <w:p w:rsidR="0016336F" w:rsidRPr="00805B31" w:rsidRDefault="00E4696A" w:rsidP="00E4696A">
      <w:pPr>
        <w:pStyle w:val="Heading3"/>
      </w:pPr>
      <w:bookmarkStart w:id="49" w:name="_Toc142228585"/>
      <w:r>
        <w:t xml:space="preserve">3.12.1 </w:t>
      </w:r>
      <w:r w:rsidR="00805B31" w:rsidRPr="00805B31">
        <w:t>Sterilisasi Alat</w:t>
      </w:r>
      <w:bookmarkEnd w:id="49"/>
    </w:p>
    <w:p w:rsidR="0016336F" w:rsidRDefault="00805B31" w:rsidP="00DF69AD">
      <w:pPr>
        <w:spacing w:line="480" w:lineRule="auto"/>
        <w:ind w:firstLine="720"/>
        <w:jc w:val="both"/>
      </w:pPr>
      <w:r>
        <w:t>Sterilisasi dilakukan dengan cara yang sesuai terhadap masing-masing alat. Alat-alat yang disterilkan harus dalam keadaan bersih dan kering. Tabung reaksi, cawan petri, gelas ukur, erlenmeyer dibungkus dengan kertas perkamen dan diikat dengan benang wol, kemudian dimasukkan kedalam oven dengan suhu 180</w:t>
      </w:r>
      <w:r>
        <w:rPr>
          <w:rFonts w:cs="Times New Roman"/>
        </w:rPr>
        <w:t>℃</w:t>
      </w:r>
      <w:r>
        <w:t xml:space="preserve"> selama 1 jam. Pinset dan jarum ose disterilkan dengan cara dipijarkan pada nyala bunsen (Afni, 2015).</w:t>
      </w:r>
    </w:p>
    <w:p w:rsidR="0016336F" w:rsidRDefault="00E4696A" w:rsidP="00E4696A">
      <w:pPr>
        <w:pStyle w:val="Heading3"/>
      </w:pPr>
      <w:bookmarkStart w:id="50" w:name="_Toc142228586"/>
      <w:r>
        <w:t xml:space="preserve">3.12.2 </w:t>
      </w:r>
      <w:r w:rsidR="0016336F" w:rsidRPr="00805B31">
        <w:t xml:space="preserve">Pembuatan Media Nutrient Agar </w:t>
      </w:r>
      <w:r w:rsidR="00805B31">
        <w:t>(NA)</w:t>
      </w:r>
      <w:bookmarkEnd w:id="50"/>
    </w:p>
    <w:p w:rsidR="007F72E9" w:rsidRDefault="007F72E9" w:rsidP="00DF69AD">
      <w:pPr>
        <w:spacing w:line="480" w:lineRule="auto"/>
        <w:ind w:firstLine="720"/>
        <w:jc w:val="both"/>
        <w:rPr>
          <w:lang w:val="id-ID"/>
        </w:rPr>
      </w:pPr>
      <w:r>
        <w:t>Ditimbang sebanyak 5,6 gram Nutrient Agar, kemudian dilarutkan dalam 200 ml aquadest menggunakan erlenmeyer. Di</w:t>
      </w:r>
      <w:r w:rsidR="00A61753">
        <w:t>homogenkan di atas hotplate sam</w:t>
      </w:r>
      <w:r>
        <w:t>p</w:t>
      </w:r>
      <w:r w:rsidR="00A61753">
        <w:t>a</w:t>
      </w:r>
      <w:r>
        <w:t>i media Nutrient Agar benar-benar larut. Larutan tersebut kemudian distrerilkan di autoklaf dengan suhu 121</w:t>
      </w:r>
      <w:r>
        <w:rPr>
          <w:rFonts w:cs="Times New Roman"/>
        </w:rPr>
        <w:t>℃</w:t>
      </w:r>
      <w:r>
        <w:t xml:space="preserve"> selama 30 menit. Disimpan pada lemari pendingin, dan dipanaskan kembali di hotplate ketika digunakan (Afni, 2015).</w:t>
      </w:r>
    </w:p>
    <w:p w:rsidR="00CD1E6C" w:rsidRPr="00CD1E6C" w:rsidRDefault="00CD1E6C" w:rsidP="00DF69AD">
      <w:pPr>
        <w:spacing w:line="480" w:lineRule="auto"/>
        <w:ind w:firstLine="720"/>
        <w:jc w:val="both"/>
        <w:rPr>
          <w:lang w:val="id-ID"/>
        </w:rPr>
      </w:pPr>
    </w:p>
    <w:p w:rsidR="0016336F" w:rsidRPr="00A61753" w:rsidRDefault="00E4696A" w:rsidP="00E4696A">
      <w:pPr>
        <w:pStyle w:val="Heading3"/>
        <w:rPr>
          <w:i/>
          <w:iCs/>
        </w:rPr>
      </w:pPr>
      <w:bookmarkStart w:id="51" w:name="_Toc142228587"/>
      <w:r>
        <w:t xml:space="preserve">3.12.3 </w:t>
      </w:r>
      <w:r w:rsidR="009616D5">
        <w:t>Peremajaan B</w:t>
      </w:r>
      <w:r w:rsidR="0016336F" w:rsidRPr="009616D5">
        <w:t xml:space="preserve">akteri </w:t>
      </w:r>
      <w:r w:rsidR="0016336F" w:rsidRPr="00A61753">
        <w:rPr>
          <w:i/>
          <w:iCs/>
        </w:rPr>
        <w:t>Streptococcus mutans</w:t>
      </w:r>
      <w:bookmarkEnd w:id="51"/>
    </w:p>
    <w:p w:rsidR="009616D5" w:rsidRDefault="007F72E9" w:rsidP="00DF69AD">
      <w:pPr>
        <w:spacing w:line="480" w:lineRule="auto"/>
        <w:ind w:firstLine="720"/>
        <w:jc w:val="both"/>
      </w:pPr>
      <w:r>
        <w:t>Di dalam</w:t>
      </w:r>
      <w:r w:rsidR="009616D5">
        <w:t xml:space="preserve"> cawan petri dituang media Nutrient Agar (NA) sebanyak 15 ml, dibiarkan pada suhu ruang sampai memadat. Bakteri uji </w:t>
      </w:r>
      <w:r w:rsidR="009616D5" w:rsidRPr="009616D5">
        <w:rPr>
          <w:i/>
          <w:iCs/>
        </w:rPr>
        <w:t>Streptococcus mutans</w:t>
      </w:r>
      <w:r w:rsidR="009616D5">
        <w:t xml:space="preserve"> yang berasal dari biakan murni diambil dengan jarum ose yang sudah dipijarkan di nyala bunsen, kemudian diinokulasi dengan cara digoreskan pada media Nutrient Agar (NA). Kemu</w:t>
      </w:r>
      <w:r w:rsidR="0048393E">
        <w:t xml:space="preserve">dian diinkubasi selama 24 jam dalam </w:t>
      </w:r>
      <w:r w:rsidR="009616D5">
        <w:t>inkubator dengan suhu 37</w:t>
      </w:r>
      <w:r w:rsidR="009616D5">
        <w:rPr>
          <w:rFonts w:cs="Times New Roman"/>
        </w:rPr>
        <w:t>℃</w:t>
      </w:r>
      <w:r w:rsidR="009616D5">
        <w:t>. Diamati pertumbuhan bakterinya (Afni, 2015).</w:t>
      </w:r>
    </w:p>
    <w:p w:rsidR="0016336F" w:rsidRDefault="009616D5" w:rsidP="00DF69AD">
      <w:pPr>
        <w:pStyle w:val="ListParagraph"/>
        <w:numPr>
          <w:ilvl w:val="0"/>
          <w:numId w:val="45"/>
        </w:numPr>
        <w:spacing w:line="480" w:lineRule="auto"/>
        <w:jc w:val="both"/>
        <w:rPr>
          <w:b/>
          <w:bCs/>
        </w:rPr>
      </w:pPr>
      <w:r>
        <w:rPr>
          <w:b/>
          <w:bCs/>
        </w:rPr>
        <w:t>Pembuatan S</w:t>
      </w:r>
      <w:r w:rsidRPr="009616D5">
        <w:rPr>
          <w:b/>
          <w:bCs/>
        </w:rPr>
        <w:t>uspensi</w:t>
      </w:r>
      <w:r w:rsidR="0016336F" w:rsidRPr="009616D5">
        <w:rPr>
          <w:b/>
          <w:bCs/>
        </w:rPr>
        <w:t xml:space="preserve"> </w:t>
      </w:r>
      <w:r w:rsidR="0016336F" w:rsidRPr="009616D5">
        <w:rPr>
          <w:b/>
          <w:bCs/>
          <w:i/>
          <w:iCs/>
        </w:rPr>
        <w:t>Streptococcus mutans</w:t>
      </w:r>
      <w:r w:rsidR="0016336F" w:rsidRPr="009616D5">
        <w:rPr>
          <w:b/>
          <w:bCs/>
        </w:rPr>
        <w:t xml:space="preserve"> </w:t>
      </w:r>
    </w:p>
    <w:p w:rsidR="009616D5" w:rsidRPr="00977F69" w:rsidRDefault="009616D5" w:rsidP="00DF69AD">
      <w:pPr>
        <w:spacing w:line="480" w:lineRule="auto"/>
        <w:ind w:firstLine="720"/>
        <w:jc w:val="both"/>
      </w:pPr>
      <w:r>
        <w:t xml:space="preserve">Bakteri </w:t>
      </w:r>
      <w:r w:rsidRPr="00977F69">
        <w:rPr>
          <w:i/>
          <w:iCs/>
        </w:rPr>
        <w:t>Streptococcus mutans</w:t>
      </w:r>
      <w:r>
        <w:t xml:space="preserve"> yang telah diremajakan diambil dengan jarum ose yang telah dipijarkan di nyala bunsen. Kemudian disuspensikan kedalam tabung reaksi yang berisi 10 ml NaCl 0,9%</w:t>
      </w:r>
      <w:r w:rsidR="00977F69">
        <w:t xml:space="preserve"> sampai didapat kekeruhan suspensi bakteri yang sama dengan kekeruhan standar </w:t>
      </w:r>
      <w:r w:rsidR="00977F69" w:rsidRPr="00977F69">
        <w:rPr>
          <w:i/>
          <w:iCs/>
        </w:rPr>
        <w:t>Mc.Farland</w:t>
      </w:r>
      <w:r w:rsidR="00977F69">
        <w:t xml:space="preserve"> dengan konsentrasi 10</w:t>
      </w:r>
      <w:r w:rsidR="00977F69">
        <w:rPr>
          <w:vertAlign w:val="superscript"/>
        </w:rPr>
        <w:t>8</w:t>
      </w:r>
      <w:r w:rsidR="00977F69">
        <w:t xml:space="preserve"> CFU/ml (Afni, 2015).</w:t>
      </w:r>
    </w:p>
    <w:p w:rsidR="0016336F" w:rsidRPr="00977F69" w:rsidRDefault="00E4696A" w:rsidP="00E4696A">
      <w:pPr>
        <w:pStyle w:val="Heading3"/>
      </w:pPr>
      <w:bookmarkStart w:id="52" w:name="_Toc142228588"/>
      <w:r>
        <w:t xml:space="preserve">3.12.4 </w:t>
      </w:r>
      <w:r w:rsidR="0016336F" w:rsidRPr="00977F69">
        <w:t xml:space="preserve">Uji Antibakteri Pasta Gigi Ekstrak </w:t>
      </w:r>
      <w:r w:rsidR="009E0FF6">
        <w:rPr>
          <w:lang w:val="en-US"/>
        </w:rPr>
        <w:t xml:space="preserve">Etanol </w:t>
      </w:r>
      <w:r w:rsidR="0016336F" w:rsidRPr="00977F69">
        <w:t>Bunga Telang</w:t>
      </w:r>
      <w:bookmarkEnd w:id="52"/>
    </w:p>
    <w:p w:rsidR="00E53E30" w:rsidRDefault="0016336F" w:rsidP="00DF69AD">
      <w:pPr>
        <w:spacing w:line="480" w:lineRule="auto"/>
        <w:ind w:firstLine="720"/>
        <w:jc w:val="both"/>
        <w:rPr>
          <w:rFonts w:cs="Times New Roman"/>
        </w:rPr>
      </w:pPr>
      <w:r>
        <w:t xml:space="preserve">Uji antibakteri sediaan pasta gigi ekstrak </w:t>
      </w:r>
      <w:r w:rsidR="009E0FF6">
        <w:t xml:space="preserve">etanol </w:t>
      </w:r>
      <w:r>
        <w:t>bunga telang dilak</w:t>
      </w:r>
      <w:r w:rsidR="00977F69">
        <w:t xml:space="preserve">ukan dengan metode sumuran. Sebanyak 0,1 ml suspensi bakteri diambil dengan mikropipet, kemudian dituangkan diatas cawan petri. Kemudian ditambahkan 15 ml media Nutrient Agar (NA), </w:t>
      </w:r>
      <w:r w:rsidR="0048393E">
        <w:t>dicampurkan dengan cara membuat angka delapan sampai 15 kali. Dibiarkan pada suhu ruang sampai media memadat. Media yang telah memadat dibuat lubang yang diatur jaraknya, ke</w:t>
      </w:r>
      <w:r w:rsidR="00A61753">
        <w:t>mudian pada masing-masing lubang</w:t>
      </w:r>
      <w:r w:rsidR="0048393E">
        <w:t xml:space="preserve"> dimasukkan 0,1 ml sediaan pasta gigi dengan berbagai konsentrasi (10%, 30%, dan 50%), sediaan yang beredar di pasaran sebagai pembanding (pepsodent herbal daun sirih dan jeruk nipis) dan dasar sediaan sebagai blanko. Kemudian diinkubasi dalam inkubator selama 24 jam dengan suhu 37</w:t>
      </w:r>
      <w:r w:rsidR="0048393E">
        <w:rPr>
          <w:rFonts w:cs="Times New Roman"/>
        </w:rPr>
        <w:t>℃. Setelah 24 jam diukur diameter zona hambat di sekitar lubang dengan menggunakan jangka sorong. Pengujian masing-masing dilakukan 3 kali pengulangan (</w:t>
      </w:r>
      <w:r w:rsidR="00E53E30">
        <w:rPr>
          <w:rFonts w:cs="Times New Roman"/>
        </w:rPr>
        <w:t>Dirjen POM, 1995).</w:t>
      </w:r>
    </w:p>
    <w:sectPr w:rsidR="00E53E30" w:rsidSect="00DF69AD">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6B3D" w:rsidRDefault="00596B3D" w:rsidP="007E1D2B">
      <w:r>
        <w:separator/>
      </w:r>
    </w:p>
  </w:endnote>
  <w:endnote w:type="continuationSeparator" w:id="0">
    <w:p w:rsidR="00596B3D" w:rsidRDefault="00596B3D" w:rsidP="007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36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3645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36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6B3D" w:rsidRDefault="00596B3D" w:rsidP="007E1D2B">
      <w:r>
        <w:separator/>
      </w:r>
    </w:p>
  </w:footnote>
  <w:footnote w:type="continuationSeparator" w:id="0">
    <w:p w:rsidR="00596B3D" w:rsidRDefault="00596B3D" w:rsidP="007E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596B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38126" o:spid="_x0000_s2050" type="#_x0000_t75" style="position:absolute;margin-left:0;margin-top:0;width:337.5pt;height:333pt;z-index:-251657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596B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38127" o:spid="_x0000_s2051" type="#_x0000_t75" style="position:absolute;margin-left:0;margin-top:0;width:337.5pt;height:333pt;z-index:-251656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45EE" w:rsidRDefault="00596B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9038125" o:spid="_x0000_s2049" type="#_x0000_t75" style="position:absolute;margin-left:0;margin-top:0;width:337.5pt;height:333pt;z-index:-25165824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5F85"/>
    <w:multiLevelType w:val="hybridMultilevel"/>
    <w:tmpl w:val="69C8764E"/>
    <w:lvl w:ilvl="0" w:tplc="2572E8F4">
      <w:start w:val="1"/>
      <w:numFmt w:val="decimal"/>
      <w:lvlText w:val="2.9.%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32408"/>
    <w:multiLevelType w:val="hybridMultilevel"/>
    <w:tmpl w:val="5588A7DE"/>
    <w:lvl w:ilvl="0" w:tplc="0409000F">
      <w:start w:val="1"/>
      <w:numFmt w:val="decimal"/>
      <w:lvlText w:val="%1."/>
      <w:lvlJc w:val="left"/>
      <w:pPr>
        <w:ind w:left="720" w:hanging="360"/>
      </w:pPr>
      <w:rPr>
        <w:rFonts w:hint="default"/>
      </w:rPr>
    </w:lvl>
    <w:lvl w:ilvl="1" w:tplc="04090019">
      <w:start w:val="1"/>
      <w:numFmt w:val="lowerLetter"/>
      <w:lvlText w:val="%2."/>
      <w:lvlJc w:val="left"/>
      <w:pPr>
        <w:ind w:left="1069"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91BD7"/>
    <w:multiLevelType w:val="hybridMultilevel"/>
    <w:tmpl w:val="148EF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F43B0"/>
    <w:multiLevelType w:val="hybridMultilevel"/>
    <w:tmpl w:val="4F12CFF0"/>
    <w:lvl w:ilvl="0" w:tplc="195C6312">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E62D2"/>
    <w:multiLevelType w:val="hybridMultilevel"/>
    <w:tmpl w:val="0BF05B74"/>
    <w:lvl w:ilvl="0" w:tplc="B67411B0">
      <w:start w:val="1"/>
      <w:numFmt w:val="decimal"/>
      <w:lvlText w:val="2.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A05E6"/>
    <w:multiLevelType w:val="hybridMultilevel"/>
    <w:tmpl w:val="0B82F9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C44E3"/>
    <w:multiLevelType w:val="hybridMultilevel"/>
    <w:tmpl w:val="A8C4FA20"/>
    <w:lvl w:ilvl="0" w:tplc="AAF2886C">
      <w:start w:val="1"/>
      <w:numFmt w:val="decimal"/>
      <w:lvlText w:val="3.5.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717958"/>
    <w:multiLevelType w:val="hybridMultilevel"/>
    <w:tmpl w:val="39B2B7E2"/>
    <w:lvl w:ilvl="0" w:tplc="93B88B06">
      <w:start w:val="1"/>
      <w:numFmt w:val="decimal"/>
      <w:lvlText w:val="4.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A12F9"/>
    <w:multiLevelType w:val="hybridMultilevel"/>
    <w:tmpl w:val="66D692D0"/>
    <w:lvl w:ilvl="0" w:tplc="BDA873C4">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428FD"/>
    <w:multiLevelType w:val="hybridMultilevel"/>
    <w:tmpl w:val="B6DE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714DA2"/>
    <w:multiLevelType w:val="hybridMultilevel"/>
    <w:tmpl w:val="290E48B2"/>
    <w:lvl w:ilvl="0" w:tplc="131ED8BA">
      <w:start w:val="1"/>
      <w:numFmt w:val="decimal"/>
      <w:lvlText w:val="4.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E23A7"/>
    <w:multiLevelType w:val="hybridMultilevel"/>
    <w:tmpl w:val="7A243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3622C5"/>
    <w:multiLevelType w:val="hybridMultilevel"/>
    <w:tmpl w:val="DD56AA46"/>
    <w:lvl w:ilvl="0" w:tplc="06A8C2D0">
      <w:start w:val="1"/>
      <w:numFmt w:val="decimal"/>
      <w:lvlText w:val="3.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53242"/>
    <w:multiLevelType w:val="multilevel"/>
    <w:tmpl w:val="5D807D86"/>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783203C"/>
    <w:multiLevelType w:val="hybridMultilevel"/>
    <w:tmpl w:val="0BDC5B84"/>
    <w:lvl w:ilvl="0" w:tplc="0FB6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E40817"/>
    <w:multiLevelType w:val="hybridMultilevel"/>
    <w:tmpl w:val="A1EC4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C4B43"/>
    <w:multiLevelType w:val="multilevel"/>
    <w:tmpl w:val="37200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614F2B"/>
    <w:multiLevelType w:val="hybridMultilevel"/>
    <w:tmpl w:val="E48C71D4"/>
    <w:lvl w:ilvl="0" w:tplc="1FFA215C">
      <w:start w:val="1"/>
      <w:numFmt w:val="decimal"/>
      <w:lvlText w:val="2.9.%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095C22"/>
    <w:multiLevelType w:val="hybridMultilevel"/>
    <w:tmpl w:val="B07E5942"/>
    <w:lvl w:ilvl="0" w:tplc="8E12EB00">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9C20D1"/>
    <w:multiLevelType w:val="hybridMultilevel"/>
    <w:tmpl w:val="8ED62510"/>
    <w:lvl w:ilvl="0" w:tplc="40D0F180">
      <w:start w:val="1"/>
      <w:numFmt w:val="decimal"/>
      <w:lvlText w:val="3.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EA5935"/>
    <w:multiLevelType w:val="hybridMultilevel"/>
    <w:tmpl w:val="B6542526"/>
    <w:lvl w:ilvl="0" w:tplc="33EE793A">
      <w:start w:val="1"/>
      <w:numFmt w:val="decimal"/>
      <w:lvlText w:val="3.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AE6C6A"/>
    <w:multiLevelType w:val="hybridMultilevel"/>
    <w:tmpl w:val="DEEC90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10FD6"/>
    <w:multiLevelType w:val="hybridMultilevel"/>
    <w:tmpl w:val="2B34F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65127D"/>
    <w:multiLevelType w:val="hybridMultilevel"/>
    <w:tmpl w:val="4DB0B990"/>
    <w:lvl w:ilvl="0" w:tplc="9EF802B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8C54ED"/>
    <w:multiLevelType w:val="hybridMultilevel"/>
    <w:tmpl w:val="D168FC94"/>
    <w:lvl w:ilvl="0" w:tplc="3EBAEE58">
      <w:start w:val="1"/>
      <w:numFmt w:val="decimal"/>
      <w:lvlText w:val="3.6.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9C3F8F"/>
    <w:multiLevelType w:val="hybridMultilevel"/>
    <w:tmpl w:val="B1F0B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C5F34"/>
    <w:multiLevelType w:val="multilevel"/>
    <w:tmpl w:val="4A88BBD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920455"/>
    <w:multiLevelType w:val="hybridMultilevel"/>
    <w:tmpl w:val="FD52E01C"/>
    <w:lvl w:ilvl="0" w:tplc="450C4C7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D5E02"/>
    <w:multiLevelType w:val="hybridMultilevel"/>
    <w:tmpl w:val="0AEC84AC"/>
    <w:lvl w:ilvl="0" w:tplc="37CAC014">
      <w:start w:val="1"/>
      <w:numFmt w:val="decimal"/>
      <w:lvlText w:val="3.5.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036F29"/>
    <w:multiLevelType w:val="hybridMultilevel"/>
    <w:tmpl w:val="AF6E9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42421C"/>
    <w:multiLevelType w:val="hybridMultilevel"/>
    <w:tmpl w:val="D6D07678"/>
    <w:lvl w:ilvl="0" w:tplc="42EE1C7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5C4EE3"/>
    <w:multiLevelType w:val="hybridMultilevel"/>
    <w:tmpl w:val="C242DBB6"/>
    <w:lvl w:ilvl="0" w:tplc="7A6053E2">
      <w:start w:val="1"/>
      <w:numFmt w:val="decimal"/>
      <w:lvlText w:val="4.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C36B5E"/>
    <w:multiLevelType w:val="multilevel"/>
    <w:tmpl w:val="D8469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9C05D5"/>
    <w:multiLevelType w:val="hybridMultilevel"/>
    <w:tmpl w:val="735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C94F4F"/>
    <w:multiLevelType w:val="hybridMultilevel"/>
    <w:tmpl w:val="26CA65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DA2734"/>
    <w:multiLevelType w:val="hybridMultilevel"/>
    <w:tmpl w:val="62FCC100"/>
    <w:lvl w:ilvl="0" w:tplc="793C702C">
      <w:start w:val="1"/>
      <w:numFmt w:val="decimal"/>
      <w:lvlText w:val="2.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74BB8"/>
    <w:multiLevelType w:val="hybridMultilevel"/>
    <w:tmpl w:val="258CBBB2"/>
    <w:lvl w:ilvl="0" w:tplc="66BE07A6">
      <w:start w:val="1"/>
      <w:numFmt w:val="decimal"/>
      <w:lvlText w:val="2.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9769F3"/>
    <w:multiLevelType w:val="hybridMultilevel"/>
    <w:tmpl w:val="F43433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CC06E55"/>
    <w:multiLevelType w:val="hybridMultilevel"/>
    <w:tmpl w:val="2ED2B2A2"/>
    <w:lvl w:ilvl="0" w:tplc="ADDAF118">
      <w:start w:val="1"/>
      <w:numFmt w:val="decimal"/>
      <w:lvlText w:val="3.5.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D1707C"/>
    <w:multiLevelType w:val="hybridMultilevel"/>
    <w:tmpl w:val="F9B43B92"/>
    <w:lvl w:ilvl="0" w:tplc="CF9299D0">
      <w:start w:val="1"/>
      <w:numFmt w:val="decimal"/>
      <w:lvlText w:val="2.%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DC2906"/>
    <w:multiLevelType w:val="hybridMultilevel"/>
    <w:tmpl w:val="7892F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175679"/>
    <w:multiLevelType w:val="hybridMultilevel"/>
    <w:tmpl w:val="162E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744B23"/>
    <w:multiLevelType w:val="hybridMultilevel"/>
    <w:tmpl w:val="2190F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773C7F"/>
    <w:multiLevelType w:val="hybridMultilevel"/>
    <w:tmpl w:val="D7325412"/>
    <w:lvl w:ilvl="0" w:tplc="FBACA184">
      <w:start w:val="1"/>
      <w:numFmt w:val="decimal"/>
      <w:lvlText w:val="2.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691A27"/>
    <w:multiLevelType w:val="hybridMultilevel"/>
    <w:tmpl w:val="CE1493A6"/>
    <w:lvl w:ilvl="0" w:tplc="1CDA5D68">
      <w:start w:val="1"/>
      <w:numFmt w:val="decimal"/>
      <w:lvlText w:val="3.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F34ACA"/>
    <w:multiLevelType w:val="hybridMultilevel"/>
    <w:tmpl w:val="DB82C4A8"/>
    <w:lvl w:ilvl="0" w:tplc="6944D6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2C1BD6"/>
    <w:multiLevelType w:val="multilevel"/>
    <w:tmpl w:val="A1C8207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CCE6264"/>
    <w:multiLevelType w:val="multilevel"/>
    <w:tmpl w:val="E328F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A2249B"/>
    <w:multiLevelType w:val="hybridMultilevel"/>
    <w:tmpl w:val="6056208C"/>
    <w:lvl w:ilvl="0" w:tplc="047C4468">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B557E0"/>
    <w:multiLevelType w:val="hybridMultilevel"/>
    <w:tmpl w:val="EE142D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0A6C3A"/>
    <w:multiLevelType w:val="hybridMultilevel"/>
    <w:tmpl w:val="3F1CA0FC"/>
    <w:lvl w:ilvl="0" w:tplc="AC04BAA6">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D55F15"/>
    <w:multiLevelType w:val="hybridMultilevel"/>
    <w:tmpl w:val="7958A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937CB0"/>
    <w:multiLevelType w:val="hybridMultilevel"/>
    <w:tmpl w:val="60D8B950"/>
    <w:lvl w:ilvl="0" w:tplc="3F527EE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B280D7C"/>
    <w:multiLevelType w:val="hybridMultilevel"/>
    <w:tmpl w:val="167E4F98"/>
    <w:lvl w:ilvl="0" w:tplc="F5D8F706">
      <w:start w:val="1"/>
      <w:numFmt w:val="decimal"/>
      <w:lvlText w:val="2.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8D70D0"/>
    <w:multiLevelType w:val="hybridMultilevel"/>
    <w:tmpl w:val="80E6926C"/>
    <w:lvl w:ilvl="0" w:tplc="AAD2EDFA">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EF25B3A"/>
    <w:multiLevelType w:val="multilevel"/>
    <w:tmpl w:val="19368FA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F077ACA"/>
    <w:multiLevelType w:val="hybridMultilevel"/>
    <w:tmpl w:val="53042AF6"/>
    <w:lvl w:ilvl="0" w:tplc="0E4A7BFC">
      <w:start w:val="1"/>
      <w:numFmt w:val="decimal"/>
      <w:lvlText w:val="2.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6F1511"/>
    <w:multiLevelType w:val="hybridMultilevel"/>
    <w:tmpl w:val="6596C3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46"/>
  </w:num>
  <w:num w:numId="3">
    <w:abstractNumId w:val="26"/>
  </w:num>
  <w:num w:numId="4">
    <w:abstractNumId w:val="16"/>
  </w:num>
  <w:num w:numId="5">
    <w:abstractNumId w:val="32"/>
  </w:num>
  <w:num w:numId="6">
    <w:abstractNumId w:val="23"/>
  </w:num>
  <w:num w:numId="7">
    <w:abstractNumId w:val="50"/>
  </w:num>
  <w:num w:numId="8">
    <w:abstractNumId w:val="12"/>
  </w:num>
  <w:num w:numId="9">
    <w:abstractNumId w:val="51"/>
  </w:num>
  <w:num w:numId="10">
    <w:abstractNumId w:val="25"/>
  </w:num>
  <w:num w:numId="11">
    <w:abstractNumId w:val="8"/>
  </w:num>
  <w:num w:numId="12">
    <w:abstractNumId w:val="47"/>
  </w:num>
  <w:num w:numId="13">
    <w:abstractNumId w:val="39"/>
  </w:num>
  <w:num w:numId="14">
    <w:abstractNumId w:val="54"/>
  </w:num>
  <w:num w:numId="15">
    <w:abstractNumId w:val="53"/>
  </w:num>
  <w:num w:numId="16">
    <w:abstractNumId w:val="56"/>
  </w:num>
  <w:num w:numId="17">
    <w:abstractNumId w:val="43"/>
  </w:num>
  <w:num w:numId="18">
    <w:abstractNumId w:val="15"/>
  </w:num>
  <w:num w:numId="19">
    <w:abstractNumId w:val="18"/>
  </w:num>
  <w:num w:numId="20">
    <w:abstractNumId w:val="57"/>
  </w:num>
  <w:num w:numId="21">
    <w:abstractNumId w:val="22"/>
  </w:num>
  <w:num w:numId="22">
    <w:abstractNumId w:val="9"/>
  </w:num>
  <w:num w:numId="23">
    <w:abstractNumId w:val="35"/>
  </w:num>
  <w:num w:numId="24">
    <w:abstractNumId w:val="41"/>
  </w:num>
  <w:num w:numId="25">
    <w:abstractNumId w:val="49"/>
  </w:num>
  <w:num w:numId="26">
    <w:abstractNumId w:val="11"/>
  </w:num>
  <w:num w:numId="27">
    <w:abstractNumId w:val="5"/>
  </w:num>
  <w:num w:numId="28">
    <w:abstractNumId w:val="21"/>
  </w:num>
  <w:num w:numId="29">
    <w:abstractNumId w:val="4"/>
  </w:num>
  <w:num w:numId="30">
    <w:abstractNumId w:val="13"/>
  </w:num>
  <w:num w:numId="31">
    <w:abstractNumId w:val="42"/>
  </w:num>
  <w:num w:numId="32">
    <w:abstractNumId w:val="2"/>
  </w:num>
  <w:num w:numId="33">
    <w:abstractNumId w:val="3"/>
  </w:num>
  <w:num w:numId="34">
    <w:abstractNumId w:val="40"/>
  </w:num>
  <w:num w:numId="35">
    <w:abstractNumId w:val="1"/>
  </w:num>
  <w:num w:numId="36">
    <w:abstractNumId w:val="0"/>
  </w:num>
  <w:num w:numId="37">
    <w:abstractNumId w:val="17"/>
  </w:num>
  <w:num w:numId="38">
    <w:abstractNumId w:val="27"/>
  </w:num>
  <w:num w:numId="39">
    <w:abstractNumId w:val="20"/>
  </w:num>
  <w:num w:numId="40">
    <w:abstractNumId w:val="6"/>
  </w:num>
  <w:num w:numId="41">
    <w:abstractNumId w:val="28"/>
  </w:num>
  <w:num w:numId="42">
    <w:abstractNumId w:val="38"/>
  </w:num>
  <w:num w:numId="43">
    <w:abstractNumId w:val="44"/>
  </w:num>
  <w:num w:numId="44">
    <w:abstractNumId w:val="24"/>
  </w:num>
  <w:num w:numId="45">
    <w:abstractNumId w:val="19"/>
  </w:num>
  <w:num w:numId="46">
    <w:abstractNumId w:val="48"/>
  </w:num>
  <w:num w:numId="47">
    <w:abstractNumId w:val="10"/>
  </w:num>
  <w:num w:numId="48">
    <w:abstractNumId w:val="31"/>
  </w:num>
  <w:num w:numId="49">
    <w:abstractNumId w:val="7"/>
  </w:num>
  <w:num w:numId="50">
    <w:abstractNumId w:val="29"/>
  </w:num>
  <w:num w:numId="51">
    <w:abstractNumId w:val="30"/>
  </w:num>
  <w:num w:numId="52">
    <w:abstractNumId w:val="52"/>
  </w:num>
  <w:num w:numId="53">
    <w:abstractNumId w:val="14"/>
  </w:num>
  <w:num w:numId="54">
    <w:abstractNumId w:val="33"/>
  </w:num>
  <w:num w:numId="55">
    <w:abstractNumId w:val="55"/>
  </w:num>
  <w:num w:numId="56">
    <w:abstractNumId w:val="36"/>
  </w:num>
  <w:num w:numId="57">
    <w:abstractNumId w:val="45"/>
  </w:num>
  <w:num w:numId="58">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ocumentProtection w:edit="forms" w:enforcement="1" w:cryptProviderType="rsaAES" w:cryptAlgorithmClass="hash" w:cryptAlgorithmType="typeAny" w:cryptAlgorithmSid="14" w:cryptSpinCount="100000" w:hash="43SKQbGhiJ/CbhWJjo9u/YgtwnXyMfPbiuOmnqGwYtHrLhxUFfYIx5SJDAP4bb7shVLmCJKMfKDMKfgpGiNN2Q==" w:salt="f6B3YhapydmHAzlyl4nrpg=="/>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9C"/>
    <w:rsid w:val="0001454A"/>
    <w:rsid w:val="000309C9"/>
    <w:rsid w:val="000378A7"/>
    <w:rsid w:val="00043ED5"/>
    <w:rsid w:val="00043F2E"/>
    <w:rsid w:val="00046119"/>
    <w:rsid w:val="0005467E"/>
    <w:rsid w:val="00055436"/>
    <w:rsid w:val="000563D3"/>
    <w:rsid w:val="000578D4"/>
    <w:rsid w:val="00066B11"/>
    <w:rsid w:val="00070287"/>
    <w:rsid w:val="00077B51"/>
    <w:rsid w:val="00080E0E"/>
    <w:rsid w:val="00081ADB"/>
    <w:rsid w:val="00082245"/>
    <w:rsid w:val="00093907"/>
    <w:rsid w:val="000A08E9"/>
    <w:rsid w:val="000C2C80"/>
    <w:rsid w:val="000C3282"/>
    <w:rsid w:val="000D0BD4"/>
    <w:rsid w:val="000D3B9A"/>
    <w:rsid w:val="000D4656"/>
    <w:rsid w:val="000E411D"/>
    <w:rsid w:val="000F52BC"/>
    <w:rsid w:val="000F60A1"/>
    <w:rsid w:val="000F7EF5"/>
    <w:rsid w:val="00113CA1"/>
    <w:rsid w:val="00121058"/>
    <w:rsid w:val="00124631"/>
    <w:rsid w:val="0013590A"/>
    <w:rsid w:val="001361B2"/>
    <w:rsid w:val="00145EF9"/>
    <w:rsid w:val="00156EBF"/>
    <w:rsid w:val="001608AD"/>
    <w:rsid w:val="00161B4F"/>
    <w:rsid w:val="0016336F"/>
    <w:rsid w:val="00175DA8"/>
    <w:rsid w:val="001A308C"/>
    <w:rsid w:val="001A3F22"/>
    <w:rsid w:val="001B02EF"/>
    <w:rsid w:val="001B372D"/>
    <w:rsid w:val="001B5E1B"/>
    <w:rsid w:val="001C004E"/>
    <w:rsid w:val="001C47C8"/>
    <w:rsid w:val="001D31E9"/>
    <w:rsid w:val="001D339C"/>
    <w:rsid w:val="001D5CBF"/>
    <w:rsid w:val="001D5E97"/>
    <w:rsid w:val="001E0E81"/>
    <w:rsid w:val="001E2DBD"/>
    <w:rsid w:val="001F0886"/>
    <w:rsid w:val="001F0EA7"/>
    <w:rsid w:val="001F6479"/>
    <w:rsid w:val="00200A09"/>
    <w:rsid w:val="00204D14"/>
    <w:rsid w:val="00204E52"/>
    <w:rsid w:val="002135A8"/>
    <w:rsid w:val="00224756"/>
    <w:rsid w:val="00224F74"/>
    <w:rsid w:val="00231BA0"/>
    <w:rsid w:val="00235798"/>
    <w:rsid w:val="0024159A"/>
    <w:rsid w:val="00245C9A"/>
    <w:rsid w:val="00245D15"/>
    <w:rsid w:val="0026551D"/>
    <w:rsid w:val="00267D88"/>
    <w:rsid w:val="0027447D"/>
    <w:rsid w:val="002763DF"/>
    <w:rsid w:val="00282884"/>
    <w:rsid w:val="0028787E"/>
    <w:rsid w:val="002A7623"/>
    <w:rsid w:val="002B1262"/>
    <w:rsid w:val="002C0D98"/>
    <w:rsid w:val="002C2D55"/>
    <w:rsid w:val="002C5C29"/>
    <w:rsid w:val="002D6DCD"/>
    <w:rsid w:val="002E015C"/>
    <w:rsid w:val="002E0F5D"/>
    <w:rsid w:val="002E2096"/>
    <w:rsid w:val="002E264A"/>
    <w:rsid w:val="002E300F"/>
    <w:rsid w:val="002E3B08"/>
    <w:rsid w:val="002F3447"/>
    <w:rsid w:val="002F4586"/>
    <w:rsid w:val="003010F0"/>
    <w:rsid w:val="003075B8"/>
    <w:rsid w:val="00326C6C"/>
    <w:rsid w:val="00326F99"/>
    <w:rsid w:val="003339D0"/>
    <w:rsid w:val="00335846"/>
    <w:rsid w:val="00352879"/>
    <w:rsid w:val="00353EC9"/>
    <w:rsid w:val="00356193"/>
    <w:rsid w:val="00357FD1"/>
    <w:rsid w:val="00362026"/>
    <w:rsid w:val="00362438"/>
    <w:rsid w:val="003645EE"/>
    <w:rsid w:val="00371B5F"/>
    <w:rsid w:val="00372C83"/>
    <w:rsid w:val="00383019"/>
    <w:rsid w:val="00396E7D"/>
    <w:rsid w:val="003A4DFF"/>
    <w:rsid w:val="003A7892"/>
    <w:rsid w:val="003C05F8"/>
    <w:rsid w:val="003E29DD"/>
    <w:rsid w:val="003E30E5"/>
    <w:rsid w:val="003E68CD"/>
    <w:rsid w:val="003E7266"/>
    <w:rsid w:val="003F15AA"/>
    <w:rsid w:val="003F7F2D"/>
    <w:rsid w:val="00406E2A"/>
    <w:rsid w:val="00415A12"/>
    <w:rsid w:val="004256A3"/>
    <w:rsid w:val="00426630"/>
    <w:rsid w:val="00426760"/>
    <w:rsid w:val="00433740"/>
    <w:rsid w:val="0043522E"/>
    <w:rsid w:val="00437A2A"/>
    <w:rsid w:val="0044291A"/>
    <w:rsid w:val="00445E1E"/>
    <w:rsid w:val="004468A1"/>
    <w:rsid w:val="00447079"/>
    <w:rsid w:val="00451E8A"/>
    <w:rsid w:val="00454033"/>
    <w:rsid w:val="0046073B"/>
    <w:rsid w:val="004607A9"/>
    <w:rsid w:val="004671C4"/>
    <w:rsid w:val="00476A6E"/>
    <w:rsid w:val="0048393E"/>
    <w:rsid w:val="00484E8F"/>
    <w:rsid w:val="004867BE"/>
    <w:rsid w:val="00486AE2"/>
    <w:rsid w:val="00492749"/>
    <w:rsid w:val="00492ACA"/>
    <w:rsid w:val="004944B8"/>
    <w:rsid w:val="004A3591"/>
    <w:rsid w:val="004A3E11"/>
    <w:rsid w:val="004B16C9"/>
    <w:rsid w:val="004B3BDD"/>
    <w:rsid w:val="004B4585"/>
    <w:rsid w:val="004B6162"/>
    <w:rsid w:val="004C516C"/>
    <w:rsid w:val="004C5699"/>
    <w:rsid w:val="004C67C3"/>
    <w:rsid w:val="004D51C7"/>
    <w:rsid w:val="004D6F7E"/>
    <w:rsid w:val="004E247E"/>
    <w:rsid w:val="004E2C4D"/>
    <w:rsid w:val="00505CFC"/>
    <w:rsid w:val="005143DC"/>
    <w:rsid w:val="00524CB2"/>
    <w:rsid w:val="00532468"/>
    <w:rsid w:val="0053479C"/>
    <w:rsid w:val="00544A9B"/>
    <w:rsid w:val="00544E98"/>
    <w:rsid w:val="00551E8D"/>
    <w:rsid w:val="00553ED0"/>
    <w:rsid w:val="00557FD0"/>
    <w:rsid w:val="005665B3"/>
    <w:rsid w:val="00567012"/>
    <w:rsid w:val="0056727A"/>
    <w:rsid w:val="00571B3C"/>
    <w:rsid w:val="00572C36"/>
    <w:rsid w:val="00576DDC"/>
    <w:rsid w:val="00587FC6"/>
    <w:rsid w:val="00590F64"/>
    <w:rsid w:val="00593C87"/>
    <w:rsid w:val="005956BF"/>
    <w:rsid w:val="00596B3D"/>
    <w:rsid w:val="005A619E"/>
    <w:rsid w:val="005B05BB"/>
    <w:rsid w:val="005B065B"/>
    <w:rsid w:val="005B537D"/>
    <w:rsid w:val="005C41EF"/>
    <w:rsid w:val="005C54C2"/>
    <w:rsid w:val="005D28D5"/>
    <w:rsid w:val="005E7F9C"/>
    <w:rsid w:val="005F3F05"/>
    <w:rsid w:val="006003A8"/>
    <w:rsid w:val="00605C1D"/>
    <w:rsid w:val="006105B8"/>
    <w:rsid w:val="00613471"/>
    <w:rsid w:val="00614B3B"/>
    <w:rsid w:val="006170A9"/>
    <w:rsid w:val="00630EA7"/>
    <w:rsid w:val="00634C8B"/>
    <w:rsid w:val="00636854"/>
    <w:rsid w:val="00655148"/>
    <w:rsid w:val="00657B04"/>
    <w:rsid w:val="00676E80"/>
    <w:rsid w:val="006773F5"/>
    <w:rsid w:val="006965C0"/>
    <w:rsid w:val="006A22B6"/>
    <w:rsid w:val="006B5191"/>
    <w:rsid w:val="006B5D11"/>
    <w:rsid w:val="006C6B5C"/>
    <w:rsid w:val="006E6B04"/>
    <w:rsid w:val="00705873"/>
    <w:rsid w:val="00726960"/>
    <w:rsid w:val="00731BAD"/>
    <w:rsid w:val="007344B5"/>
    <w:rsid w:val="00737AEF"/>
    <w:rsid w:val="00751CD5"/>
    <w:rsid w:val="00752340"/>
    <w:rsid w:val="007532B3"/>
    <w:rsid w:val="0075733E"/>
    <w:rsid w:val="00762B04"/>
    <w:rsid w:val="0076582A"/>
    <w:rsid w:val="00771B5E"/>
    <w:rsid w:val="0077484B"/>
    <w:rsid w:val="00796583"/>
    <w:rsid w:val="007A3F31"/>
    <w:rsid w:val="007A6A09"/>
    <w:rsid w:val="007B69F3"/>
    <w:rsid w:val="007C479C"/>
    <w:rsid w:val="007E10B5"/>
    <w:rsid w:val="007E1D2B"/>
    <w:rsid w:val="007E7770"/>
    <w:rsid w:val="007F1145"/>
    <w:rsid w:val="007F3350"/>
    <w:rsid w:val="007F3BFC"/>
    <w:rsid w:val="007F72E9"/>
    <w:rsid w:val="00805B31"/>
    <w:rsid w:val="00812C34"/>
    <w:rsid w:val="008172A4"/>
    <w:rsid w:val="008508F4"/>
    <w:rsid w:val="00851971"/>
    <w:rsid w:val="0086390F"/>
    <w:rsid w:val="008655F2"/>
    <w:rsid w:val="008703D7"/>
    <w:rsid w:val="00873A68"/>
    <w:rsid w:val="00891857"/>
    <w:rsid w:val="00891A95"/>
    <w:rsid w:val="008A091B"/>
    <w:rsid w:val="008A0A96"/>
    <w:rsid w:val="008A0B2C"/>
    <w:rsid w:val="008A36CB"/>
    <w:rsid w:val="008B5151"/>
    <w:rsid w:val="008B535A"/>
    <w:rsid w:val="008B6830"/>
    <w:rsid w:val="008C563B"/>
    <w:rsid w:val="008D1C5E"/>
    <w:rsid w:val="008D5EBF"/>
    <w:rsid w:val="008E005E"/>
    <w:rsid w:val="008E3B6F"/>
    <w:rsid w:val="008E3D97"/>
    <w:rsid w:val="008E735F"/>
    <w:rsid w:val="0091210B"/>
    <w:rsid w:val="00932D11"/>
    <w:rsid w:val="00933423"/>
    <w:rsid w:val="00936FAD"/>
    <w:rsid w:val="00941770"/>
    <w:rsid w:val="00945E47"/>
    <w:rsid w:val="00951723"/>
    <w:rsid w:val="0095491D"/>
    <w:rsid w:val="009616D5"/>
    <w:rsid w:val="009626B3"/>
    <w:rsid w:val="009643D1"/>
    <w:rsid w:val="00977F69"/>
    <w:rsid w:val="0098386C"/>
    <w:rsid w:val="0098514C"/>
    <w:rsid w:val="009958C8"/>
    <w:rsid w:val="00996568"/>
    <w:rsid w:val="009A013C"/>
    <w:rsid w:val="009A2EFE"/>
    <w:rsid w:val="009B2B6A"/>
    <w:rsid w:val="009B44AD"/>
    <w:rsid w:val="009C2E8A"/>
    <w:rsid w:val="009D37E7"/>
    <w:rsid w:val="009E0FF6"/>
    <w:rsid w:val="009E2331"/>
    <w:rsid w:val="009F01DB"/>
    <w:rsid w:val="00A1145F"/>
    <w:rsid w:val="00A117F2"/>
    <w:rsid w:val="00A15422"/>
    <w:rsid w:val="00A34A70"/>
    <w:rsid w:val="00A45FFE"/>
    <w:rsid w:val="00A5539C"/>
    <w:rsid w:val="00A61753"/>
    <w:rsid w:val="00A733FC"/>
    <w:rsid w:val="00A8173A"/>
    <w:rsid w:val="00AA4034"/>
    <w:rsid w:val="00AB24B3"/>
    <w:rsid w:val="00AB61CC"/>
    <w:rsid w:val="00AC17F3"/>
    <w:rsid w:val="00AD1597"/>
    <w:rsid w:val="00AD2DF7"/>
    <w:rsid w:val="00AD43C7"/>
    <w:rsid w:val="00AD7D13"/>
    <w:rsid w:val="00AE2213"/>
    <w:rsid w:val="00AE2C89"/>
    <w:rsid w:val="00AE3024"/>
    <w:rsid w:val="00AF0CD9"/>
    <w:rsid w:val="00AF5FC3"/>
    <w:rsid w:val="00B03207"/>
    <w:rsid w:val="00B12DF8"/>
    <w:rsid w:val="00B1538A"/>
    <w:rsid w:val="00B264AD"/>
    <w:rsid w:val="00B276D7"/>
    <w:rsid w:val="00B32E3A"/>
    <w:rsid w:val="00B36616"/>
    <w:rsid w:val="00B45169"/>
    <w:rsid w:val="00B520C8"/>
    <w:rsid w:val="00B52F6C"/>
    <w:rsid w:val="00B5363C"/>
    <w:rsid w:val="00B5673A"/>
    <w:rsid w:val="00B63A17"/>
    <w:rsid w:val="00B71BEB"/>
    <w:rsid w:val="00B72BCC"/>
    <w:rsid w:val="00B732FB"/>
    <w:rsid w:val="00B763F4"/>
    <w:rsid w:val="00B8159C"/>
    <w:rsid w:val="00B839AD"/>
    <w:rsid w:val="00BA14D4"/>
    <w:rsid w:val="00BA35C3"/>
    <w:rsid w:val="00BB0FDC"/>
    <w:rsid w:val="00BB16C3"/>
    <w:rsid w:val="00BB2AE2"/>
    <w:rsid w:val="00BB6C5B"/>
    <w:rsid w:val="00BC2EDB"/>
    <w:rsid w:val="00BC6BD8"/>
    <w:rsid w:val="00BC7536"/>
    <w:rsid w:val="00BD28A2"/>
    <w:rsid w:val="00BD5401"/>
    <w:rsid w:val="00BD606C"/>
    <w:rsid w:val="00BE1BA2"/>
    <w:rsid w:val="00BE2DFB"/>
    <w:rsid w:val="00BE2E8F"/>
    <w:rsid w:val="00BE4E24"/>
    <w:rsid w:val="00BF26DB"/>
    <w:rsid w:val="00BF499E"/>
    <w:rsid w:val="00C0090B"/>
    <w:rsid w:val="00C20FFB"/>
    <w:rsid w:val="00C22F34"/>
    <w:rsid w:val="00C23C70"/>
    <w:rsid w:val="00C35027"/>
    <w:rsid w:val="00C365C8"/>
    <w:rsid w:val="00C61C18"/>
    <w:rsid w:val="00C8515D"/>
    <w:rsid w:val="00C93217"/>
    <w:rsid w:val="00CA14A8"/>
    <w:rsid w:val="00CB0C8A"/>
    <w:rsid w:val="00CD1E6C"/>
    <w:rsid w:val="00CD28F5"/>
    <w:rsid w:val="00CE1B5A"/>
    <w:rsid w:val="00CF00C6"/>
    <w:rsid w:val="00CF7DAF"/>
    <w:rsid w:val="00D0121C"/>
    <w:rsid w:val="00D02ABA"/>
    <w:rsid w:val="00D05EAA"/>
    <w:rsid w:val="00D07E71"/>
    <w:rsid w:val="00D16DAE"/>
    <w:rsid w:val="00D33F23"/>
    <w:rsid w:val="00D40540"/>
    <w:rsid w:val="00D523A2"/>
    <w:rsid w:val="00D62116"/>
    <w:rsid w:val="00D63656"/>
    <w:rsid w:val="00D65E1C"/>
    <w:rsid w:val="00D66C2B"/>
    <w:rsid w:val="00D70377"/>
    <w:rsid w:val="00D810FA"/>
    <w:rsid w:val="00D845F0"/>
    <w:rsid w:val="00DB5BBD"/>
    <w:rsid w:val="00DC6754"/>
    <w:rsid w:val="00DE10F0"/>
    <w:rsid w:val="00DE5BB1"/>
    <w:rsid w:val="00DF69AD"/>
    <w:rsid w:val="00E155C9"/>
    <w:rsid w:val="00E203C0"/>
    <w:rsid w:val="00E255BD"/>
    <w:rsid w:val="00E41460"/>
    <w:rsid w:val="00E4696A"/>
    <w:rsid w:val="00E51B2E"/>
    <w:rsid w:val="00E52749"/>
    <w:rsid w:val="00E53E30"/>
    <w:rsid w:val="00E7435C"/>
    <w:rsid w:val="00E7758B"/>
    <w:rsid w:val="00EC385C"/>
    <w:rsid w:val="00ED1E14"/>
    <w:rsid w:val="00EE3F14"/>
    <w:rsid w:val="00EF3B73"/>
    <w:rsid w:val="00F018BF"/>
    <w:rsid w:val="00F10C8F"/>
    <w:rsid w:val="00F15683"/>
    <w:rsid w:val="00F167EC"/>
    <w:rsid w:val="00F23BE3"/>
    <w:rsid w:val="00F30773"/>
    <w:rsid w:val="00F379E4"/>
    <w:rsid w:val="00F4265A"/>
    <w:rsid w:val="00F43A97"/>
    <w:rsid w:val="00F47C25"/>
    <w:rsid w:val="00F52227"/>
    <w:rsid w:val="00F52795"/>
    <w:rsid w:val="00F53A98"/>
    <w:rsid w:val="00F55A33"/>
    <w:rsid w:val="00F65EEF"/>
    <w:rsid w:val="00F661C5"/>
    <w:rsid w:val="00F673F0"/>
    <w:rsid w:val="00F7755A"/>
    <w:rsid w:val="00F85DAE"/>
    <w:rsid w:val="00F872B7"/>
    <w:rsid w:val="00F90F88"/>
    <w:rsid w:val="00F91C12"/>
    <w:rsid w:val="00F97D31"/>
    <w:rsid w:val="00FA16BA"/>
    <w:rsid w:val="00FA3D3D"/>
    <w:rsid w:val="00FA6097"/>
    <w:rsid w:val="00FC3604"/>
    <w:rsid w:val="00FC5D5F"/>
    <w:rsid w:val="00FC743A"/>
    <w:rsid w:val="00FC7EBA"/>
    <w:rsid w:val="00FD13E9"/>
    <w:rsid w:val="00FF54AE"/>
    <w:rsid w:val="00FF5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C6EAB7F-D639-4681-A530-8A42BCBA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9A"/>
  </w:style>
  <w:style w:type="paragraph" w:styleId="Heading1">
    <w:name w:val="heading 1"/>
    <w:basedOn w:val="Normal"/>
    <w:next w:val="Normal"/>
    <w:link w:val="Heading1Char"/>
    <w:uiPriority w:val="9"/>
    <w:qFormat/>
    <w:rsid w:val="004E247E"/>
    <w:pPr>
      <w:spacing w:line="480" w:lineRule="auto"/>
      <w:jc w:val="center"/>
      <w:outlineLvl w:val="0"/>
    </w:pPr>
    <w:rPr>
      <w:b/>
      <w:bCs/>
    </w:rPr>
  </w:style>
  <w:style w:type="paragraph" w:styleId="Heading2">
    <w:name w:val="heading 2"/>
    <w:basedOn w:val="Normal"/>
    <w:next w:val="Normal"/>
    <w:link w:val="Heading2Char"/>
    <w:uiPriority w:val="9"/>
    <w:unhideWhenUsed/>
    <w:qFormat/>
    <w:rsid w:val="004E247E"/>
    <w:pPr>
      <w:spacing w:line="480" w:lineRule="auto"/>
      <w:outlineLvl w:val="1"/>
    </w:pPr>
    <w:rPr>
      <w:b/>
      <w:bCs/>
      <w:lang w:val="id-ID"/>
    </w:rPr>
  </w:style>
  <w:style w:type="paragraph" w:styleId="Heading3">
    <w:name w:val="heading 3"/>
    <w:basedOn w:val="ListParagraph"/>
    <w:next w:val="Normal"/>
    <w:link w:val="Heading3Char"/>
    <w:uiPriority w:val="9"/>
    <w:unhideWhenUsed/>
    <w:qFormat/>
    <w:rsid w:val="004E247E"/>
    <w:pPr>
      <w:spacing w:line="480" w:lineRule="auto"/>
      <w:ind w:left="360" w:hanging="360"/>
      <w:outlineLvl w:val="2"/>
    </w:pPr>
    <w:rPr>
      <w:b/>
      <w:bCs/>
      <w:lang w:val="id-ID"/>
    </w:rPr>
  </w:style>
  <w:style w:type="paragraph" w:styleId="Heading4">
    <w:name w:val="heading 4"/>
    <w:basedOn w:val="ListParagraph"/>
    <w:next w:val="Normal"/>
    <w:link w:val="Heading4Char"/>
    <w:uiPriority w:val="9"/>
    <w:unhideWhenUsed/>
    <w:qFormat/>
    <w:rsid w:val="004E247E"/>
    <w:pPr>
      <w:spacing w:line="480" w:lineRule="auto"/>
      <w:ind w:left="0"/>
      <w:outlineLvl w:val="3"/>
    </w:pPr>
    <w:rPr>
      <w:b/>
      <w:b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47E"/>
    <w:rPr>
      <w:b/>
      <w:bCs/>
    </w:rPr>
  </w:style>
  <w:style w:type="character" w:customStyle="1" w:styleId="Heading2Char">
    <w:name w:val="Heading 2 Char"/>
    <w:basedOn w:val="DefaultParagraphFont"/>
    <w:link w:val="Heading2"/>
    <w:uiPriority w:val="9"/>
    <w:rsid w:val="004E247E"/>
    <w:rPr>
      <w:b/>
      <w:bCs/>
      <w:lang w:val="id-ID"/>
    </w:rPr>
  </w:style>
  <w:style w:type="paragraph" w:styleId="ListParagraph">
    <w:name w:val="List Paragraph"/>
    <w:basedOn w:val="Normal"/>
    <w:uiPriority w:val="34"/>
    <w:qFormat/>
    <w:rsid w:val="002E3B08"/>
    <w:pPr>
      <w:ind w:left="720"/>
      <w:contextualSpacing/>
    </w:pPr>
  </w:style>
  <w:style w:type="character" w:customStyle="1" w:styleId="Heading3Char">
    <w:name w:val="Heading 3 Char"/>
    <w:basedOn w:val="DefaultParagraphFont"/>
    <w:link w:val="Heading3"/>
    <w:uiPriority w:val="9"/>
    <w:rsid w:val="004E247E"/>
    <w:rPr>
      <w:b/>
      <w:bCs/>
      <w:lang w:val="id-ID"/>
    </w:rPr>
  </w:style>
  <w:style w:type="character" w:customStyle="1" w:styleId="Heading4Char">
    <w:name w:val="Heading 4 Char"/>
    <w:basedOn w:val="DefaultParagraphFont"/>
    <w:link w:val="Heading4"/>
    <w:uiPriority w:val="9"/>
    <w:rsid w:val="004E247E"/>
    <w:rPr>
      <w:b/>
      <w:bCs/>
      <w:lang w:val="id-ID"/>
    </w:rPr>
  </w:style>
  <w:style w:type="paragraph" w:styleId="BalloonText">
    <w:name w:val="Balloon Text"/>
    <w:basedOn w:val="Normal"/>
    <w:link w:val="BalloonTextChar"/>
    <w:uiPriority w:val="99"/>
    <w:semiHidden/>
    <w:unhideWhenUsed/>
    <w:rsid w:val="008A0A96"/>
    <w:rPr>
      <w:rFonts w:ascii="Tahoma" w:hAnsi="Tahoma" w:cs="Tahoma"/>
      <w:sz w:val="16"/>
      <w:szCs w:val="16"/>
    </w:rPr>
  </w:style>
  <w:style w:type="character" w:customStyle="1" w:styleId="BalloonTextChar">
    <w:name w:val="Balloon Text Char"/>
    <w:basedOn w:val="DefaultParagraphFont"/>
    <w:link w:val="BalloonText"/>
    <w:uiPriority w:val="99"/>
    <w:semiHidden/>
    <w:rsid w:val="008A0A96"/>
    <w:rPr>
      <w:rFonts w:ascii="Tahoma" w:hAnsi="Tahoma" w:cs="Tahoma"/>
      <w:sz w:val="16"/>
      <w:szCs w:val="16"/>
    </w:rPr>
  </w:style>
  <w:style w:type="paragraph" w:styleId="NoSpacing">
    <w:name w:val="No Spacing"/>
    <w:uiPriority w:val="1"/>
    <w:qFormat/>
    <w:rsid w:val="00B839AD"/>
  </w:style>
  <w:style w:type="paragraph" w:customStyle="1" w:styleId="2">
    <w:name w:val="2"/>
    <w:basedOn w:val="Normal"/>
    <w:rsid w:val="002C0D98"/>
    <w:pPr>
      <w:ind w:left="360" w:hanging="360"/>
    </w:pPr>
  </w:style>
  <w:style w:type="table" w:styleId="TableGrid">
    <w:name w:val="Table Grid"/>
    <w:basedOn w:val="TableNormal"/>
    <w:uiPriority w:val="59"/>
    <w:rsid w:val="002F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24756"/>
    <w:pPr>
      <w:spacing w:after="120"/>
    </w:pPr>
  </w:style>
  <w:style w:type="character" w:customStyle="1" w:styleId="BodyTextChar">
    <w:name w:val="Body Text Char"/>
    <w:basedOn w:val="DefaultParagraphFont"/>
    <w:link w:val="BodyText"/>
    <w:uiPriority w:val="99"/>
    <w:semiHidden/>
    <w:rsid w:val="00224756"/>
  </w:style>
  <w:style w:type="character" w:styleId="PlaceholderText">
    <w:name w:val="Placeholder Text"/>
    <w:basedOn w:val="DefaultParagraphFont"/>
    <w:uiPriority w:val="99"/>
    <w:semiHidden/>
    <w:rsid w:val="003E29DD"/>
    <w:rPr>
      <w:color w:val="808080"/>
    </w:rPr>
  </w:style>
  <w:style w:type="paragraph" w:styleId="Header">
    <w:name w:val="header"/>
    <w:basedOn w:val="Normal"/>
    <w:link w:val="HeaderChar"/>
    <w:uiPriority w:val="99"/>
    <w:unhideWhenUsed/>
    <w:rsid w:val="007E1D2B"/>
    <w:pPr>
      <w:tabs>
        <w:tab w:val="center" w:pos="4680"/>
        <w:tab w:val="right" w:pos="9360"/>
      </w:tabs>
    </w:pPr>
  </w:style>
  <w:style w:type="character" w:customStyle="1" w:styleId="HeaderChar">
    <w:name w:val="Header Char"/>
    <w:basedOn w:val="DefaultParagraphFont"/>
    <w:link w:val="Header"/>
    <w:uiPriority w:val="99"/>
    <w:rsid w:val="007E1D2B"/>
  </w:style>
  <w:style w:type="paragraph" w:styleId="Footer">
    <w:name w:val="footer"/>
    <w:basedOn w:val="Normal"/>
    <w:link w:val="FooterChar"/>
    <w:uiPriority w:val="99"/>
    <w:unhideWhenUsed/>
    <w:rsid w:val="007E1D2B"/>
    <w:pPr>
      <w:tabs>
        <w:tab w:val="center" w:pos="4680"/>
        <w:tab w:val="right" w:pos="9360"/>
      </w:tabs>
    </w:pPr>
  </w:style>
  <w:style w:type="character" w:customStyle="1" w:styleId="FooterChar">
    <w:name w:val="Footer Char"/>
    <w:basedOn w:val="DefaultParagraphFont"/>
    <w:link w:val="Footer"/>
    <w:uiPriority w:val="99"/>
    <w:rsid w:val="007E1D2B"/>
  </w:style>
  <w:style w:type="character" w:styleId="PageNumber">
    <w:name w:val="page number"/>
    <w:basedOn w:val="DefaultParagraphFont"/>
    <w:uiPriority w:val="99"/>
    <w:semiHidden/>
    <w:unhideWhenUsed/>
    <w:rsid w:val="00DF69AD"/>
  </w:style>
  <w:style w:type="paragraph" w:styleId="TOCHeading">
    <w:name w:val="TOC Heading"/>
    <w:basedOn w:val="Heading1"/>
    <w:next w:val="Normal"/>
    <w:uiPriority w:val="39"/>
    <w:unhideWhenUsed/>
    <w:qFormat/>
    <w:rsid w:val="00B63A17"/>
    <w:pPr>
      <w:keepNext/>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B63A17"/>
    <w:pPr>
      <w:spacing w:after="100"/>
    </w:pPr>
  </w:style>
  <w:style w:type="paragraph" w:styleId="TOC2">
    <w:name w:val="toc 2"/>
    <w:basedOn w:val="Normal"/>
    <w:next w:val="Normal"/>
    <w:autoRedefine/>
    <w:uiPriority w:val="39"/>
    <w:unhideWhenUsed/>
    <w:rsid w:val="00B63A17"/>
    <w:pPr>
      <w:spacing w:after="100"/>
      <w:ind w:left="240"/>
    </w:pPr>
  </w:style>
  <w:style w:type="paragraph" w:styleId="TOC3">
    <w:name w:val="toc 3"/>
    <w:basedOn w:val="Normal"/>
    <w:next w:val="Normal"/>
    <w:autoRedefine/>
    <w:uiPriority w:val="39"/>
    <w:unhideWhenUsed/>
    <w:rsid w:val="00B63A17"/>
    <w:pPr>
      <w:spacing w:after="100"/>
      <w:ind w:left="480"/>
    </w:pPr>
  </w:style>
  <w:style w:type="character" w:styleId="Hyperlink">
    <w:name w:val="Hyperlink"/>
    <w:basedOn w:val="DefaultParagraphFont"/>
    <w:uiPriority w:val="99"/>
    <w:unhideWhenUsed/>
    <w:rsid w:val="00B63A17"/>
    <w:rPr>
      <w:color w:val="0000FF" w:themeColor="hyperlink"/>
      <w:u w:val="single"/>
    </w:rPr>
  </w:style>
  <w:style w:type="paragraph" w:styleId="HTMLPreformatted">
    <w:name w:val="HTML Preformatted"/>
    <w:basedOn w:val="Normal"/>
    <w:link w:val="HTMLPreformattedChar"/>
    <w:uiPriority w:val="99"/>
    <w:semiHidden/>
    <w:unhideWhenUsed/>
    <w:rsid w:val="0013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3590A"/>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43719">
      <w:bodyDiv w:val="1"/>
      <w:marLeft w:val="0"/>
      <w:marRight w:val="0"/>
      <w:marTop w:val="0"/>
      <w:marBottom w:val="0"/>
      <w:divBdr>
        <w:top w:val="none" w:sz="0" w:space="0" w:color="auto"/>
        <w:left w:val="none" w:sz="0" w:space="0" w:color="auto"/>
        <w:bottom w:val="none" w:sz="0" w:space="0" w:color="auto"/>
        <w:right w:val="none" w:sz="0" w:space="0" w:color="auto"/>
      </w:divBdr>
    </w:div>
    <w:div w:id="20476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4B06C-AB9F-42C7-B515-3E1137B3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 a</cp:lastModifiedBy>
  <cp:revision>2</cp:revision>
  <cp:lastPrinted>2023-08-08T09:00:00Z</cp:lastPrinted>
  <dcterms:created xsi:type="dcterms:W3CDTF">2025-06-17T07:20:00Z</dcterms:created>
  <dcterms:modified xsi:type="dcterms:W3CDTF">2025-06-17T07:20:00Z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