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53662" w:rsidRDefault="00225770">
      <w:pPr>
        <w:pStyle w:val="Style1"/>
        <w:rPr>
          <w:rFonts w:cs="Times New Roman Bold"/>
          <w:lang w:eastAsia="zh-CN"/>
        </w:rPr>
      </w:pPr>
      <w:bookmarkStart w:id="0" w:name="_Toc1855681949"/>
      <w:bookmarkStart w:id="1" w:name="_Toc1135892076"/>
      <w:bookmarkStart w:id="2" w:name="_Toc82091999"/>
      <w:bookmarkStart w:id="3" w:name="_Toc916639794"/>
      <w:bookmarkStart w:id="4" w:name="_Toc1428171701"/>
      <w:bookmarkStart w:id="5" w:name="_Toc854683778"/>
      <w:bookmarkStart w:id="6" w:name="_GoBack"/>
      <w:bookmarkEnd w:id="6"/>
      <w:r>
        <w:rPr>
          <w:rFonts w:cs="Times New Roman Bold"/>
          <w:lang w:eastAsia="zh-CN"/>
        </w:rPr>
        <w:t>BAB II</w:t>
      </w:r>
      <w:bookmarkEnd w:id="0"/>
      <w:bookmarkEnd w:id="1"/>
      <w:bookmarkEnd w:id="2"/>
      <w:bookmarkEnd w:id="3"/>
      <w:bookmarkEnd w:id="4"/>
      <w:bookmarkEnd w:id="5"/>
    </w:p>
    <w:p w:rsidR="00353662" w:rsidRDefault="00225770">
      <w:pPr>
        <w:pStyle w:val="Style1"/>
        <w:rPr>
          <w:rFonts w:cs="Times New Roman Bold"/>
          <w:lang w:eastAsia="zh-CN"/>
        </w:rPr>
      </w:pPr>
      <w:bookmarkStart w:id="7" w:name="_Toc2064817827"/>
      <w:bookmarkStart w:id="8" w:name="_Toc152142063"/>
      <w:bookmarkStart w:id="9" w:name="_Toc541511462"/>
      <w:bookmarkStart w:id="10" w:name="_Toc857056188"/>
      <w:bookmarkStart w:id="11" w:name="_Toc1035725819"/>
      <w:bookmarkStart w:id="12" w:name="_Toc1955983149"/>
      <w:r>
        <w:rPr>
          <w:rFonts w:cs="Times New Roman Bold"/>
          <w:lang w:eastAsia="zh-CN"/>
        </w:rPr>
        <w:t>TINJAUAN PUSTAKA</w:t>
      </w:r>
      <w:bookmarkEnd w:id="7"/>
      <w:bookmarkEnd w:id="8"/>
      <w:bookmarkEnd w:id="9"/>
      <w:bookmarkEnd w:id="10"/>
      <w:bookmarkEnd w:id="11"/>
      <w:bookmarkEnd w:id="12"/>
    </w:p>
    <w:p w:rsidR="00353662" w:rsidRDefault="00353662">
      <w:pPr>
        <w:snapToGrid w:val="0"/>
        <w:spacing w:line="480" w:lineRule="auto"/>
        <w:jc w:val="center"/>
        <w:rPr>
          <w:rFonts w:ascii="Times New Roman Bold" w:hAnsi="Times New Roman Bold"/>
          <w:b/>
          <w:bCs/>
          <w:sz w:val="24"/>
          <w:szCs w:val="32"/>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3" w:name="_Toc147445848"/>
      <w:bookmarkStart w:id="14" w:name="_Toc529116967"/>
      <w:bookmarkStart w:id="15" w:name="_Toc2088880998"/>
      <w:bookmarkStart w:id="16" w:name="_Toc1546112911"/>
      <w:bookmarkStart w:id="17" w:name="_Toc57482869"/>
      <w:bookmarkStart w:id="18" w:name="_Toc1370531287"/>
      <w:proofErr w:type="spellStart"/>
      <w:r>
        <w:rPr>
          <w:rFonts w:ascii="Times New Roman Bold" w:hAnsi="Times New Roman Bold" w:cs="Times New Roman Bold"/>
          <w:lang w:eastAsia="zh-CN"/>
        </w:rPr>
        <w:t>Uraian</w:t>
      </w:r>
      <w:proofErr w:type="spellEnd"/>
      <w:r>
        <w:rPr>
          <w:rFonts w:ascii="Times New Roman Bold" w:hAnsi="Times New Roman Bold" w:cs="Times New Roman Bold"/>
          <w:lang w:eastAsia="zh-CN"/>
        </w:rPr>
        <w:t xml:space="preserve"> </w:t>
      </w:r>
      <w:proofErr w:type="spellStart"/>
      <w:r>
        <w:rPr>
          <w:rFonts w:ascii="Times New Roman Bold" w:hAnsi="Times New Roman Bold" w:cs="Times New Roman Bold"/>
          <w:lang w:eastAsia="zh-CN"/>
        </w:rPr>
        <w:t>Tumbuhan</w:t>
      </w:r>
      <w:bookmarkEnd w:id="13"/>
      <w:bookmarkEnd w:id="14"/>
      <w:bookmarkEnd w:id="15"/>
      <w:bookmarkEnd w:id="16"/>
      <w:bookmarkEnd w:id="17"/>
      <w:bookmarkEnd w:id="18"/>
      <w:proofErr w:type="spellEnd"/>
    </w:p>
    <w:p w:rsidR="00353662" w:rsidRDefault="00225770">
      <w:pPr>
        <w:pStyle w:val="Style3"/>
        <w:numPr>
          <w:ilvl w:val="2"/>
          <w:numId w:val="2"/>
        </w:numPr>
      </w:pPr>
      <w:bookmarkStart w:id="19" w:name="_Toc609742887"/>
      <w:bookmarkStart w:id="20" w:name="_Toc1894421780"/>
      <w:bookmarkStart w:id="21" w:name="_Toc760272230"/>
      <w:bookmarkStart w:id="22" w:name="_Toc139082142"/>
      <w:bookmarkStart w:id="23" w:name="_Toc2073722345"/>
      <w:proofErr w:type="spellStart"/>
      <w:r>
        <w:rPr>
          <w:rFonts w:cs="Times New Roman Bold"/>
          <w:lang w:eastAsia="zh-CN"/>
        </w:rPr>
        <w:t>Taksonomi</w:t>
      </w:r>
      <w:proofErr w:type="spellEnd"/>
      <w:r>
        <w:rPr>
          <w:rFonts w:cs="Times New Roman Bold"/>
          <w:lang w:eastAsia="zh-CN"/>
        </w:rPr>
        <w:t xml:space="preserve"> </w:t>
      </w:r>
      <w:proofErr w:type="spellStart"/>
      <w:r>
        <w:rPr>
          <w:rFonts w:cs="Times New Roman Bold"/>
          <w:lang w:eastAsia="zh-CN"/>
        </w:rPr>
        <w:t>Tumbuhan</w:t>
      </w:r>
      <w:proofErr w:type="spellEnd"/>
      <w:r>
        <w:rPr>
          <w:rFonts w:cs="Times New Roman Bold"/>
          <w:lang w:eastAsia="zh-CN"/>
        </w:rPr>
        <w:t xml:space="preserve"> Rosemary </w:t>
      </w:r>
      <w:r>
        <w:rPr>
          <w:rFonts w:ascii="Times New Roman Regular" w:hAnsi="Times New Roman Regular" w:cs="Times New Roman Regular"/>
          <w:lang w:eastAsia="zh-CN"/>
        </w:rPr>
        <w:t>(</w:t>
      </w:r>
      <w:r>
        <w:rPr>
          <w:rFonts w:ascii="Times New Roman Bold Italic" w:hAnsi="Times New Roman Bold Italic" w:cs="Times New Roman Bold Italic"/>
          <w:i/>
          <w:iCs/>
          <w:szCs w:val="32"/>
          <w:lang w:eastAsia="zh-CN"/>
        </w:rPr>
        <w:t xml:space="preserve">Salvia </w:t>
      </w:r>
      <w:proofErr w:type="spellStart"/>
      <w:r>
        <w:rPr>
          <w:rFonts w:ascii="Times New Roman Bold Italic" w:hAnsi="Times New Roman Bold Italic" w:cs="Times New Roman Bold Italic"/>
          <w:i/>
          <w:iCs/>
          <w:szCs w:val="32"/>
          <w:lang w:eastAsia="zh-CN"/>
        </w:rPr>
        <w:t>rosmarinus</w:t>
      </w:r>
      <w:proofErr w:type="spellEnd"/>
      <w:r>
        <w:rPr>
          <w:rFonts w:ascii="Times New Roman Bold Italic" w:hAnsi="Times New Roman Bold Italic" w:cs="Times New Roman Bold Italic"/>
          <w:i/>
          <w:iCs/>
          <w:szCs w:val="32"/>
          <w:lang w:eastAsia="zh-CN"/>
        </w:rPr>
        <w:t xml:space="preserve"> </w:t>
      </w:r>
      <w:proofErr w:type="spellStart"/>
      <w:r>
        <w:rPr>
          <w:rFonts w:cs="Times New Roman Bold"/>
          <w:szCs w:val="32"/>
          <w:lang w:eastAsia="zh-CN"/>
        </w:rPr>
        <w:t>Spenn</w:t>
      </w:r>
      <w:proofErr w:type="spellEnd"/>
      <w:r>
        <w:rPr>
          <w:rFonts w:cs="Times New Roman Bold"/>
          <w:lang w:eastAsia="zh-CN"/>
        </w:rPr>
        <w:t>.</w:t>
      </w:r>
      <w:r>
        <w:rPr>
          <w:rFonts w:ascii="Times New Roman Regular" w:hAnsi="Times New Roman Regular" w:cs="Times New Roman Regular"/>
          <w:lang w:eastAsia="zh-CN"/>
        </w:rPr>
        <w:t>)</w:t>
      </w:r>
      <w:bookmarkEnd w:id="19"/>
      <w:bookmarkEnd w:id="20"/>
      <w:bookmarkEnd w:id="21"/>
      <w:bookmarkEnd w:id="22"/>
      <w:bookmarkEnd w:id="23"/>
    </w:p>
    <w:p w:rsidR="00353662" w:rsidRDefault="00225770">
      <w:pPr>
        <w:pStyle w:val="Style1"/>
        <w:ind w:firstLineChars="350" w:firstLine="840"/>
        <w:jc w:val="both"/>
        <w:rPr>
          <w:rFonts w:ascii="Times New Roman" w:hAnsi="Times New Roman"/>
          <w:b w:val="0"/>
          <w:bCs w:val="0"/>
        </w:rPr>
      </w:pPr>
      <w:bookmarkStart w:id="24" w:name="_Toc1990560739"/>
      <w:bookmarkStart w:id="25" w:name="_Toc2068269588"/>
      <w:bookmarkStart w:id="26" w:name="_Toc540990861"/>
      <w:bookmarkStart w:id="27" w:name="_Toc951999360"/>
      <w:bookmarkStart w:id="28" w:name="_Toc1091352658"/>
      <w:proofErr w:type="spellStart"/>
      <w:r>
        <w:rPr>
          <w:rFonts w:ascii="Times New Roman Regular" w:hAnsi="Times New Roman Regular" w:cs="Times New Roman Regular"/>
          <w:b w:val="0"/>
          <w:bCs w:val="0"/>
          <w:lang w:eastAsia="zh-CN"/>
        </w:rPr>
        <w:t>Tumbuhan</w:t>
      </w:r>
      <w:proofErr w:type="spellEnd"/>
      <w:r>
        <w:rPr>
          <w:rFonts w:ascii="Times New Roman Regular" w:hAnsi="Times New Roman Regular" w:cs="Times New Roman Regular"/>
          <w:b w:val="0"/>
          <w:bCs w:val="0"/>
          <w:lang w:eastAsia="zh-CN"/>
        </w:rPr>
        <w:t xml:space="preserve"> rosemary (</w:t>
      </w:r>
      <w:r>
        <w:rPr>
          <w:rFonts w:ascii="Times New Roman Italic" w:hAnsi="Times New Roman Italic" w:cs="Times New Roman Italic"/>
          <w:b w:val="0"/>
          <w:bCs w:val="0"/>
          <w:i/>
          <w:iCs/>
          <w:lang w:eastAsia="zh-CN"/>
        </w:rPr>
        <w:t xml:space="preserve">Salvia </w:t>
      </w:r>
      <w:proofErr w:type="spellStart"/>
      <w:r>
        <w:rPr>
          <w:rFonts w:ascii="Times New Roman Italic" w:hAnsi="Times New Roman Italic" w:cs="Times New Roman Italic"/>
          <w:b w:val="0"/>
          <w:bCs w:val="0"/>
          <w:i/>
          <w:iCs/>
          <w:lang w:eastAsia="zh-CN"/>
        </w:rPr>
        <w:t>rosmarinus</w:t>
      </w:r>
      <w:proofErr w:type="spellEnd"/>
      <w:r>
        <w:rPr>
          <w:rFonts w:ascii="Times New Roman Italic" w:hAnsi="Times New Roman Italic" w:cs="Times New Roman Italic"/>
          <w:b w:val="0"/>
          <w:bCs w:val="0"/>
          <w:i/>
          <w:iCs/>
          <w:lang w:eastAsia="zh-CN"/>
        </w:rPr>
        <w:t xml:space="preserve"> </w:t>
      </w:r>
      <w:proofErr w:type="spellStart"/>
      <w:r>
        <w:rPr>
          <w:rFonts w:ascii="Times New Roman" w:hAnsi="Times New Roman"/>
          <w:b w:val="0"/>
          <w:bCs w:val="0"/>
          <w:lang w:eastAsia="zh-CN"/>
        </w:rPr>
        <w:t>Spenn</w:t>
      </w:r>
      <w:proofErr w:type="spellEnd"/>
      <w:r>
        <w:rPr>
          <w:rFonts w:ascii="Times New Roman" w:hAnsi="Times New Roman"/>
          <w:b w:val="0"/>
          <w:bCs w:val="0"/>
          <w:lang w:eastAsia="zh-CN"/>
        </w:rPr>
        <w:t xml:space="preserve">.) </w:t>
      </w:r>
      <w:proofErr w:type="spellStart"/>
      <w:r>
        <w:rPr>
          <w:rFonts w:ascii="Times New Roman Regular" w:hAnsi="Times New Roman Regular" w:cs="Times New Roman Regular"/>
          <w:b w:val="0"/>
          <w:bCs w:val="0"/>
          <w:lang w:eastAsia="zh-CN"/>
        </w:rPr>
        <w:t>dapat</w:t>
      </w:r>
      <w:proofErr w:type="spellEnd"/>
      <w:r>
        <w:rPr>
          <w:rFonts w:ascii="Times New Roman Regular" w:hAnsi="Times New Roman Regular" w:cs="Times New Roman Regular"/>
          <w:b w:val="0"/>
          <w:bCs w:val="0"/>
          <w:lang w:eastAsia="zh-CN"/>
        </w:rPr>
        <w:t xml:space="preserve"> </w:t>
      </w:r>
      <w:proofErr w:type="spellStart"/>
      <w:r>
        <w:rPr>
          <w:rFonts w:ascii="Times New Roman Regular" w:hAnsi="Times New Roman Regular" w:cs="Times New Roman Regular"/>
          <w:b w:val="0"/>
          <w:bCs w:val="0"/>
          <w:lang w:eastAsia="zh-CN"/>
        </w:rPr>
        <w:t>dilihat</w:t>
      </w:r>
      <w:proofErr w:type="spellEnd"/>
      <w:r>
        <w:rPr>
          <w:rFonts w:ascii="Times New Roman Regular" w:hAnsi="Times New Roman Regular" w:cs="Times New Roman Regular"/>
          <w:b w:val="0"/>
          <w:bCs w:val="0"/>
          <w:lang w:eastAsia="zh-CN"/>
        </w:rPr>
        <w:t xml:space="preserve"> pada Gambar 2.1.</w:t>
      </w:r>
      <w:bookmarkEnd w:id="24"/>
      <w:bookmarkEnd w:id="25"/>
      <w:bookmarkEnd w:id="26"/>
      <w:bookmarkEnd w:id="27"/>
      <w:bookmarkEnd w:id="28"/>
    </w:p>
    <w:p w:rsidR="00353662" w:rsidRDefault="00225770">
      <w:pPr>
        <w:snapToGrid w:val="0"/>
        <w:jc w:val="center"/>
      </w:pPr>
      <w:r>
        <w:rPr>
          <w:noProof/>
          <w:lang w:eastAsia="en-US"/>
        </w:rPr>
        <w:drawing>
          <wp:inline distT="0" distB="0" distL="114300" distR="114300">
            <wp:extent cx="2511425" cy="1667510"/>
            <wp:effectExtent l="0" t="0" r="3175" b="8890"/>
            <wp:docPr id="7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58"/>
                    <pic:cNvPicPr>
                      <a:picLocks noChangeAspect="1"/>
                    </pic:cNvPicPr>
                  </pic:nvPicPr>
                  <pic:blipFill>
                    <a:blip r:embed="rId8"/>
                    <a:stretch>
                      <a:fillRect/>
                    </a:stretch>
                  </pic:blipFill>
                  <pic:spPr>
                    <a:xfrm>
                      <a:off x="0" y="0"/>
                      <a:ext cx="2511425" cy="1667510"/>
                    </a:xfrm>
                    <a:prstGeom prst="rect">
                      <a:avLst/>
                    </a:prstGeom>
                    <a:noFill/>
                    <a:ln>
                      <a:noFill/>
                    </a:ln>
                  </pic:spPr>
                </pic:pic>
              </a:graphicData>
            </a:graphic>
          </wp:inline>
        </w:drawing>
      </w:r>
    </w:p>
    <w:p w:rsidR="00353662" w:rsidRDefault="00225770">
      <w:pPr>
        <w:snapToGrid w:val="0"/>
        <w:jc w:val="center"/>
        <w:rPr>
          <w:rFonts w:ascii="Times New Roman Regular" w:hAnsi="Times New Roman Regular" w:cs="Times New Roman Regular"/>
          <w:bCs/>
          <w:sz w:val="24"/>
          <w:szCs w:val="32"/>
        </w:rPr>
      </w:pPr>
      <w:r>
        <w:rPr>
          <w:rFonts w:ascii="Times New Roman Regular" w:hAnsi="Times New Roman Regular" w:cs="Times New Roman Regular"/>
          <w:b/>
          <w:sz w:val="24"/>
          <w:szCs w:val="32"/>
        </w:rPr>
        <w:t>Gambar 2.1</w:t>
      </w:r>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Tumbuhan</w:t>
      </w:r>
      <w:proofErr w:type="spellEnd"/>
      <w:r>
        <w:rPr>
          <w:rFonts w:ascii="Times New Roman Regular" w:hAnsi="Times New Roman Regular" w:cs="Times New Roman Regular"/>
          <w:bCs/>
          <w:sz w:val="24"/>
          <w:szCs w:val="32"/>
        </w:rPr>
        <w:t xml:space="preserve"> Rosemary (USDA, 2020)</w:t>
      </w:r>
    </w:p>
    <w:p w:rsidR="00353662" w:rsidRDefault="00353662">
      <w:pPr>
        <w:snapToGrid w:val="0"/>
        <w:jc w:val="center"/>
        <w:rPr>
          <w:rFonts w:ascii="Times New Roman Regular" w:hAnsi="Times New Roman Regular" w:cs="Times New Roman Regular"/>
          <w:bCs/>
          <w:sz w:val="24"/>
          <w:szCs w:val="32"/>
        </w:rPr>
      </w:pPr>
    </w:p>
    <w:p w:rsidR="00353662" w:rsidRDefault="00225770">
      <w:pPr>
        <w:snapToGrid w:val="0"/>
        <w:spacing w:line="480" w:lineRule="auto"/>
        <w:ind w:firstLine="850"/>
        <w:rPr>
          <w:rFonts w:ascii="Times New Roman Regular" w:hAnsi="Times New Roman Regular" w:cs="Times New Roman Regular"/>
          <w:sz w:val="24"/>
          <w:szCs w:val="32"/>
        </w:rPr>
      </w:pPr>
      <w:proofErr w:type="spellStart"/>
      <w:r>
        <w:rPr>
          <w:rFonts w:ascii="Times New Roman Regular" w:hAnsi="Times New Roman Regular" w:cs="Times New Roman Regular"/>
          <w:sz w:val="24"/>
          <w:szCs w:val="32"/>
        </w:rPr>
        <w:t>Klasifikasi</w:t>
      </w:r>
      <w:proofErr w:type="spellEnd"/>
      <w:r>
        <w:rPr>
          <w:rFonts w:ascii="Times New Roman Regular" w:hAnsi="Times New Roman Regular" w:cs="Times New Roman Regular"/>
          <w:sz w:val="24"/>
          <w:szCs w:val="32"/>
        </w:rPr>
        <w:t xml:space="preserve"> </w:t>
      </w:r>
      <w:proofErr w:type="spellStart"/>
      <w:r>
        <w:rPr>
          <w:rFonts w:ascii="Times New Roman Regular" w:hAnsi="Times New Roman Regular" w:cs="Times New Roman Regular"/>
          <w:sz w:val="24"/>
          <w:szCs w:val="32"/>
        </w:rPr>
        <w:t>tanaman</w:t>
      </w:r>
      <w:proofErr w:type="spellEnd"/>
      <w:r>
        <w:rPr>
          <w:rFonts w:ascii="Times New Roman Regular" w:hAnsi="Times New Roman Regular" w:cs="Times New Roman Regular"/>
          <w:sz w:val="24"/>
          <w:szCs w:val="32"/>
        </w:rPr>
        <w:t xml:space="preserve"> rosemary (</w:t>
      </w:r>
      <w:r>
        <w:rPr>
          <w:rFonts w:ascii="Times New Roman Regular" w:hAnsi="Times New Roman Regular" w:cs="Times New Roman Regular"/>
          <w:i/>
          <w:iCs/>
          <w:sz w:val="24"/>
          <w:szCs w:val="32"/>
        </w:rPr>
        <w:t xml:space="preserve">Salvia </w:t>
      </w:r>
      <w:proofErr w:type="spellStart"/>
      <w:r>
        <w:rPr>
          <w:rFonts w:ascii="Times New Roman Regular" w:hAnsi="Times New Roman Regular" w:cs="Times New Roman Regular"/>
          <w:i/>
          <w:iCs/>
          <w:sz w:val="24"/>
          <w:szCs w:val="32"/>
        </w:rPr>
        <w:t>rosmarinus</w:t>
      </w:r>
      <w:proofErr w:type="spellEnd"/>
      <w:r>
        <w:rPr>
          <w:rFonts w:ascii="Times New Roman Regular" w:hAnsi="Times New Roman Regular" w:cs="Times New Roman Regular"/>
          <w:i/>
          <w:iCs/>
          <w:sz w:val="24"/>
          <w:szCs w:val="32"/>
        </w:rPr>
        <w:t xml:space="preserve"> </w:t>
      </w:r>
      <w:proofErr w:type="spellStart"/>
      <w:r>
        <w:rPr>
          <w:rFonts w:ascii="Times New Roman Regular" w:hAnsi="Times New Roman Regular" w:cs="Times New Roman Regular"/>
          <w:sz w:val="24"/>
          <w:szCs w:val="32"/>
        </w:rPr>
        <w:t>Spenn</w:t>
      </w:r>
      <w:proofErr w:type="spellEnd"/>
      <w:r>
        <w:rPr>
          <w:rFonts w:ascii="Times New Roman Regular" w:hAnsi="Times New Roman Regular" w:cs="Times New Roman Regular"/>
          <w:sz w:val="24"/>
          <w:szCs w:val="32"/>
        </w:rPr>
        <w:t xml:space="preserve">.) </w:t>
      </w:r>
      <w:proofErr w:type="spellStart"/>
      <w:r>
        <w:rPr>
          <w:rFonts w:ascii="Times New Roman Regular" w:hAnsi="Times New Roman Regular" w:cs="Times New Roman Regular"/>
          <w:sz w:val="24"/>
          <w:szCs w:val="32"/>
        </w:rPr>
        <w:t>adalah</w:t>
      </w:r>
      <w:proofErr w:type="spellEnd"/>
      <w:r>
        <w:rPr>
          <w:rFonts w:ascii="Times New Roman Regular" w:hAnsi="Times New Roman Regular" w:cs="Times New Roman Regular"/>
          <w:sz w:val="24"/>
          <w:szCs w:val="32"/>
        </w:rPr>
        <w:t xml:space="preserve"> </w:t>
      </w:r>
      <w:proofErr w:type="spellStart"/>
      <w:r>
        <w:rPr>
          <w:rFonts w:ascii="Times New Roman Regular" w:hAnsi="Times New Roman Regular" w:cs="Times New Roman Regular"/>
          <w:sz w:val="24"/>
          <w:szCs w:val="32"/>
        </w:rPr>
        <w:t>sebagai</w:t>
      </w:r>
      <w:proofErr w:type="spellEnd"/>
      <w:r>
        <w:rPr>
          <w:rFonts w:ascii="Times New Roman Regular" w:hAnsi="Times New Roman Regular" w:cs="Times New Roman Regular"/>
          <w:sz w:val="24"/>
          <w:szCs w:val="32"/>
        </w:rPr>
        <w:t xml:space="preserve"> </w:t>
      </w:r>
      <w:proofErr w:type="spellStart"/>
      <w:r>
        <w:rPr>
          <w:rFonts w:ascii="Times New Roman Regular" w:hAnsi="Times New Roman Regular" w:cs="Times New Roman Regular"/>
          <w:sz w:val="24"/>
          <w:szCs w:val="32"/>
        </w:rPr>
        <w:t>berikut</w:t>
      </w:r>
      <w:proofErr w:type="spellEnd"/>
      <w:r>
        <w:rPr>
          <w:rFonts w:ascii="Times New Roman Regular" w:hAnsi="Times New Roman Regular" w:cs="Times New Roman Regular"/>
          <w:sz w:val="24"/>
          <w:szCs w:val="32"/>
        </w:rPr>
        <w:t>:</w:t>
      </w:r>
    </w:p>
    <w:p w:rsidR="00353662" w:rsidRDefault="00225770">
      <w:pPr>
        <w:snapToGrid w:val="0"/>
        <w:spacing w:line="480" w:lineRule="auto"/>
        <w:ind w:left="1478" w:hangingChars="616" w:hanging="1478"/>
        <w:rPr>
          <w:rFonts w:ascii="Times New Roman Regular" w:hAnsi="Times New Roman Regular" w:cs="Times New Roman Regular"/>
          <w:sz w:val="24"/>
          <w:szCs w:val="32"/>
        </w:rPr>
      </w:pPr>
      <w:r>
        <w:rPr>
          <w:rFonts w:ascii="Times New Roman Regular" w:hAnsi="Times New Roman Regular" w:cs="Times New Roman Regular"/>
          <w:sz w:val="24"/>
          <w:szCs w:val="32"/>
        </w:rPr>
        <w:t xml:space="preserve">Kingdom </w:t>
      </w:r>
      <w:r>
        <w:rPr>
          <w:rFonts w:ascii="Times New Roman Regular" w:hAnsi="Times New Roman Regular" w:cs="Times New Roman Regular"/>
          <w:sz w:val="24"/>
          <w:szCs w:val="32"/>
        </w:rPr>
        <w:tab/>
        <w:t xml:space="preserve">: Plantae </w:t>
      </w:r>
    </w:p>
    <w:p w:rsidR="00353662" w:rsidRDefault="00225770">
      <w:pPr>
        <w:snapToGrid w:val="0"/>
        <w:spacing w:line="480" w:lineRule="auto"/>
        <w:ind w:left="1478" w:hangingChars="616" w:hanging="1478"/>
        <w:rPr>
          <w:rFonts w:ascii="Times New Roman Regular" w:hAnsi="Times New Roman Regular" w:cs="Times New Roman Regular"/>
          <w:sz w:val="24"/>
          <w:szCs w:val="32"/>
        </w:rPr>
      </w:pPr>
      <w:r>
        <w:rPr>
          <w:rFonts w:ascii="Times New Roman Regular" w:hAnsi="Times New Roman Regular" w:cs="Times New Roman Regular"/>
          <w:sz w:val="24"/>
          <w:szCs w:val="32"/>
        </w:rPr>
        <w:t>Subkingdom</w:t>
      </w:r>
      <w:r>
        <w:rPr>
          <w:rFonts w:ascii="Times New Roman Regular" w:hAnsi="Times New Roman Regular" w:cs="Times New Roman Regular"/>
          <w:sz w:val="24"/>
          <w:szCs w:val="32"/>
        </w:rPr>
        <w:tab/>
        <w:t xml:space="preserve">: </w:t>
      </w:r>
      <w:proofErr w:type="spellStart"/>
      <w:r>
        <w:rPr>
          <w:rFonts w:ascii="Times New Roman Regular" w:hAnsi="Times New Roman Regular" w:cs="Times New Roman Regular"/>
          <w:sz w:val="24"/>
          <w:szCs w:val="32"/>
        </w:rPr>
        <w:t>Tracheobionta</w:t>
      </w:r>
      <w:proofErr w:type="spellEnd"/>
      <w:r>
        <w:rPr>
          <w:rFonts w:ascii="Times New Roman Regular" w:hAnsi="Times New Roman Regular" w:cs="Times New Roman Regular"/>
          <w:sz w:val="24"/>
          <w:szCs w:val="32"/>
        </w:rPr>
        <w:t xml:space="preserve"> </w:t>
      </w:r>
    </w:p>
    <w:p w:rsidR="00353662" w:rsidRDefault="00225770">
      <w:pPr>
        <w:snapToGrid w:val="0"/>
        <w:spacing w:line="480" w:lineRule="auto"/>
        <w:ind w:left="1478" w:hangingChars="616" w:hanging="1478"/>
        <w:rPr>
          <w:rFonts w:ascii="Times New Roman Regular" w:hAnsi="Times New Roman Regular" w:cs="Times New Roman Regular"/>
          <w:sz w:val="24"/>
          <w:szCs w:val="32"/>
        </w:rPr>
      </w:pPr>
      <w:r>
        <w:rPr>
          <w:rFonts w:ascii="Times New Roman Regular" w:hAnsi="Times New Roman Regular" w:cs="Times New Roman Regular"/>
          <w:sz w:val="24"/>
          <w:szCs w:val="32"/>
        </w:rPr>
        <w:t>Divisi</w:t>
      </w:r>
      <w:r>
        <w:rPr>
          <w:rFonts w:ascii="Times New Roman Regular" w:hAnsi="Times New Roman Regular" w:cs="Times New Roman Regular"/>
          <w:sz w:val="24"/>
          <w:szCs w:val="32"/>
        </w:rPr>
        <w:tab/>
      </w:r>
      <w:r>
        <w:rPr>
          <w:rFonts w:ascii="Times New Roman Regular" w:hAnsi="Times New Roman Regular" w:cs="Times New Roman Regular"/>
          <w:sz w:val="24"/>
          <w:szCs w:val="32"/>
        </w:rPr>
        <w:tab/>
        <w:t xml:space="preserve">: </w:t>
      </w:r>
      <w:proofErr w:type="spellStart"/>
      <w:r>
        <w:rPr>
          <w:rFonts w:ascii="Times New Roman Regular" w:hAnsi="Times New Roman Regular" w:cs="Times New Roman Regular"/>
          <w:sz w:val="24"/>
          <w:szCs w:val="32"/>
        </w:rPr>
        <w:t>Spermatophyta</w:t>
      </w:r>
      <w:proofErr w:type="spellEnd"/>
      <w:r>
        <w:rPr>
          <w:rFonts w:ascii="Times New Roman Regular" w:hAnsi="Times New Roman Regular" w:cs="Times New Roman Regular"/>
          <w:sz w:val="24"/>
          <w:szCs w:val="32"/>
        </w:rPr>
        <w:t xml:space="preserve"> </w:t>
      </w:r>
    </w:p>
    <w:p w:rsidR="00353662" w:rsidRDefault="00225770">
      <w:pPr>
        <w:snapToGrid w:val="0"/>
        <w:spacing w:line="480" w:lineRule="auto"/>
        <w:ind w:left="1478" w:hangingChars="616" w:hanging="1478"/>
        <w:rPr>
          <w:rFonts w:ascii="Times New Roman Regular" w:hAnsi="Times New Roman Regular" w:cs="Times New Roman Regular"/>
          <w:sz w:val="24"/>
          <w:szCs w:val="32"/>
        </w:rPr>
      </w:pPr>
      <w:r>
        <w:rPr>
          <w:rFonts w:ascii="Times New Roman Regular" w:hAnsi="Times New Roman Regular" w:cs="Times New Roman Regular"/>
          <w:sz w:val="24"/>
          <w:szCs w:val="32"/>
        </w:rPr>
        <w:t>Kelas</w:t>
      </w:r>
      <w:r>
        <w:rPr>
          <w:rFonts w:ascii="Times New Roman Regular" w:hAnsi="Times New Roman Regular" w:cs="Times New Roman Regular"/>
          <w:sz w:val="24"/>
          <w:szCs w:val="32"/>
        </w:rPr>
        <w:tab/>
      </w:r>
      <w:r>
        <w:rPr>
          <w:rFonts w:ascii="Times New Roman Regular" w:hAnsi="Times New Roman Regular" w:cs="Times New Roman Regular"/>
          <w:sz w:val="24"/>
          <w:szCs w:val="32"/>
        </w:rPr>
        <w:tab/>
        <w:t xml:space="preserve">: </w:t>
      </w:r>
      <w:proofErr w:type="spellStart"/>
      <w:r>
        <w:rPr>
          <w:rFonts w:ascii="Times New Roman Regular" w:hAnsi="Times New Roman Regular" w:cs="Times New Roman Regular"/>
          <w:sz w:val="24"/>
          <w:szCs w:val="32"/>
        </w:rPr>
        <w:t>Dicotyledoneae</w:t>
      </w:r>
      <w:proofErr w:type="spellEnd"/>
    </w:p>
    <w:p w:rsidR="00353662" w:rsidRDefault="00225770">
      <w:pPr>
        <w:snapToGrid w:val="0"/>
        <w:spacing w:line="480" w:lineRule="auto"/>
        <w:ind w:left="1478" w:hangingChars="616" w:hanging="1478"/>
        <w:rPr>
          <w:rFonts w:ascii="Times New Roman Regular" w:hAnsi="Times New Roman Regular" w:cs="Times New Roman Regular"/>
          <w:sz w:val="24"/>
          <w:szCs w:val="32"/>
        </w:rPr>
      </w:pPr>
      <w:r>
        <w:rPr>
          <w:rFonts w:ascii="Times New Roman Regular" w:hAnsi="Times New Roman Regular" w:cs="Times New Roman Regular"/>
          <w:sz w:val="24"/>
          <w:szCs w:val="32"/>
        </w:rPr>
        <w:t xml:space="preserve">Ordo </w:t>
      </w:r>
      <w:r>
        <w:rPr>
          <w:rFonts w:ascii="Times New Roman Regular" w:hAnsi="Times New Roman Regular" w:cs="Times New Roman Regular"/>
          <w:sz w:val="24"/>
          <w:szCs w:val="32"/>
        </w:rPr>
        <w:tab/>
      </w:r>
      <w:r>
        <w:rPr>
          <w:rFonts w:ascii="Times New Roman Regular" w:hAnsi="Times New Roman Regular" w:cs="Times New Roman Regular"/>
          <w:sz w:val="24"/>
          <w:szCs w:val="32"/>
        </w:rPr>
        <w:tab/>
        <w:t xml:space="preserve">: </w:t>
      </w:r>
      <w:proofErr w:type="spellStart"/>
      <w:r>
        <w:rPr>
          <w:rFonts w:ascii="Times New Roman Regular" w:hAnsi="Times New Roman Regular" w:cs="Times New Roman Regular"/>
          <w:sz w:val="24"/>
          <w:szCs w:val="32"/>
        </w:rPr>
        <w:t>Lamiales</w:t>
      </w:r>
      <w:proofErr w:type="spellEnd"/>
      <w:r>
        <w:rPr>
          <w:rFonts w:ascii="Times New Roman Regular" w:hAnsi="Times New Roman Regular" w:cs="Times New Roman Regular"/>
          <w:sz w:val="24"/>
          <w:szCs w:val="32"/>
        </w:rPr>
        <w:t xml:space="preserve"> </w:t>
      </w:r>
    </w:p>
    <w:p w:rsidR="00353662" w:rsidRDefault="00225770">
      <w:pPr>
        <w:snapToGrid w:val="0"/>
        <w:spacing w:line="480" w:lineRule="auto"/>
        <w:ind w:left="1478" w:hangingChars="616" w:hanging="1478"/>
        <w:rPr>
          <w:rFonts w:ascii="Times New Roman Regular" w:hAnsi="Times New Roman Regular" w:cs="Times New Roman Regular"/>
          <w:sz w:val="24"/>
          <w:szCs w:val="32"/>
        </w:rPr>
      </w:pPr>
      <w:proofErr w:type="spellStart"/>
      <w:r>
        <w:rPr>
          <w:rFonts w:ascii="Times New Roman Regular" w:hAnsi="Times New Roman Regular" w:cs="Times New Roman Regular"/>
          <w:sz w:val="24"/>
          <w:szCs w:val="32"/>
        </w:rPr>
        <w:t>Famili</w:t>
      </w:r>
      <w:proofErr w:type="spellEnd"/>
      <w:r>
        <w:rPr>
          <w:rFonts w:ascii="Times New Roman Regular" w:hAnsi="Times New Roman Regular" w:cs="Times New Roman Regular"/>
          <w:sz w:val="24"/>
          <w:szCs w:val="32"/>
        </w:rPr>
        <w:t xml:space="preserve"> </w:t>
      </w:r>
      <w:r>
        <w:rPr>
          <w:rFonts w:ascii="Times New Roman Regular" w:hAnsi="Times New Roman Regular" w:cs="Times New Roman Regular"/>
          <w:sz w:val="24"/>
          <w:szCs w:val="32"/>
        </w:rPr>
        <w:tab/>
      </w:r>
      <w:r>
        <w:rPr>
          <w:rFonts w:ascii="Times New Roman Regular" w:hAnsi="Times New Roman Regular" w:cs="Times New Roman Regular"/>
          <w:sz w:val="24"/>
          <w:szCs w:val="32"/>
        </w:rPr>
        <w:tab/>
      </w:r>
      <w:r>
        <w:rPr>
          <w:rFonts w:ascii="Times New Roman Regular" w:hAnsi="Times New Roman Regular" w:cs="Times New Roman Regular"/>
          <w:sz w:val="24"/>
          <w:szCs w:val="32"/>
        </w:rPr>
        <w:t xml:space="preserve">: </w:t>
      </w:r>
      <w:proofErr w:type="spellStart"/>
      <w:r>
        <w:rPr>
          <w:rFonts w:ascii="Times New Roman Regular" w:hAnsi="Times New Roman Regular" w:cs="Times New Roman Regular"/>
          <w:sz w:val="24"/>
          <w:szCs w:val="32"/>
        </w:rPr>
        <w:t>Lamiaceae</w:t>
      </w:r>
      <w:proofErr w:type="spellEnd"/>
      <w:r>
        <w:rPr>
          <w:rFonts w:ascii="Times New Roman Regular" w:hAnsi="Times New Roman Regular" w:cs="Times New Roman Regular"/>
          <w:sz w:val="24"/>
          <w:szCs w:val="32"/>
        </w:rPr>
        <w:t xml:space="preserve">  </w:t>
      </w:r>
    </w:p>
    <w:p w:rsidR="00353662" w:rsidRDefault="00225770">
      <w:pPr>
        <w:snapToGrid w:val="0"/>
        <w:spacing w:line="480" w:lineRule="auto"/>
        <w:ind w:left="1478" w:hangingChars="616" w:hanging="1478"/>
        <w:rPr>
          <w:rFonts w:ascii="Times New Roman Regular" w:hAnsi="Times New Roman Regular" w:cs="Times New Roman Regular"/>
          <w:sz w:val="24"/>
          <w:szCs w:val="32"/>
        </w:rPr>
      </w:pPr>
      <w:r>
        <w:rPr>
          <w:rFonts w:ascii="Times New Roman Regular" w:hAnsi="Times New Roman Regular" w:cs="Times New Roman Regular"/>
          <w:sz w:val="24"/>
          <w:szCs w:val="32"/>
        </w:rPr>
        <w:t xml:space="preserve">Genus </w:t>
      </w:r>
      <w:r>
        <w:rPr>
          <w:rFonts w:ascii="Times New Roman Regular" w:hAnsi="Times New Roman Regular" w:cs="Times New Roman Regular"/>
          <w:sz w:val="24"/>
          <w:szCs w:val="32"/>
        </w:rPr>
        <w:tab/>
      </w:r>
      <w:r>
        <w:rPr>
          <w:rFonts w:ascii="Times New Roman Regular" w:hAnsi="Times New Roman Regular" w:cs="Times New Roman Regular"/>
          <w:sz w:val="24"/>
          <w:szCs w:val="32"/>
        </w:rPr>
        <w:tab/>
        <w:t xml:space="preserve">: Salvia </w:t>
      </w:r>
    </w:p>
    <w:p w:rsidR="00353662" w:rsidRDefault="00225770">
      <w:pPr>
        <w:snapToGrid w:val="0"/>
        <w:spacing w:line="480" w:lineRule="auto"/>
        <w:ind w:left="1478" w:hangingChars="616" w:hanging="1478"/>
        <w:rPr>
          <w:rFonts w:ascii="Times New Roman Regular" w:hAnsi="Times New Roman Regular" w:cs="Times New Roman Regular"/>
          <w:sz w:val="24"/>
          <w:szCs w:val="32"/>
        </w:rPr>
      </w:pPr>
      <w:r>
        <w:rPr>
          <w:rFonts w:ascii="Times New Roman Regular" w:hAnsi="Times New Roman Regular" w:cs="Times New Roman Regular"/>
          <w:sz w:val="24"/>
          <w:szCs w:val="32"/>
        </w:rPr>
        <w:t xml:space="preserve">Species </w:t>
      </w:r>
      <w:r>
        <w:rPr>
          <w:rFonts w:ascii="Times New Roman Regular" w:hAnsi="Times New Roman Regular" w:cs="Times New Roman Regular"/>
          <w:sz w:val="24"/>
          <w:szCs w:val="32"/>
        </w:rPr>
        <w:tab/>
        <w:t xml:space="preserve">: </w:t>
      </w:r>
      <w:r>
        <w:rPr>
          <w:rFonts w:ascii="Times New Roman Italic" w:hAnsi="Times New Roman Italic" w:cs="Times New Roman Italic"/>
          <w:i/>
          <w:iCs/>
          <w:sz w:val="24"/>
          <w:szCs w:val="32"/>
        </w:rPr>
        <w:t xml:space="preserve">Salvia </w:t>
      </w:r>
      <w:proofErr w:type="spellStart"/>
      <w:r>
        <w:rPr>
          <w:rFonts w:ascii="Times New Roman Italic" w:hAnsi="Times New Roman Italic" w:cs="Times New Roman Italic"/>
          <w:i/>
          <w:iCs/>
          <w:sz w:val="24"/>
          <w:szCs w:val="32"/>
        </w:rPr>
        <w:t>rosmarinus</w:t>
      </w:r>
      <w:proofErr w:type="spellEnd"/>
      <w:r>
        <w:rPr>
          <w:rFonts w:ascii="Times New Roman Regular" w:hAnsi="Times New Roman Regular" w:cs="Times New Roman Regular"/>
          <w:i/>
          <w:iCs/>
          <w:sz w:val="24"/>
          <w:szCs w:val="32"/>
        </w:rPr>
        <w:t xml:space="preserve"> </w:t>
      </w:r>
      <w:proofErr w:type="spellStart"/>
      <w:r>
        <w:rPr>
          <w:rFonts w:ascii="Times New Roman Regular" w:hAnsi="Times New Roman Regular" w:cs="Times New Roman Regular"/>
          <w:sz w:val="24"/>
          <w:szCs w:val="32"/>
        </w:rPr>
        <w:t>Spenn</w:t>
      </w:r>
      <w:proofErr w:type="spellEnd"/>
      <w:r>
        <w:rPr>
          <w:rFonts w:ascii="Times New Roman Regular" w:hAnsi="Times New Roman Regular" w:cs="Times New Roman Regular"/>
          <w:sz w:val="24"/>
          <w:szCs w:val="32"/>
        </w:rPr>
        <w:t>.</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29" w:name="_Toc367669960"/>
      <w:bookmarkStart w:id="30" w:name="_Toc706293979"/>
      <w:bookmarkStart w:id="31" w:name="_Toc156738325"/>
      <w:bookmarkStart w:id="32" w:name="_Toc954306038"/>
      <w:bookmarkStart w:id="33" w:name="_Toc1539345252"/>
      <w:proofErr w:type="spellStart"/>
      <w:r>
        <w:rPr>
          <w:rFonts w:cs="Times New Roman Bold"/>
          <w:lang w:eastAsia="zh-CN"/>
        </w:rPr>
        <w:t>Morfologi</w:t>
      </w:r>
      <w:proofErr w:type="spellEnd"/>
      <w:r>
        <w:rPr>
          <w:rFonts w:cs="Times New Roman Bold"/>
          <w:lang w:eastAsia="zh-CN"/>
        </w:rPr>
        <w:t xml:space="preserve"> </w:t>
      </w:r>
      <w:proofErr w:type="spellStart"/>
      <w:r>
        <w:rPr>
          <w:rFonts w:cs="Times New Roman Bold"/>
          <w:lang w:eastAsia="zh-CN"/>
        </w:rPr>
        <w:t>Tumbuhan</w:t>
      </w:r>
      <w:proofErr w:type="spellEnd"/>
      <w:r>
        <w:rPr>
          <w:rFonts w:cs="Times New Roman Bold"/>
          <w:lang w:eastAsia="zh-CN"/>
        </w:rPr>
        <w:t xml:space="preserve"> Rosemary (</w:t>
      </w:r>
      <w:r>
        <w:rPr>
          <w:rFonts w:ascii="Times New Roman Bold Italic" w:hAnsi="Times New Roman Bold Italic" w:cs="Times New Roman Bold Italic"/>
          <w:i/>
          <w:iCs/>
          <w:szCs w:val="32"/>
          <w:lang w:eastAsia="zh-CN"/>
        </w:rPr>
        <w:t xml:space="preserve">Salvia </w:t>
      </w:r>
      <w:proofErr w:type="spellStart"/>
      <w:r>
        <w:rPr>
          <w:rFonts w:ascii="Times New Roman Bold Italic" w:hAnsi="Times New Roman Bold Italic" w:cs="Times New Roman Bold Italic"/>
          <w:i/>
          <w:iCs/>
          <w:szCs w:val="32"/>
          <w:lang w:eastAsia="zh-CN"/>
        </w:rPr>
        <w:t>rosmarinus</w:t>
      </w:r>
      <w:proofErr w:type="spellEnd"/>
      <w:r>
        <w:rPr>
          <w:rFonts w:ascii="Times New Roman Bold Italic" w:hAnsi="Times New Roman Bold Italic" w:cs="Times New Roman Bold Italic"/>
          <w:i/>
          <w:iCs/>
          <w:szCs w:val="32"/>
          <w:lang w:eastAsia="zh-CN"/>
        </w:rPr>
        <w:t xml:space="preserve"> </w:t>
      </w:r>
      <w:proofErr w:type="spellStart"/>
      <w:r>
        <w:rPr>
          <w:rFonts w:cs="Times New Roman Bold"/>
          <w:szCs w:val="32"/>
          <w:lang w:eastAsia="zh-CN"/>
        </w:rPr>
        <w:t>Spenn</w:t>
      </w:r>
      <w:proofErr w:type="spellEnd"/>
      <w:r>
        <w:rPr>
          <w:rFonts w:cs="Times New Roman Bold"/>
          <w:lang w:eastAsia="zh-CN"/>
        </w:rPr>
        <w:t>.)</w:t>
      </w:r>
      <w:bookmarkEnd w:id="29"/>
      <w:bookmarkEnd w:id="30"/>
      <w:bookmarkEnd w:id="31"/>
      <w:bookmarkEnd w:id="32"/>
      <w:bookmarkEnd w:id="33"/>
    </w:p>
    <w:p w:rsidR="00353662" w:rsidRDefault="00225770">
      <w:pPr>
        <w:snapToGrid w:val="0"/>
        <w:spacing w:line="480" w:lineRule="auto"/>
        <w:ind w:firstLineChars="350" w:firstLine="840"/>
        <w:rPr>
          <w:rFonts w:ascii="Times New Roman" w:hAnsi="Times New Roman" w:cs="Times New Roman"/>
          <w:bCs/>
          <w:sz w:val="24"/>
          <w:szCs w:val="32"/>
        </w:rPr>
        <w:sectPr w:rsidR="00353662">
          <w:headerReference w:type="even" r:id="rId9"/>
          <w:headerReference w:type="default" r:id="rId10"/>
          <w:footerReference w:type="default" r:id="rId11"/>
          <w:headerReference w:type="first" r:id="rId12"/>
          <w:pgSz w:w="11906" w:h="16838"/>
          <w:pgMar w:top="1701" w:right="1701" w:bottom="1701" w:left="2268" w:header="851" w:footer="994" w:gutter="0"/>
          <w:cols w:space="0"/>
          <w:docGrid w:type="lines" w:linePitch="312"/>
        </w:sectPr>
      </w:pPr>
      <w:r>
        <w:rPr>
          <w:rFonts w:ascii="Times New Roman" w:hAnsi="Times New Roman" w:cs="Times New Roman"/>
          <w:bCs/>
          <w:sz w:val="24"/>
          <w:szCs w:val="32"/>
        </w:rPr>
        <w:t xml:space="preserve">Rosemary </w:t>
      </w:r>
      <w:proofErr w:type="spellStart"/>
      <w:r>
        <w:rPr>
          <w:rFonts w:ascii="Times New Roman" w:hAnsi="Times New Roman" w:cs="Times New Roman"/>
          <w:bCs/>
          <w:sz w:val="24"/>
          <w:szCs w:val="32"/>
        </w:rPr>
        <w:t>adalah</w:t>
      </w:r>
      <w:proofErr w:type="spellEnd"/>
      <w:r>
        <w:rPr>
          <w:rFonts w:ascii="Times New Roman" w:hAnsi="Times New Roman" w:cs="Times New Roman"/>
          <w:bCs/>
          <w:sz w:val="24"/>
          <w:szCs w:val="32"/>
        </w:rPr>
        <w:t xml:space="preserve"> </w:t>
      </w:r>
      <w:proofErr w:type="spellStart"/>
      <w:r>
        <w:rPr>
          <w:rFonts w:ascii="Times New Roman" w:hAnsi="Times New Roman" w:cs="Times New Roman"/>
          <w:bCs/>
          <w:sz w:val="24"/>
          <w:szCs w:val="32"/>
        </w:rPr>
        <w:t>semak</w:t>
      </w:r>
      <w:proofErr w:type="spellEnd"/>
      <w:r>
        <w:rPr>
          <w:rFonts w:ascii="Times New Roman" w:hAnsi="Times New Roman" w:cs="Times New Roman"/>
          <w:bCs/>
          <w:sz w:val="24"/>
          <w:szCs w:val="32"/>
        </w:rPr>
        <w:t xml:space="preserve"> </w:t>
      </w:r>
      <w:proofErr w:type="spellStart"/>
      <w:r>
        <w:rPr>
          <w:rFonts w:ascii="Times New Roman" w:hAnsi="Times New Roman" w:cs="Times New Roman"/>
          <w:bCs/>
          <w:sz w:val="24"/>
          <w:szCs w:val="32"/>
        </w:rPr>
        <w:t>hijau</w:t>
      </w:r>
      <w:proofErr w:type="spellEnd"/>
      <w:r>
        <w:rPr>
          <w:rFonts w:ascii="Times New Roman" w:hAnsi="Times New Roman" w:cs="Times New Roman"/>
          <w:bCs/>
          <w:sz w:val="24"/>
          <w:szCs w:val="32"/>
        </w:rPr>
        <w:t xml:space="preserve"> </w:t>
      </w:r>
      <w:proofErr w:type="spellStart"/>
      <w:r>
        <w:rPr>
          <w:rFonts w:ascii="Times New Roman" w:hAnsi="Times New Roman" w:cs="Times New Roman"/>
          <w:bCs/>
          <w:sz w:val="24"/>
          <w:szCs w:val="32"/>
        </w:rPr>
        <w:t>sepanjang</w:t>
      </w:r>
      <w:proofErr w:type="spellEnd"/>
      <w:r>
        <w:rPr>
          <w:rFonts w:ascii="Times New Roman" w:hAnsi="Times New Roman" w:cs="Times New Roman"/>
          <w:bCs/>
          <w:sz w:val="24"/>
          <w:szCs w:val="32"/>
        </w:rPr>
        <w:t xml:space="preserve"> </w:t>
      </w:r>
      <w:proofErr w:type="spellStart"/>
      <w:r>
        <w:rPr>
          <w:rFonts w:ascii="Times New Roman" w:hAnsi="Times New Roman" w:cs="Times New Roman"/>
          <w:bCs/>
          <w:sz w:val="24"/>
          <w:szCs w:val="32"/>
        </w:rPr>
        <w:t>maksimal</w:t>
      </w:r>
      <w:proofErr w:type="spellEnd"/>
      <w:r>
        <w:rPr>
          <w:rFonts w:ascii="Times New Roman" w:hAnsi="Times New Roman" w:cs="Times New Roman"/>
          <w:bCs/>
          <w:sz w:val="24"/>
          <w:szCs w:val="32"/>
        </w:rPr>
        <w:t xml:space="preserve"> 1,8 m, </w:t>
      </w:r>
      <w:proofErr w:type="spellStart"/>
      <w:r>
        <w:rPr>
          <w:rFonts w:ascii="Times New Roman" w:hAnsi="Times New Roman" w:cs="Times New Roman"/>
          <w:bCs/>
          <w:sz w:val="24"/>
          <w:szCs w:val="32"/>
        </w:rPr>
        <w:t>tegak</w:t>
      </w:r>
      <w:proofErr w:type="spellEnd"/>
      <w:r>
        <w:rPr>
          <w:rFonts w:ascii="Times New Roman" w:hAnsi="Times New Roman" w:cs="Times New Roman"/>
          <w:bCs/>
          <w:sz w:val="24"/>
          <w:szCs w:val="32"/>
        </w:rPr>
        <w:t xml:space="preserve"> </w:t>
      </w:r>
      <w:proofErr w:type="spellStart"/>
      <w:r>
        <w:rPr>
          <w:rFonts w:ascii="Times New Roman" w:hAnsi="Times New Roman" w:cs="Times New Roman"/>
          <w:bCs/>
          <w:sz w:val="24"/>
          <w:szCs w:val="32"/>
        </w:rPr>
        <w:t>atau</w:t>
      </w:r>
      <w:proofErr w:type="spellEnd"/>
      <w:r>
        <w:rPr>
          <w:rFonts w:ascii="Times New Roman" w:hAnsi="Times New Roman" w:cs="Times New Roman"/>
          <w:bCs/>
          <w:sz w:val="24"/>
          <w:szCs w:val="32"/>
        </w:rPr>
        <w:t xml:space="preserve"> </w:t>
      </w:r>
    </w:p>
    <w:p w:rsidR="00353662" w:rsidRDefault="00225770">
      <w:pPr>
        <w:snapToGrid w:val="0"/>
        <w:spacing w:line="480" w:lineRule="auto"/>
        <w:rPr>
          <w:rFonts w:ascii="Times New Roman Regular" w:hAnsi="Times New Roman Regular" w:cs="Times New Roman Regular"/>
          <w:bCs/>
          <w:sz w:val="24"/>
          <w:szCs w:val="32"/>
        </w:rPr>
      </w:pPr>
      <w:proofErr w:type="spellStart"/>
      <w:r>
        <w:rPr>
          <w:rFonts w:ascii="Times New Roman Regular" w:hAnsi="Times New Roman Regular" w:cs="Times New Roman Regular"/>
          <w:bCs/>
          <w:sz w:val="24"/>
          <w:szCs w:val="32"/>
        </w:rPr>
        <w:lastRenderedPageBreak/>
        <w:t>menjalar</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Daun-daunnya</w:t>
      </w:r>
      <w:proofErr w:type="spellEnd"/>
      <w:r>
        <w:rPr>
          <w:rFonts w:ascii="Times New Roman Regular" w:hAnsi="Times New Roman Regular" w:cs="Times New Roman Regular"/>
          <w:bCs/>
          <w:sz w:val="24"/>
          <w:szCs w:val="32"/>
        </w:rPr>
        <w:t xml:space="preserve"> (10–41 × 1–3 mm) </w:t>
      </w:r>
      <w:proofErr w:type="spellStart"/>
      <w:r>
        <w:rPr>
          <w:rFonts w:ascii="Times New Roman Regular" w:hAnsi="Times New Roman Regular" w:cs="Times New Roman Regular"/>
          <w:bCs/>
          <w:sz w:val="24"/>
          <w:szCs w:val="32"/>
        </w:rPr>
        <w:t>tidak</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bertangkai</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berukuran</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bervariasi</w:t>
      </w:r>
      <w:proofErr w:type="spellEnd"/>
      <w:r>
        <w:rPr>
          <w:rFonts w:ascii="Times New Roman Regular" w:hAnsi="Times New Roman Regular" w:cs="Times New Roman Regular"/>
          <w:bCs/>
          <w:sz w:val="24"/>
          <w:szCs w:val="32"/>
        </w:rPr>
        <w:t xml:space="preserve"> pada </w:t>
      </w:r>
      <w:proofErr w:type="spellStart"/>
      <w:r>
        <w:rPr>
          <w:rFonts w:ascii="Times New Roman Regular" w:hAnsi="Times New Roman Regular" w:cs="Times New Roman Regular"/>
          <w:bCs/>
          <w:sz w:val="24"/>
          <w:szCs w:val="32"/>
        </w:rPr>
        <w:t>satu</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cabang</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melengkung</w:t>
      </w:r>
      <w:proofErr w:type="spellEnd"/>
      <w:r>
        <w:rPr>
          <w:rFonts w:ascii="Times New Roman Regular" w:hAnsi="Times New Roman Regular" w:cs="Times New Roman Regular"/>
          <w:bCs/>
          <w:sz w:val="24"/>
          <w:szCs w:val="32"/>
        </w:rPr>
        <w:t xml:space="preserve"> dan </w:t>
      </w:r>
      <w:proofErr w:type="spellStart"/>
      <w:r>
        <w:rPr>
          <w:rFonts w:ascii="Times New Roman Regular" w:hAnsi="Times New Roman Regular" w:cs="Times New Roman Regular"/>
          <w:bCs/>
          <w:sz w:val="24"/>
          <w:szCs w:val="32"/>
        </w:rPr>
        <w:t>tajam</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dengan</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bentuk</w:t>
      </w:r>
      <w:proofErr w:type="spellEnd"/>
      <w:r>
        <w:rPr>
          <w:rFonts w:ascii="Times New Roman Regular" w:hAnsi="Times New Roman Regular" w:cs="Times New Roman Regular"/>
          <w:bCs/>
          <w:sz w:val="24"/>
          <w:szCs w:val="32"/>
        </w:rPr>
        <w:t xml:space="preserve"> linear </w:t>
      </w:r>
      <w:proofErr w:type="spellStart"/>
      <w:r>
        <w:rPr>
          <w:rFonts w:ascii="Times New Roman Regular" w:hAnsi="Times New Roman Regular" w:cs="Times New Roman Regular"/>
          <w:bCs/>
          <w:sz w:val="24"/>
          <w:szCs w:val="32"/>
        </w:rPr>
        <w:t>atau</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lanset</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Permukaan</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atasnya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berwarna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hijau</w:t>
      </w:r>
      <w:proofErr w:type="spellEnd"/>
      <w:r>
        <w:rPr>
          <w:rFonts w:ascii="Times New Roman Regular" w:hAnsi="Times New Roman Regular" w:cs="Times New Roman Regular"/>
          <w:bCs/>
          <w:sz w:val="24"/>
          <w:szCs w:val="32"/>
        </w:rPr>
        <w:t xml:space="preserve"> dan </w:t>
      </w:r>
      <w:proofErr w:type="spellStart"/>
      <w:r>
        <w:rPr>
          <w:rFonts w:ascii="Times New Roman Regular" w:hAnsi="Times New Roman Regular" w:cs="Times New Roman Regular"/>
          <w:bCs/>
          <w:sz w:val="24"/>
          <w:szCs w:val="32"/>
        </w:rPr>
        <w:t>bagian</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bawahnya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berwarna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keputihan</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karena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terdapat</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banyak</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rambut</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trikoma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kelenjar</w:t>
      </w:r>
      <w:proofErr w:type="spellEnd"/>
      <w:r>
        <w:rPr>
          <w:rFonts w:ascii="Times New Roman Regular" w:hAnsi="Times New Roman Regular" w:cs="Times New Roman Regular"/>
          <w:bCs/>
          <w:sz w:val="24"/>
          <w:szCs w:val="32"/>
        </w:rPr>
        <w:t xml:space="preserve"> dan </w:t>
      </w:r>
      <w:proofErr w:type="spellStart"/>
      <w:r>
        <w:rPr>
          <w:rFonts w:ascii="Times New Roman Regular" w:hAnsi="Times New Roman Regular" w:cs="Times New Roman Regular"/>
          <w:bCs/>
          <w:sz w:val="24"/>
          <w:szCs w:val="32"/>
        </w:rPr>
        <w:t>trikoma</w:t>
      </w:r>
      <w:proofErr w:type="spellEnd"/>
      <w:r>
        <w:rPr>
          <w:rFonts w:ascii="Times New Roman Regular" w:hAnsi="Times New Roman Regular" w:cs="Times New Roman Regular"/>
          <w:bCs/>
          <w:sz w:val="24"/>
          <w:szCs w:val="32"/>
        </w:rPr>
        <w:t xml:space="preserve"> non-</w:t>
      </w:r>
      <w:proofErr w:type="spellStart"/>
      <w:r>
        <w:rPr>
          <w:rFonts w:ascii="Times New Roman Regular" w:hAnsi="Times New Roman Regular" w:cs="Times New Roman Regular"/>
          <w:bCs/>
          <w:sz w:val="24"/>
          <w:szCs w:val="32"/>
        </w:rPr>
        <w:t>kelenjar</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Bunganya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kecil</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tersusun</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dalam</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kelompok</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pendek</w:t>
      </w:r>
      <w:proofErr w:type="spellEnd"/>
      <w:r>
        <w:rPr>
          <w:rFonts w:ascii="Times New Roman Regular" w:hAnsi="Times New Roman Regular" w:cs="Times New Roman Regular"/>
          <w:bCs/>
          <w:sz w:val="24"/>
          <w:szCs w:val="32"/>
        </w:rPr>
        <w:t xml:space="preserve">, dan </w:t>
      </w:r>
      <w:proofErr w:type="spellStart"/>
      <w:r>
        <w:rPr>
          <w:rFonts w:ascii="Times New Roman Regular" w:hAnsi="Times New Roman Regular" w:cs="Times New Roman Regular"/>
          <w:bCs/>
          <w:sz w:val="24"/>
          <w:szCs w:val="32"/>
        </w:rPr>
        <w:t>memiliki</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mahkota</w:t>
      </w:r>
      <w:proofErr w:type="spellEnd"/>
      <w:r>
        <w:rPr>
          <w:rFonts w:ascii="Times New Roman Regular" w:hAnsi="Times New Roman Regular" w:cs="Times New Roman Regular"/>
          <w:bCs/>
          <w:sz w:val="24"/>
          <w:szCs w:val="32"/>
        </w:rPr>
        <w:t xml:space="preserve"> bilabiate </w:t>
      </w:r>
      <w:proofErr w:type="spellStart"/>
      <w:r>
        <w:rPr>
          <w:rFonts w:ascii="Times New Roman Regular" w:hAnsi="Times New Roman Regular" w:cs="Times New Roman Regular"/>
          <w:bCs/>
          <w:sz w:val="24"/>
          <w:szCs w:val="32"/>
        </w:rPr>
        <w:t>dua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warna</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ungu</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atau</w:t>
      </w:r>
      <w:proofErr w:type="spellEnd"/>
      <w:r>
        <w:rPr>
          <w:rFonts w:ascii="Times New Roman Regular" w:hAnsi="Times New Roman Regular" w:cs="Times New Roman Regular"/>
          <w:bCs/>
          <w:sz w:val="24"/>
          <w:szCs w:val="32"/>
        </w:rPr>
        <w:t xml:space="preserve"> </w:t>
      </w:r>
      <w:proofErr w:type="spellStart"/>
      <w:r>
        <w:rPr>
          <w:rFonts w:ascii="Times New Roman Regular" w:hAnsi="Times New Roman Regular" w:cs="Times New Roman Regular"/>
          <w:bCs/>
          <w:sz w:val="24"/>
          <w:szCs w:val="32"/>
        </w:rPr>
        <w:t>putih</w:t>
      </w:r>
      <w:proofErr w:type="spellEnd"/>
      <w:r>
        <w:rPr>
          <w:rFonts w:ascii="Times New Roman Regular" w:hAnsi="Times New Roman Regular" w:cs="Times New Roman Regular"/>
          <w:bCs/>
          <w:sz w:val="24"/>
          <w:szCs w:val="32"/>
        </w:rPr>
        <w:t xml:space="preserve"> (8,5–13,5 mm) (González-</w:t>
      </w:r>
      <w:proofErr w:type="spellStart"/>
      <w:r>
        <w:rPr>
          <w:rFonts w:ascii="Times New Roman Regular" w:hAnsi="Times New Roman Regular" w:cs="Times New Roman Regular"/>
          <w:bCs/>
          <w:sz w:val="24"/>
          <w:szCs w:val="32"/>
        </w:rPr>
        <w:t>Minero</w:t>
      </w:r>
      <w:proofErr w:type="spellEnd"/>
      <w:r>
        <w:rPr>
          <w:rFonts w:ascii="Times New Roman Regular" w:hAnsi="Times New Roman Regular" w:cs="Times New Roman Regular"/>
          <w:bCs/>
          <w:sz w:val="24"/>
          <w:szCs w:val="32"/>
        </w:rPr>
        <w:t xml:space="preserve"> dkk, 2020).</w:t>
      </w:r>
    </w:p>
    <w:p w:rsidR="00353662" w:rsidRDefault="00225770">
      <w:pPr>
        <w:snapToGrid w:val="0"/>
        <w:spacing w:line="480" w:lineRule="auto"/>
        <w:ind w:firstLine="850"/>
        <w:rPr>
          <w:rFonts w:ascii="Times New Roman" w:hAnsi="Times New Roman" w:cs="Times New Roman"/>
          <w:bCs/>
          <w:sz w:val="24"/>
          <w:szCs w:val="32"/>
        </w:rPr>
      </w:pPr>
      <w:r>
        <w:rPr>
          <w:rFonts w:ascii="Times New Roman Regular" w:hAnsi="Times New Roman Regular" w:cs="Times New Roman Regular"/>
          <w:bCs/>
          <w:sz w:val="24"/>
          <w:szCs w:val="32"/>
        </w:rPr>
        <w:t>Tanaman rosemary dapat tumbuh di tanah-tanah yang gembur dan subur serta didalam ruangan dengan kondisi udara yang hangat dan cerah, yang banyak mendapatkan sinar matahari (Esati dkk, 2022).</w:t>
      </w:r>
    </w:p>
    <w:p w:rsidR="00353662" w:rsidRDefault="00225770">
      <w:pPr>
        <w:pStyle w:val="Style3"/>
        <w:numPr>
          <w:ilvl w:val="2"/>
          <w:numId w:val="2"/>
        </w:numPr>
        <w:snapToGrid w:val="0"/>
        <w:spacing w:before="0" w:beforeAutospacing="0" w:after="0" w:line="480" w:lineRule="auto"/>
        <w:rPr>
          <w:lang w:eastAsia="zh-CN"/>
        </w:rPr>
      </w:pPr>
      <w:bookmarkStart w:id="34" w:name="_Toc1540788084"/>
      <w:bookmarkStart w:id="35" w:name="_Toc1040154955"/>
      <w:bookmarkStart w:id="36" w:name="_Toc1613704870"/>
      <w:bookmarkStart w:id="37" w:name="_Toc1486077053"/>
      <w:bookmarkStart w:id="38" w:name="_Toc1118565301"/>
      <w:r>
        <w:rPr>
          <w:rFonts w:cs="Times New Roman Bold"/>
          <w:lang w:eastAsia="zh-CN"/>
        </w:rPr>
        <w:t xml:space="preserve">Kandungan Kimia Rosemary </w:t>
      </w:r>
      <w:r>
        <w:rPr>
          <w:lang w:eastAsia="zh-CN"/>
        </w:rPr>
        <w:t>(</w:t>
      </w:r>
      <w:r>
        <w:rPr>
          <w:rFonts w:ascii="Times New Roman Bold Italic" w:hAnsi="Times New Roman Bold Italic" w:cs="Times New Roman Bold Italic"/>
          <w:i/>
          <w:iCs/>
          <w:szCs w:val="32"/>
          <w:lang w:eastAsia="zh-CN"/>
        </w:rPr>
        <w:t>Salvia rosmarinus</w:t>
      </w:r>
      <w:r>
        <w:rPr>
          <w:rFonts w:ascii="Times New Roman Regular" w:hAnsi="Times New Roman Regular" w:cs="Times New Roman Regular"/>
          <w:i/>
          <w:iCs/>
          <w:szCs w:val="32"/>
          <w:lang w:eastAsia="zh-CN"/>
        </w:rPr>
        <w:t xml:space="preserve"> </w:t>
      </w:r>
      <w:r>
        <w:rPr>
          <w:rFonts w:cs="Times New Roman Bold"/>
          <w:szCs w:val="32"/>
          <w:lang w:eastAsia="zh-CN"/>
        </w:rPr>
        <w:t>Spenn</w:t>
      </w:r>
      <w:r>
        <w:rPr>
          <w:rFonts w:ascii="Times New Roman Regular" w:hAnsi="Times New Roman Regular" w:cs="Times New Roman Regular"/>
          <w:lang w:eastAsia="zh-CN"/>
        </w:rPr>
        <w:t>.)</w:t>
      </w:r>
      <w:bookmarkEnd w:id="34"/>
      <w:bookmarkEnd w:id="35"/>
      <w:bookmarkEnd w:id="36"/>
      <w:bookmarkEnd w:id="37"/>
      <w:bookmarkEnd w:id="38"/>
    </w:p>
    <w:p w:rsidR="00353662" w:rsidRDefault="00225770">
      <w:pPr>
        <w:snapToGrid w:val="0"/>
        <w:spacing w:line="480" w:lineRule="auto"/>
        <w:ind w:firstLine="850"/>
        <w:rPr>
          <w:rFonts w:ascii="Times New Roman Regular" w:hAnsi="Times New Roman Regular" w:cs="Times New Roman Regular"/>
          <w:sz w:val="24"/>
          <w:szCs w:val="32"/>
        </w:rPr>
      </w:pPr>
      <w:r>
        <w:rPr>
          <w:rFonts w:ascii="Times New Roman Regular" w:hAnsi="Times New Roman Regular" w:cs="Times New Roman Regular"/>
          <w:sz w:val="24"/>
          <w:szCs w:val="32"/>
        </w:rPr>
        <w:t>Senyawa bioaktif rosemary, seperti monoterpen, diterpen, dan polifenol, adalah senyawa yang diperoleh dari bahan tanaman melalui distilasi uap. Metode ekstraksi yang paling umum digunakan yaitu maserasi, dekoksi, hidrodistilasi, dan ekstraksi pelarut. Tabe</w:t>
      </w:r>
      <w:r>
        <w:rPr>
          <w:rFonts w:ascii="Times New Roman Regular" w:hAnsi="Times New Roman Regular" w:cs="Times New Roman Regular"/>
          <w:sz w:val="24"/>
          <w:szCs w:val="32"/>
        </w:rPr>
        <w:t>l 2.1 menunjukkan molekul bioaktif paling melimpah yang ditemukan dalam rosemary. Molekul bioaktif tersebut hanya merupakan ringkasan, karena komposisi akhir bervariasi tergantung pada varietas, asal, bagian tanaman, dan metode ekstraksi (González-Minero d</w:t>
      </w:r>
      <w:r>
        <w:rPr>
          <w:rFonts w:ascii="Times New Roman Regular" w:hAnsi="Times New Roman Regular" w:cs="Times New Roman Regular"/>
          <w:sz w:val="24"/>
          <w:szCs w:val="32"/>
        </w:rPr>
        <w:t>kk, 2020).</w:t>
      </w:r>
    </w:p>
    <w:p w:rsidR="00353662" w:rsidRDefault="00225770">
      <w:pPr>
        <w:snapToGrid w:val="0"/>
        <w:rPr>
          <w:rFonts w:ascii="Times New Roman Bold" w:hAnsi="Times New Roman Bold" w:cs="Times New Roman Bold"/>
          <w:b/>
          <w:bCs/>
          <w:sz w:val="24"/>
          <w:szCs w:val="32"/>
        </w:rPr>
      </w:pPr>
      <w:r>
        <w:rPr>
          <w:rFonts w:ascii="Times New Roman Bold" w:hAnsi="Times New Roman Bold" w:cs="Times New Roman Bold"/>
          <w:b/>
          <w:bCs/>
          <w:sz w:val="24"/>
          <w:szCs w:val="32"/>
        </w:rPr>
        <w:t>Tabel 2.1 Molekul Bioaktif Utama Rosemary (González-Minero dkk, 2020)</w:t>
      </w:r>
    </w:p>
    <w:tbl>
      <w:tblPr>
        <w:tblStyle w:val="TableGrid"/>
        <w:tblW w:w="8159" w:type="dxa"/>
        <w:tblLook w:val="04A0" w:firstRow="1" w:lastRow="0" w:firstColumn="1" w:lastColumn="0" w:noHBand="0" w:noVBand="1"/>
      </w:tblPr>
      <w:tblGrid>
        <w:gridCol w:w="2449"/>
        <w:gridCol w:w="5710"/>
      </w:tblGrid>
      <w:tr w:rsidR="00353662">
        <w:trPr>
          <w:trHeight w:val="647"/>
        </w:trPr>
        <w:tc>
          <w:tcPr>
            <w:tcW w:w="2449" w:type="dxa"/>
            <w:vAlign w:val="center"/>
          </w:tcPr>
          <w:p w:rsidR="00353662" w:rsidRDefault="00225770">
            <w:pPr>
              <w:snapToGrid w:val="0"/>
              <w:rPr>
                <w:rFonts w:ascii="Times New Roman Bold" w:hAnsi="Times New Roman Bold" w:cs="Times New Roman Bold"/>
                <w:b/>
                <w:bCs/>
                <w:sz w:val="24"/>
                <w:szCs w:val="32"/>
              </w:rPr>
            </w:pPr>
            <w:r>
              <w:rPr>
                <w:rFonts w:ascii="Times New Roman Bold" w:hAnsi="Times New Roman Bold" w:cs="Times New Roman Bold"/>
                <w:b/>
                <w:bCs/>
                <w:sz w:val="24"/>
              </w:rPr>
              <w:t>Monoterpen Utama</w:t>
            </w:r>
          </w:p>
        </w:tc>
        <w:tc>
          <w:tcPr>
            <w:tcW w:w="5710" w:type="dxa"/>
            <w:vAlign w:val="center"/>
          </w:tcPr>
          <w:p w:rsidR="00353662" w:rsidRDefault="00225770">
            <w:pPr>
              <w:snapToGrid w:val="0"/>
              <w:rPr>
                <w:rFonts w:ascii="Times New Roman" w:hAnsi="Times New Roman" w:cs="Times New Roman"/>
                <w:bCs/>
                <w:sz w:val="24"/>
                <w:szCs w:val="32"/>
              </w:rPr>
            </w:pPr>
            <w:r>
              <w:rPr>
                <w:rFonts w:ascii="Times New Roman" w:hAnsi="Times New Roman" w:cs="Times New Roman"/>
                <w:bCs/>
                <w:sz w:val="24"/>
              </w:rPr>
              <w:t>Eucaliptol, keton, α-pinene, Borneol, β-pinene, dan Sesquiterpenes.</w:t>
            </w:r>
          </w:p>
        </w:tc>
      </w:tr>
      <w:tr w:rsidR="00353662">
        <w:trPr>
          <w:trHeight w:val="647"/>
        </w:trPr>
        <w:tc>
          <w:tcPr>
            <w:tcW w:w="2449" w:type="dxa"/>
            <w:vAlign w:val="center"/>
          </w:tcPr>
          <w:p w:rsidR="00353662" w:rsidRDefault="00225770">
            <w:pPr>
              <w:snapToGrid w:val="0"/>
              <w:rPr>
                <w:rFonts w:ascii="Times New Roman Bold" w:hAnsi="Times New Roman Bold" w:cs="Times New Roman Bold"/>
                <w:b/>
                <w:bCs/>
                <w:sz w:val="24"/>
                <w:szCs w:val="32"/>
              </w:rPr>
            </w:pPr>
            <w:r>
              <w:rPr>
                <w:rFonts w:ascii="Times New Roman Bold" w:hAnsi="Times New Roman Bold" w:cs="Times New Roman Bold"/>
                <w:b/>
                <w:bCs/>
                <w:sz w:val="24"/>
              </w:rPr>
              <w:t>Diterpen Utama</w:t>
            </w:r>
          </w:p>
        </w:tc>
        <w:tc>
          <w:tcPr>
            <w:tcW w:w="5710" w:type="dxa"/>
            <w:vAlign w:val="center"/>
          </w:tcPr>
          <w:p w:rsidR="00353662" w:rsidRDefault="00225770">
            <w:pPr>
              <w:widowControl/>
              <w:snapToGrid w:val="0"/>
              <w:rPr>
                <w:rFonts w:ascii="Times New Roman" w:hAnsi="Times New Roman" w:cs="Times New Roman"/>
                <w:bCs/>
                <w:sz w:val="24"/>
                <w:szCs w:val="32"/>
              </w:rPr>
            </w:pPr>
            <w:r>
              <w:rPr>
                <w:rFonts w:ascii="Times New Roman" w:eastAsia="SimSun" w:hAnsi="Times New Roman" w:cs="Times New Roman"/>
                <w:bCs/>
                <w:kern w:val="0"/>
                <w:sz w:val="24"/>
                <w:shd w:val="clear" w:color="auto" w:fill="FFFFFF"/>
                <w:lang w:bidi="ar"/>
              </w:rPr>
              <w:t xml:space="preserve">Asam karnosat, karnosol, rosmarol, epirosmanol, isorosmanol, dan </w:t>
            </w:r>
            <w:r>
              <w:rPr>
                <w:rFonts w:ascii="Times New Roman" w:eastAsia="SimSun" w:hAnsi="Times New Roman" w:cs="Times New Roman"/>
                <w:bCs/>
                <w:kern w:val="0"/>
                <w:sz w:val="24"/>
                <w:shd w:val="clear" w:color="auto" w:fill="FFFFFF"/>
                <w:lang w:bidi="ar"/>
              </w:rPr>
              <w:t>rosmaridifenol.</w:t>
            </w:r>
          </w:p>
        </w:tc>
      </w:tr>
      <w:tr w:rsidR="00353662">
        <w:trPr>
          <w:trHeight w:val="647"/>
        </w:trPr>
        <w:tc>
          <w:tcPr>
            <w:tcW w:w="2449" w:type="dxa"/>
            <w:vAlign w:val="center"/>
          </w:tcPr>
          <w:p w:rsidR="00353662" w:rsidRDefault="00225770">
            <w:pPr>
              <w:snapToGrid w:val="0"/>
              <w:rPr>
                <w:rFonts w:ascii="Times New Roman Bold" w:hAnsi="Times New Roman Bold" w:cs="Times New Roman Bold"/>
                <w:b/>
                <w:bCs/>
                <w:sz w:val="24"/>
                <w:szCs w:val="32"/>
              </w:rPr>
            </w:pPr>
            <w:r>
              <w:rPr>
                <w:rFonts w:ascii="Times New Roman Bold" w:hAnsi="Times New Roman Bold" w:cs="Times New Roman Bold"/>
                <w:b/>
                <w:bCs/>
                <w:sz w:val="24"/>
              </w:rPr>
              <w:t>Triterpen Utama</w:t>
            </w:r>
          </w:p>
        </w:tc>
        <w:tc>
          <w:tcPr>
            <w:tcW w:w="5710" w:type="dxa"/>
            <w:vAlign w:val="center"/>
          </w:tcPr>
          <w:p w:rsidR="00353662" w:rsidRDefault="00225770">
            <w:pPr>
              <w:widowControl/>
              <w:snapToGrid w:val="0"/>
              <w:rPr>
                <w:rFonts w:ascii="Times New Roman" w:hAnsi="Times New Roman" w:cs="Times New Roman"/>
                <w:bCs/>
                <w:sz w:val="24"/>
                <w:szCs w:val="32"/>
              </w:rPr>
            </w:pPr>
            <w:r>
              <w:rPr>
                <w:rFonts w:ascii="Times New Roman" w:eastAsia="SimSun" w:hAnsi="Times New Roman" w:cs="Times New Roman"/>
                <w:bCs/>
                <w:kern w:val="0"/>
                <w:sz w:val="24"/>
                <w:shd w:val="clear" w:color="auto" w:fill="FFFFFF"/>
                <w:lang w:bidi="ar"/>
              </w:rPr>
              <w:t>Asam oleanolic, asam ursolat, betulin, α-amyrin, dan β-amyrin.</w:t>
            </w:r>
          </w:p>
        </w:tc>
      </w:tr>
      <w:tr w:rsidR="00353662">
        <w:trPr>
          <w:trHeight w:val="647"/>
        </w:trPr>
        <w:tc>
          <w:tcPr>
            <w:tcW w:w="2449" w:type="dxa"/>
            <w:vAlign w:val="center"/>
          </w:tcPr>
          <w:p w:rsidR="00353662" w:rsidRDefault="00225770">
            <w:pPr>
              <w:snapToGrid w:val="0"/>
              <w:rPr>
                <w:rFonts w:ascii="Times New Roman Bold" w:hAnsi="Times New Roman Bold" w:cs="Times New Roman Bold"/>
                <w:b/>
                <w:bCs/>
                <w:sz w:val="24"/>
                <w:szCs w:val="32"/>
              </w:rPr>
            </w:pPr>
            <w:r>
              <w:rPr>
                <w:rFonts w:ascii="Times New Roman Bold" w:hAnsi="Times New Roman Bold" w:cs="Times New Roman Bold"/>
                <w:b/>
                <w:bCs/>
                <w:sz w:val="24"/>
              </w:rPr>
              <w:t>Flavonoid</w:t>
            </w:r>
          </w:p>
        </w:tc>
        <w:tc>
          <w:tcPr>
            <w:tcW w:w="5710" w:type="dxa"/>
            <w:vAlign w:val="center"/>
          </w:tcPr>
          <w:p w:rsidR="00353662" w:rsidRDefault="00225770">
            <w:pPr>
              <w:widowControl/>
              <w:snapToGrid w:val="0"/>
              <w:rPr>
                <w:rFonts w:ascii="Times New Roman" w:hAnsi="Times New Roman" w:cs="Times New Roman"/>
                <w:bCs/>
                <w:sz w:val="24"/>
                <w:szCs w:val="32"/>
              </w:rPr>
            </w:pPr>
            <w:r>
              <w:rPr>
                <w:rFonts w:ascii="Times New Roman" w:eastAsia="SimSun" w:hAnsi="Times New Roman" w:cs="Times New Roman"/>
                <w:bCs/>
                <w:kern w:val="0"/>
                <w:sz w:val="24"/>
                <w:shd w:val="clear" w:color="auto" w:fill="FFFFFF"/>
                <w:lang w:bidi="ar"/>
              </w:rPr>
              <w:t>Luteolin, apigenin, genkwanin, diosmetin, hispidulin,  4-dimetoxi-flavone, dan cirsimaritin.</w:t>
            </w:r>
          </w:p>
        </w:tc>
      </w:tr>
      <w:tr w:rsidR="00353662">
        <w:trPr>
          <w:trHeight w:val="356"/>
        </w:trPr>
        <w:tc>
          <w:tcPr>
            <w:tcW w:w="2449" w:type="dxa"/>
            <w:vAlign w:val="center"/>
          </w:tcPr>
          <w:p w:rsidR="00353662" w:rsidRDefault="00225770">
            <w:pPr>
              <w:snapToGrid w:val="0"/>
              <w:rPr>
                <w:rFonts w:ascii="Times New Roman Bold" w:hAnsi="Times New Roman Bold" w:cs="Times New Roman Bold"/>
                <w:b/>
                <w:bCs/>
                <w:sz w:val="24"/>
                <w:szCs w:val="32"/>
              </w:rPr>
            </w:pPr>
            <w:r>
              <w:rPr>
                <w:rFonts w:ascii="Times New Roman Bold" w:hAnsi="Times New Roman Bold" w:cs="Times New Roman Bold"/>
                <w:b/>
                <w:bCs/>
                <w:sz w:val="24"/>
              </w:rPr>
              <w:t>Asam Fenolik</w:t>
            </w:r>
          </w:p>
        </w:tc>
        <w:tc>
          <w:tcPr>
            <w:tcW w:w="5710" w:type="dxa"/>
            <w:vAlign w:val="center"/>
          </w:tcPr>
          <w:p w:rsidR="00353662" w:rsidRDefault="00225770">
            <w:pPr>
              <w:widowControl/>
              <w:snapToGrid w:val="0"/>
              <w:rPr>
                <w:rFonts w:ascii="Times New Roman" w:hAnsi="Times New Roman" w:cs="Times New Roman"/>
                <w:bCs/>
                <w:sz w:val="24"/>
                <w:szCs w:val="32"/>
              </w:rPr>
            </w:pPr>
            <w:r>
              <w:rPr>
                <w:rFonts w:ascii="Times New Roman" w:eastAsia="SimSun" w:hAnsi="Times New Roman" w:cs="Times New Roman"/>
                <w:bCs/>
                <w:kern w:val="0"/>
                <w:sz w:val="24"/>
                <w:shd w:val="clear" w:color="auto" w:fill="FFFFFF"/>
                <w:lang w:bidi="ar"/>
              </w:rPr>
              <w:t>Asam caffeic, asam klorogenat, dan asam ro</w:t>
            </w:r>
            <w:r>
              <w:rPr>
                <w:rFonts w:ascii="Times New Roman" w:eastAsia="SimSun" w:hAnsi="Times New Roman" w:cs="Times New Roman"/>
                <w:bCs/>
                <w:kern w:val="0"/>
                <w:sz w:val="24"/>
                <w:shd w:val="clear" w:color="auto" w:fill="FFFFFF"/>
                <w:lang w:bidi="ar"/>
              </w:rPr>
              <w:t>smarinic.</w:t>
            </w:r>
          </w:p>
        </w:tc>
      </w:tr>
    </w:tbl>
    <w:p w:rsidR="00353662" w:rsidRDefault="00225770">
      <w:pPr>
        <w:pStyle w:val="Style2"/>
        <w:numPr>
          <w:ilvl w:val="1"/>
          <w:numId w:val="2"/>
        </w:numPr>
        <w:spacing w:before="0" w:after="0"/>
        <w:rPr>
          <w:lang w:eastAsia="zh-CN"/>
        </w:rPr>
      </w:pPr>
      <w:bookmarkStart w:id="39" w:name="_Toc1865396124"/>
      <w:bookmarkStart w:id="40" w:name="_Toc712061461"/>
      <w:bookmarkStart w:id="41" w:name="_Toc1667512262"/>
      <w:bookmarkStart w:id="42" w:name="_Toc873726782"/>
      <w:bookmarkStart w:id="43" w:name="_Toc1285694608"/>
      <w:bookmarkStart w:id="44" w:name="_Toc1097391163"/>
      <w:r>
        <w:rPr>
          <w:rFonts w:ascii="Times New Roman Bold" w:hAnsi="Times New Roman Bold" w:cs="Times New Roman Bold"/>
          <w:lang w:eastAsia="zh-CN"/>
        </w:rPr>
        <w:lastRenderedPageBreak/>
        <w:t>Simplisia</w:t>
      </w:r>
      <w:bookmarkEnd w:id="39"/>
      <w:bookmarkEnd w:id="40"/>
      <w:bookmarkEnd w:id="41"/>
      <w:bookmarkEnd w:id="42"/>
      <w:bookmarkEnd w:id="43"/>
      <w:bookmarkEnd w:id="44"/>
      <w:r>
        <w:rPr>
          <w:lang w:eastAsia="zh-CN"/>
        </w:rPr>
        <w:t xml:space="preserve"> </w:t>
      </w:r>
    </w:p>
    <w:p w:rsidR="00353662" w:rsidRDefault="00225770">
      <w:pPr>
        <w:tabs>
          <w:tab w:val="left" w:pos="0"/>
        </w:tabs>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Menurut Lutfiah dan Taurusta (2022) simplisia merupakan bahan alami yang dimanfaatkan sebagai obat-obatan herbal/tradisional yang belum mengalami pengolahan apapun. Simplisia merupakan bahan alam yang telah dikeringkan, </w:t>
      </w:r>
      <w:r>
        <w:rPr>
          <w:rFonts w:ascii="Times New Roman Regular" w:hAnsi="Times New Roman Regular" w:cs="Times New Roman Regular"/>
          <w:bCs/>
          <w:sz w:val="24"/>
          <w:szCs w:val="32"/>
        </w:rPr>
        <w:t>digunakan untuk pengobatan dan belum mengalami proses pengolahan apapun juga dan kecuali dinyatakan lain berupa bahan yang telah dikeringkan. Pengeringan dilakukan dengan penjemuran di bawah sinar matahari, diangin-anginkan, atau menggunakan oven kecuali d</w:t>
      </w:r>
      <w:r>
        <w:rPr>
          <w:rFonts w:ascii="Times New Roman Regular" w:hAnsi="Times New Roman Regular" w:cs="Times New Roman Regular"/>
          <w:bCs/>
          <w:sz w:val="24"/>
          <w:szCs w:val="32"/>
        </w:rPr>
        <w:t>inyatakan lain (Depkes RI, 1995).</w:t>
      </w:r>
    </w:p>
    <w:p w:rsidR="00353662" w:rsidRDefault="00225770">
      <w:pPr>
        <w:pStyle w:val="Style3"/>
        <w:numPr>
          <w:ilvl w:val="2"/>
          <w:numId w:val="3"/>
        </w:numPr>
        <w:snapToGrid w:val="0"/>
        <w:spacing w:before="0" w:beforeAutospacing="0" w:after="0" w:line="480" w:lineRule="auto"/>
        <w:rPr>
          <w:rFonts w:cs="Times New Roman Bold"/>
          <w:lang w:eastAsia="zh-CN"/>
        </w:rPr>
      </w:pPr>
      <w:bookmarkStart w:id="45" w:name="_Toc1216994084"/>
      <w:r>
        <w:rPr>
          <w:rFonts w:cs="Times New Roman Bold"/>
          <w:lang w:eastAsia="zh-CN"/>
        </w:rPr>
        <w:t>Klasifikasi Simplisia</w:t>
      </w:r>
      <w:bookmarkEnd w:id="45"/>
    </w:p>
    <w:p w:rsidR="00353662" w:rsidRDefault="00225770">
      <w:pPr>
        <w:tabs>
          <w:tab w:val="left" w:pos="0"/>
        </w:tabs>
        <w:snapToGrid w:val="0"/>
        <w:spacing w:line="480" w:lineRule="auto"/>
        <w:ind w:firstLineChars="350" w:firstLine="84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Dalam klasifikasinya, simplisia dapat dibagi atas 3 golongan yakni : </w:t>
      </w:r>
    </w:p>
    <w:p w:rsidR="00353662" w:rsidRDefault="00225770">
      <w:pPr>
        <w:numPr>
          <w:ilvl w:val="0"/>
          <w:numId w:val="4"/>
        </w:numPr>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Simplisia nabati </w:t>
      </w:r>
    </w:p>
    <w:p w:rsidR="00353662" w:rsidRDefault="00225770">
      <w:pPr>
        <w:numPr>
          <w:ilvl w:val="255"/>
          <w:numId w:val="0"/>
        </w:numPr>
        <w:snapToGrid w:val="0"/>
        <w:spacing w:line="480" w:lineRule="auto"/>
        <w:ind w:left="42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Berupa tumbuhan utuh, bagian tumbuhan, eksudat tumbuhan atau gabungan antara ketiganya. Eksudat tumbuhan </w:t>
      </w:r>
      <w:r>
        <w:rPr>
          <w:rFonts w:ascii="Times New Roman Regular" w:hAnsi="Times New Roman Regular" w:cs="Times New Roman Regular"/>
          <w:bCs/>
          <w:sz w:val="24"/>
          <w:szCs w:val="32"/>
        </w:rPr>
        <w:t>sendiri merupakan isi sel dari tanaman yang keluar secara spontan atau dengan suatu cara sengaja dilepaskan dari sel. Simplisia nabati biasa dikenal masyarakat awam dengan tanaman obat. Tanaman obat sendiri adalah tanaman yang memiliki khasiat menyembuhkan</w:t>
      </w:r>
      <w:r>
        <w:rPr>
          <w:rFonts w:ascii="Times New Roman Regular" w:hAnsi="Times New Roman Regular" w:cs="Times New Roman Regular"/>
          <w:bCs/>
          <w:sz w:val="24"/>
          <w:szCs w:val="32"/>
        </w:rPr>
        <w:t xml:space="preserve"> maupun pencegahan penyakit.</w:t>
      </w:r>
    </w:p>
    <w:p w:rsidR="00353662" w:rsidRDefault="00225770">
      <w:pPr>
        <w:numPr>
          <w:ilvl w:val="0"/>
          <w:numId w:val="4"/>
        </w:numPr>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Simplisia Hewani </w:t>
      </w:r>
    </w:p>
    <w:p w:rsidR="00353662" w:rsidRDefault="00225770">
      <w:pPr>
        <w:snapToGrid w:val="0"/>
        <w:spacing w:line="480" w:lineRule="auto"/>
        <w:ind w:left="42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Merupakan hewan utuh atau zat bermanfaat yang diproduksinya dan masih berupa bahan kimia campuran. </w:t>
      </w:r>
    </w:p>
    <w:p w:rsidR="00353662" w:rsidRDefault="00225770">
      <w:pPr>
        <w:numPr>
          <w:ilvl w:val="0"/>
          <w:numId w:val="4"/>
        </w:numPr>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Simplisia Pelikan atau Mineral </w:t>
      </w:r>
    </w:p>
    <w:p w:rsidR="00353662" w:rsidRDefault="00225770">
      <w:pPr>
        <w:snapToGrid w:val="0"/>
        <w:spacing w:line="480" w:lineRule="auto"/>
        <w:ind w:left="420"/>
        <w:rPr>
          <w:rFonts w:ascii="Times New Roman" w:hAnsi="Times New Roman" w:cs="Times New Roman"/>
          <w:bCs/>
          <w:sz w:val="24"/>
          <w:szCs w:val="32"/>
        </w:rPr>
      </w:pPr>
      <w:r>
        <w:rPr>
          <w:rFonts w:ascii="Times New Roman Regular" w:hAnsi="Times New Roman Regular" w:cs="Times New Roman Regular"/>
          <w:bCs/>
          <w:sz w:val="24"/>
          <w:szCs w:val="32"/>
        </w:rPr>
        <w:t>Merupakan bahan mineral atau pelikan yang belum mengalami proses pengolahan a</w:t>
      </w:r>
      <w:r>
        <w:rPr>
          <w:rFonts w:ascii="Times New Roman Regular" w:hAnsi="Times New Roman Regular" w:cs="Times New Roman Regular"/>
          <w:bCs/>
          <w:sz w:val="24"/>
          <w:szCs w:val="32"/>
        </w:rPr>
        <w:t xml:space="preserve">tau yang telah mengalami proses pengolahan sederhana dan </w:t>
      </w:r>
      <w:r>
        <w:rPr>
          <w:rFonts w:ascii="Times New Roman" w:hAnsi="Times New Roman" w:cs="Times New Roman"/>
          <w:bCs/>
          <w:sz w:val="24"/>
          <w:szCs w:val="32"/>
        </w:rPr>
        <w:lastRenderedPageBreak/>
        <w:t>masih berupa bahan kimia campuran (Depkes RI, 1995).</w:t>
      </w:r>
    </w:p>
    <w:p w:rsidR="00353662" w:rsidRDefault="00225770">
      <w:pPr>
        <w:pStyle w:val="Style3"/>
        <w:numPr>
          <w:ilvl w:val="2"/>
          <w:numId w:val="3"/>
        </w:numPr>
        <w:snapToGrid w:val="0"/>
        <w:spacing w:before="0" w:beforeAutospacing="0" w:after="0" w:line="480" w:lineRule="auto"/>
        <w:rPr>
          <w:rFonts w:cs="Times New Roman Bold"/>
          <w:lang w:eastAsia="zh-CN"/>
        </w:rPr>
      </w:pPr>
      <w:bookmarkStart w:id="46" w:name="_Toc1385315760"/>
      <w:r>
        <w:rPr>
          <w:rFonts w:cs="Times New Roman Bold"/>
          <w:lang w:eastAsia="zh-CN"/>
        </w:rPr>
        <w:t>Tahapan Pembuatan Simplisia</w:t>
      </w:r>
      <w:bookmarkEnd w:id="46"/>
    </w:p>
    <w:p w:rsidR="00353662" w:rsidRDefault="00225770">
      <w:pPr>
        <w:snapToGrid w:val="0"/>
        <w:spacing w:line="480" w:lineRule="auto"/>
        <w:ind w:firstLine="850"/>
        <w:rPr>
          <w:rFonts w:ascii="Times New Roman Regular" w:hAnsi="Times New Roman Regular" w:cs="Times New Roman Regular"/>
          <w:sz w:val="24"/>
          <w:szCs w:val="32"/>
        </w:rPr>
      </w:pPr>
      <w:r>
        <w:rPr>
          <w:rFonts w:ascii="Times New Roman Regular" w:hAnsi="Times New Roman Regular" w:cs="Times New Roman Regular"/>
          <w:sz w:val="24"/>
          <w:szCs w:val="32"/>
        </w:rPr>
        <w:t xml:space="preserve">Tahapan pembuatan simplisia menurut Depkes RI (1985) adalah sebagai berikut : </w:t>
      </w:r>
    </w:p>
    <w:p w:rsidR="00353662" w:rsidRDefault="00225770">
      <w:pPr>
        <w:numPr>
          <w:ilvl w:val="0"/>
          <w:numId w:val="5"/>
        </w:numPr>
        <w:snapToGrid w:val="0"/>
        <w:spacing w:line="480" w:lineRule="auto"/>
        <w:rPr>
          <w:rFonts w:ascii="Times New Roman Regular" w:hAnsi="Times New Roman Regular" w:cs="Times New Roman Regular"/>
          <w:sz w:val="24"/>
          <w:szCs w:val="32"/>
        </w:rPr>
      </w:pPr>
      <w:r>
        <w:rPr>
          <w:rFonts w:ascii="Times New Roman Regular" w:hAnsi="Times New Roman Regular" w:cs="Times New Roman Regular"/>
          <w:sz w:val="24"/>
          <w:szCs w:val="32"/>
        </w:rPr>
        <w:t xml:space="preserve"> Pengumpulan Bahan Baku </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Regular" w:hAnsi="Times New Roman Regular" w:cs="Times New Roman Regular"/>
          <w:sz w:val="24"/>
          <w:szCs w:val="32"/>
        </w:rPr>
        <w:t>Penentuan bagian tanaman yang dikumpulkan dan waktu pengumpulan secara tepat memerlukan penelitian. Selain waktu panen yang dikaitkan dengan umur, perlu diperhatikan pula saat panen dalam sehari karena mempengaruhi stabilitas kimia</w:t>
      </w:r>
      <w:r>
        <w:rPr>
          <w:rFonts w:ascii="Times New Roman Regular" w:hAnsi="Times New Roman Regular" w:cs="Times New Roman Regular"/>
          <w:sz w:val="24"/>
          <w:szCs w:val="32"/>
        </w:rPr>
        <w:t>wi dan fisik senyawa aktif dalam simplisia. Kadar senyawa aktif dalam suatu simplisia berbeda-beda antara lain tergantung pada bagian tanaman yang digunakan, umur tanaman atau bagian tanaman pada saat panen, waktu panen, dan lingkungan tempat tumbuh.</w:t>
      </w:r>
    </w:p>
    <w:p w:rsidR="00353662" w:rsidRDefault="00225770">
      <w:pPr>
        <w:numPr>
          <w:ilvl w:val="0"/>
          <w:numId w:val="6"/>
        </w:numPr>
        <w:snapToGrid w:val="0"/>
        <w:spacing w:line="480" w:lineRule="auto"/>
        <w:rPr>
          <w:rFonts w:ascii="Times New Roman Regular" w:hAnsi="Times New Roman Regular" w:cs="Times New Roman Regular"/>
          <w:sz w:val="24"/>
          <w:szCs w:val="32"/>
        </w:rPr>
      </w:pPr>
      <w:r>
        <w:rPr>
          <w:rFonts w:ascii="Times New Roman Regular" w:hAnsi="Times New Roman Regular" w:cs="Times New Roman Regular"/>
          <w:sz w:val="24"/>
          <w:szCs w:val="32"/>
        </w:rPr>
        <w:t>Sorta</w:t>
      </w:r>
      <w:r>
        <w:rPr>
          <w:rFonts w:ascii="Times New Roman Regular" w:hAnsi="Times New Roman Regular" w:cs="Times New Roman Regular"/>
          <w:sz w:val="24"/>
          <w:szCs w:val="32"/>
        </w:rPr>
        <w:t>si Basah</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Regular" w:hAnsi="Times New Roman Regular" w:cs="Times New Roman Regular"/>
          <w:sz w:val="24"/>
          <w:szCs w:val="32"/>
        </w:rPr>
        <w:t>Sortasi basah merupakan langkah untuk memisahkan sisa-sisa kotoran atau bahan asing lainnya dari simplisia, seperti tanah, kerikil, rumput, serta bagian simplisia yang sudah rusak. Semua unsur tersebut harus dibuang. Tanah, yang umumnya mengandung</w:t>
      </w:r>
      <w:r>
        <w:rPr>
          <w:rFonts w:ascii="Times New Roman Regular" w:hAnsi="Times New Roman Regular" w:cs="Times New Roman Regular"/>
          <w:sz w:val="24"/>
          <w:szCs w:val="32"/>
        </w:rPr>
        <w:t xml:space="preserve"> mikroba dalam jumlah tinggi, dapat menjadi sumber kontaminasi mikroba. Oleh karena itu, membersihkan simplisia dari tanah yang terikut dapat mengurangi jumlah mikroba awal.</w:t>
      </w:r>
    </w:p>
    <w:p w:rsidR="00353662" w:rsidRDefault="00225770">
      <w:pPr>
        <w:numPr>
          <w:ilvl w:val="0"/>
          <w:numId w:val="6"/>
        </w:numPr>
        <w:snapToGrid w:val="0"/>
        <w:spacing w:line="480" w:lineRule="auto"/>
        <w:rPr>
          <w:rFonts w:ascii="Times New Roman Regular" w:hAnsi="Times New Roman Regular" w:cs="Times New Roman Regular"/>
          <w:sz w:val="24"/>
          <w:szCs w:val="32"/>
        </w:rPr>
      </w:pPr>
      <w:r>
        <w:rPr>
          <w:rFonts w:ascii="Times New Roman Regular" w:hAnsi="Times New Roman Regular" w:cs="Times New Roman Regular"/>
          <w:sz w:val="24"/>
          <w:szCs w:val="32"/>
        </w:rPr>
        <w:t>Pencucian</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Regular" w:hAnsi="Times New Roman Regular" w:cs="Times New Roman Regular"/>
          <w:sz w:val="24"/>
          <w:szCs w:val="32"/>
        </w:rPr>
        <w:t>Proses pencucian harus menggunakan air yang mengalir. Tujuannya adalah u</w:t>
      </w:r>
      <w:r>
        <w:rPr>
          <w:rFonts w:ascii="Times New Roman Regular" w:hAnsi="Times New Roman Regular" w:cs="Times New Roman Regular"/>
          <w:sz w:val="24"/>
          <w:szCs w:val="32"/>
        </w:rPr>
        <w:t xml:space="preserve">ntuk menghilangkan tanah dan kotoran lain yang melekat pada bahan simplisia. Pencucian bahan ini dilakukan dengan menggunakan air bersih, seperti air mata air, air sumur, atau air PAM. Pada simplisia yang </w:t>
      </w:r>
      <w:r>
        <w:rPr>
          <w:rFonts w:ascii="Times New Roman Regular" w:hAnsi="Times New Roman Regular" w:cs="Times New Roman Regular"/>
          <w:sz w:val="24"/>
          <w:szCs w:val="32"/>
        </w:rPr>
        <w:lastRenderedPageBreak/>
        <w:t>mengandung zat yang mudah larut dalam air, pencucia</w:t>
      </w:r>
      <w:r>
        <w:rPr>
          <w:rFonts w:ascii="Times New Roman Regular" w:hAnsi="Times New Roman Regular" w:cs="Times New Roman Regular"/>
          <w:sz w:val="24"/>
          <w:szCs w:val="32"/>
        </w:rPr>
        <w:t>n sebaiknya dilakukan dalam waktu yang sesingkat mungkin. Hal ini bertujuan untuk meminimalkan potensi hilangnya senyawa yang mudah larut selama proses pencucian.</w:t>
      </w:r>
    </w:p>
    <w:p w:rsidR="00353662" w:rsidRDefault="00225770">
      <w:pPr>
        <w:numPr>
          <w:ilvl w:val="0"/>
          <w:numId w:val="6"/>
        </w:numPr>
        <w:snapToGrid w:val="0"/>
        <w:spacing w:line="480" w:lineRule="auto"/>
        <w:rPr>
          <w:rFonts w:ascii="Times New Roman Regular" w:hAnsi="Times New Roman Regular" w:cs="Times New Roman Regular"/>
          <w:sz w:val="24"/>
          <w:szCs w:val="32"/>
        </w:rPr>
      </w:pPr>
      <w:r>
        <w:rPr>
          <w:rFonts w:ascii="Times New Roman Regular" w:hAnsi="Times New Roman Regular" w:cs="Times New Roman Regular"/>
          <w:sz w:val="24"/>
          <w:szCs w:val="32"/>
        </w:rPr>
        <w:t>Perajangan</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Regular" w:hAnsi="Times New Roman Regular" w:cs="Times New Roman Regular"/>
          <w:sz w:val="24"/>
          <w:szCs w:val="32"/>
        </w:rPr>
        <w:t>Perajangan dilakukan dengan tujuan mempermudah proses pengeringan, pengepakan, dan</w:t>
      </w:r>
      <w:r>
        <w:rPr>
          <w:rFonts w:ascii="Times New Roman Regular" w:hAnsi="Times New Roman Regular" w:cs="Times New Roman Regular"/>
          <w:sz w:val="24"/>
          <w:szCs w:val="32"/>
        </w:rPr>
        <w:t xml:space="preserve"> penggilingan. Proses ini dapat dilakukan menggunakan alat pisau atau alat mesin perajang khusus, sehingga menghasilkan irisan tipis atau potongan dengan ukuran yang diinginkan. Proses perajangan ini memudahkan pengaturan ketebalan bahan dan meningkatkan e</w:t>
      </w:r>
      <w:r>
        <w:rPr>
          <w:rFonts w:ascii="Times New Roman Regular" w:hAnsi="Times New Roman Regular" w:cs="Times New Roman Regular"/>
          <w:sz w:val="24"/>
          <w:szCs w:val="32"/>
        </w:rPr>
        <w:t>fisiensi proses pengeringan.</w:t>
      </w:r>
    </w:p>
    <w:p w:rsidR="00353662" w:rsidRDefault="00225770">
      <w:pPr>
        <w:numPr>
          <w:ilvl w:val="0"/>
          <w:numId w:val="6"/>
        </w:numPr>
        <w:snapToGrid w:val="0"/>
        <w:spacing w:line="480" w:lineRule="auto"/>
        <w:rPr>
          <w:rFonts w:ascii="Times New Roman Regular" w:hAnsi="Times New Roman Regular" w:cs="Times New Roman Regular"/>
          <w:sz w:val="24"/>
          <w:szCs w:val="32"/>
        </w:rPr>
      </w:pPr>
      <w:r>
        <w:rPr>
          <w:rFonts w:ascii="Times New Roman Regular" w:hAnsi="Times New Roman Regular" w:cs="Times New Roman Regular"/>
          <w:sz w:val="24"/>
          <w:szCs w:val="32"/>
        </w:rPr>
        <w:t>Pengeringan</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Regular" w:hAnsi="Times New Roman Regular" w:cs="Times New Roman Regular"/>
          <w:sz w:val="24"/>
          <w:szCs w:val="32"/>
        </w:rPr>
        <w:t>Tujuan dari proses pengeringan adalah untuk mendapatkan simplisia yang tidak mudah rusak, sehingga dapat disimpan dalam jangka waktu yang lebih lama. Pengurangan kadar air melalui pengeringan bertujuan untuk menghen</w:t>
      </w:r>
      <w:r>
        <w:rPr>
          <w:rFonts w:ascii="Times New Roman Regular" w:hAnsi="Times New Roman Regular" w:cs="Times New Roman Regular"/>
          <w:sz w:val="24"/>
          <w:szCs w:val="32"/>
        </w:rPr>
        <w:t>tikan reaksi enzimatik dan mencegah penurunan atau perusakan mutu pada simplisia. Air yang masih tersisa dalam simplisia pada kadar tertentu dapat menjadi media pertumbuhan kapang dan jasad renik lainnya. Pengeringan simplisia dapat dilakukan dengan menggu</w:t>
      </w:r>
      <w:r>
        <w:rPr>
          <w:rFonts w:ascii="Times New Roman Regular" w:hAnsi="Times New Roman Regular" w:cs="Times New Roman Regular"/>
          <w:sz w:val="24"/>
          <w:szCs w:val="32"/>
        </w:rPr>
        <w:t>nakan sinar matahari atau menggunakan alat pengering. Beberapa faktor yang perlu diperhatikan selama proses pengeringan melibatkan suhu, kelembaban udara, aliran udara, waktu pengeringan, dan luas permukaan bahan. Cara pengeringan tertentu dapat mengakibat</w:t>
      </w:r>
      <w:r>
        <w:rPr>
          <w:rFonts w:ascii="Times New Roman Regular" w:hAnsi="Times New Roman Regular" w:cs="Times New Roman Regular"/>
          <w:sz w:val="24"/>
          <w:szCs w:val="32"/>
        </w:rPr>
        <w:t xml:space="preserve">kan </w:t>
      </w:r>
      <w:r>
        <w:rPr>
          <w:rFonts w:ascii="Times New Roman Italic" w:hAnsi="Times New Roman Italic" w:cs="Times New Roman Italic"/>
          <w:i/>
          <w:iCs/>
          <w:sz w:val="24"/>
          <w:szCs w:val="32"/>
        </w:rPr>
        <w:t>face hardening</w:t>
      </w:r>
      <w:r>
        <w:rPr>
          <w:rFonts w:ascii="Times New Roman Regular" w:hAnsi="Times New Roman Regular" w:cs="Times New Roman Regular"/>
          <w:sz w:val="24"/>
          <w:szCs w:val="32"/>
        </w:rPr>
        <w:t>, dimana bagian luar bahan menjadi kering sedangkan bagian dalamnya masih basah. Suhu pengeringan dapat bervariasi antara 30°C hingga 90°C, dengan suhu optimal tidak melebihi 60°C. Simplisia yang tidak tahan panas dapat dikeringkan pada s</w:t>
      </w:r>
      <w:r>
        <w:rPr>
          <w:rFonts w:ascii="Times New Roman Regular" w:hAnsi="Times New Roman Regular" w:cs="Times New Roman Regular"/>
          <w:sz w:val="24"/>
          <w:szCs w:val="32"/>
        </w:rPr>
        <w:t xml:space="preserve">uhu antara </w:t>
      </w:r>
      <w:r>
        <w:rPr>
          <w:rFonts w:ascii="Times New Roman Regular" w:hAnsi="Times New Roman Regular" w:cs="Times New Roman Regular"/>
          <w:sz w:val="24"/>
          <w:szCs w:val="32"/>
        </w:rPr>
        <w:lastRenderedPageBreak/>
        <w:t>30°C dan 45°C. Terdapat dua jenis pengeringan, yaitu pengeringan alamiah dan pengeringan buatan, yang dapat dipilih sesuai dengan karakteristik dan kebutuhan bahan.</w:t>
      </w:r>
    </w:p>
    <w:p w:rsidR="00353662" w:rsidRDefault="00225770">
      <w:pPr>
        <w:numPr>
          <w:ilvl w:val="0"/>
          <w:numId w:val="6"/>
        </w:numPr>
        <w:snapToGrid w:val="0"/>
        <w:spacing w:line="480" w:lineRule="auto"/>
        <w:rPr>
          <w:rFonts w:ascii="Times New Roman Regular" w:hAnsi="Times New Roman Regular" w:cs="Times New Roman Regular"/>
          <w:sz w:val="24"/>
          <w:szCs w:val="32"/>
        </w:rPr>
      </w:pPr>
      <w:r>
        <w:rPr>
          <w:rFonts w:ascii="Times New Roman Regular" w:hAnsi="Times New Roman Regular" w:cs="Times New Roman Regular"/>
          <w:sz w:val="24"/>
          <w:szCs w:val="32"/>
        </w:rPr>
        <w:t>Sortasi Kering</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Regular" w:hAnsi="Times New Roman Regular" w:cs="Times New Roman Regular"/>
          <w:sz w:val="24"/>
          <w:szCs w:val="32"/>
        </w:rPr>
        <w:t>Langkah sortasi kering bertujuan untuk memisahkan benda-benda asi</w:t>
      </w:r>
      <w:r>
        <w:rPr>
          <w:rFonts w:ascii="Times New Roman Regular" w:hAnsi="Times New Roman Regular" w:cs="Times New Roman Regular"/>
          <w:sz w:val="24"/>
          <w:szCs w:val="32"/>
        </w:rPr>
        <w:t>ng, seperti bagian tanaman yang tidak diinginkan dan pengotoran lain yang masih tertinggal pada saat simplisia dalam keadaan kering.</w:t>
      </w:r>
    </w:p>
    <w:p w:rsidR="00353662" w:rsidRDefault="00225770">
      <w:pPr>
        <w:numPr>
          <w:ilvl w:val="0"/>
          <w:numId w:val="6"/>
        </w:numPr>
        <w:snapToGrid w:val="0"/>
        <w:spacing w:line="480" w:lineRule="auto"/>
        <w:rPr>
          <w:rFonts w:ascii="Times New Roman Regular" w:hAnsi="Times New Roman Regular" w:cs="Times New Roman Regular"/>
          <w:sz w:val="24"/>
          <w:szCs w:val="32"/>
        </w:rPr>
      </w:pPr>
      <w:r>
        <w:rPr>
          <w:rFonts w:ascii="Times New Roman Regular" w:hAnsi="Times New Roman Regular" w:cs="Times New Roman Regular"/>
          <w:sz w:val="24"/>
          <w:szCs w:val="32"/>
        </w:rPr>
        <w:t>Pengepakan dan Penyimpanan</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Regular" w:hAnsi="Times New Roman Regular" w:cs="Times New Roman Regular"/>
          <w:sz w:val="24"/>
          <w:szCs w:val="32"/>
        </w:rPr>
        <w:t>Kerusakan pada simplisia dapat terjadi selama proses penyimpanan, mengakibatkan penurunan mutu d</w:t>
      </w:r>
      <w:r>
        <w:rPr>
          <w:rFonts w:ascii="Times New Roman Regular" w:hAnsi="Times New Roman Regular" w:cs="Times New Roman Regular"/>
          <w:sz w:val="24"/>
          <w:szCs w:val="32"/>
        </w:rPr>
        <w:t>an ketidakmemenuhi syarat. Oleh karena itu, beberapa aspek perlu diperhatikan dalam penyimpanan simplisia, termasuk cara pengepakan, pembungkusan, perwadahan, memenuhi persyaratan gudang simplisia, pemeriksaan mutu, serta metode pengawetan. Air dan kelemba</w:t>
      </w:r>
      <w:r>
        <w:rPr>
          <w:rFonts w:ascii="Times New Roman Regular" w:hAnsi="Times New Roman Regular" w:cs="Times New Roman Regular"/>
          <w:sz w:val="24"/>
          <w:szCs w:val="32"/>
        </w:rPr>
        <w:t>ban menjadi penyebab utama kerusakan pada simplisia, sehingga pengelolaan penyimpanan harus memperhatikan aspek ini guna meminimalkan resiko kerusakan.</w:t>
      </w:r>
    </w:p>
    <w:p w:rsidR="00353662" w:rsidRDefault="00225770">
      <w:pPr>
        <w:pStyle w:val="Style3"/>
        <w:numPr>
          <w:ilvl w:val="2"/>
          <w:numId w:val="3"/>
        </w:numPr>
        <w:snapToGrid w:val="0"/>
        <w:spacing w:before="0" w:beforeAutospacing="0" w:after="0" w:line="480" w:lineRule="auto"/>
        <w:rPr>
          <w:rFonts w:cs="Times New Roman Bold"/>
          <w:lang w:eastAsia="zh-CN"/>
        </w:rPr>
      </w:pPr>
      <w:bookmarkStart w:id="47" w:name="_Toc2131761193"/>
      <w:r>
        <w:rPr>
          <w:rFonts w:cs="Times New Roman Bold"/>
          <w:lang w:eastAsia="zh-CN"/>
        </w:rPr>
        <w:t>Karakterisasi Simplisia</w:t>
      </w:r>
      <w:bookmarkEnd w:id="47"/>
    </w:p>
    <w:p w:rsidR="00353662" w:rsidRDefault="00225770">
      <w:pPr>
        <w:snapToGrid w:val="0"/>
        <w:spacing w:line="480" w:lineRule="auto"/>
        <w:ind w:firstLineChars="350" w:firstLine="840"/>
        <w:rPr>
          <w:rFonts w:ascii="Times New Roman Regular" w:hAnsi="Times New Roman Regular" w:cs="Times New Roman Regular"/>
          <w:sz w:val="24"/>
          <w:szCs w:val="32"/>
        </w:rPr>
      </w:pPr>
      <w:r>
        <w:rPr>
          <w:rFonts w:ascii="Times New Roman Regular" w:hAnsi="Times New Roman Regular" w:cs="Times New Roman Regular"/>
          <w:sz w:val="24"/>
          <w:szCs w:val="32"/>
        </w:rPr>
        <w:t>Karakterisasi merupakan penelitian awal yang harus dilakukan untuk mengetahui mu</w:t>
      </w:r>
      <w:r>
        <w:rPr>
          <w:rFonts w:ascii="Times New Roman Regular" w:hAnsi="Times New Roman Regular" w:cs="Times New Roman Regular"/>
          <w:sz w:val="24"/>
          <w:szCs w:val="32"/>
        </w:rPr>
        <w:t>tu dari suatu simplisia. Karakterisasi meliputi dua parameter yaitu parameter spesifik dan parameter non spesifik. Parameter spesifik meliputi uji organoleptis, kandungan senyawa kimia metabolit sekunder, kadar sari larut air, kadar sari larut etanol dan p</w:t>
      </w:r>
      <w:r>
        <w:rPr>
          <w:rFonts w:ascii="Times New Roman Regular" w:hAnsi="Times New Roman Regular" w:cs="Times New Roman Regular"/>
          <w:sz w:val="24"/>
          <w:szCs w:val="32"/>
        </w:rPr>
        <w:t xml:space="preserve">arameter non spesifik diantaranya adalah kadar air, kadar abu total dan kadar abu tidak larut asam (Depkes RI, 2000). </w:t>
      </w:r>
    </w:p>
    <w:p w:rsidR="00353662" w:rsidRDefault="00225770">
      <w:pPr>
        <w:snapToGrid w:val="0"/>
        <w:spacing w:line="480" w:lineRule="auto"/>
        <w:ind w:firstLineChars="350" w:firstLine="840"/>
        <w:rPr>
          <w:rFonts w:ascii="Times New Roman Regular" w:hAnsi="Times New Roman Regular" w:cs="Times New Roman Regular"/>
          <w:sz w:val="24"/>
          <w:szCs w:val="32"/>
        </w:rPr>
      </w:pPr>
      <w:r>
        <w:rPr>
          <w:rFonts w:ascii="Times New Roman Regular" w:hAnsi="Times New Roman Regular" w:cs="Times New Roman Regular"/>
          <w:sz w:val="24"/>
          <w:szCs w:val="32"/>
        </w:rPr>
        <w:t xml:space="preserve">Penetapan kadar air adalah pengukuran kandungan air yang berada dalam </w:t>
      </w:r>
      <w:r>
        <w:rPr>
          <w:rFonts w:ascii="Times New Roman Regular" w:hAnsi="Times New Roman Regular" w:cs="Times New Roman Regular"/>
          <w:sz w:val="24"/>
          <w:szCs w:val="32"/>
        </w:rPr>
        <w:lastRenderedPageBreak/>
        <w:t>bahan yang bertujuan untuk memberikan batas minimum dan rentang ten</w:t>
      </w:r>
      <w:r>
        <w:rPr>
          <w:rFonts w:ascii="Times New Roman Regular" w:hAnsi="Times New Roman Regular" w:cs="Times New Roman Regular"/>
          <w:sz w:val="24"/>
          <w:szCs w:val="32"/>
        </w:rPr>
        <w:t>tang kandungan air dalam bahan. Penetapan kadar abu bertujuan untuk memberikan gambaran tentang kandungan mineral internal dan eksternal yang berasal dari proses awal sampai terbentuknya simplisia. Parameter kadar abu ini berkaitan dengan kemurnian dan kon</w:t>
      </w:r>
      <w:r>
        <w:rPr>
          <w:rFonts w:ascii="Times New Roman Regular" w:hAnsi="Times New Roman Regular" w:cs="Times New Roman Regular"/>
          <w:sz w:val="24"/>
          <w:szCs w:val="32"/>
        </w:rPr>
        <w:t>taminasi suatu simplisia. Sedangkan penetapan kadar abu tidak larut asam bertujuan untuk mengetahui jumlah pengotor yang berasal dari pasir atau tanah silikat. Penetapan kadar sari larut air bertujuan untuk mengetahui jumlah senyawa yang dapat tersari deng</w:t>
      </w:r>
      <w:r>
        <w:rPr>
          <w:rFonts w:ascii="Times New Roman Regular" w:hAnsi="Times New Roman Regular" w:cs="Times New Roman Regular"/>
          <w:sz w:val="24"/>
          <w:szCs w:val="32"/>
        </w:rPr>
        <w:t>an pelarut air. Sedangkan penetapan kadar sari larut etanol bertujuan untuk melihat gambaran jumlah senyawa yang dapat tersari dengan pelarut etanol (Depkes RI, 2000).</w:t>
      </w:r>
    </w:p>
    <w:p w:rsidR="00353662" w:rsidRDefault="00225770">
      <w:pPr>
        <w:snapToGrid w:val="0"/>
        <w:spacing w:line="480" w:lineRule="auto"/>
        <w:ind w:firstLineChars="350" w:firstLine="840"/>
        <w:rPr>
          <w:rFonts w:ascii="Times New Roman Regular" w:hAnsi="Times New Roman Regular" w:cs="Times New Roman Regular"/>
          <w:sz w:val="24"/>
          <w:szCs w:val="32"/>
        </w:rPr>
      </w:pPr>
      <w:r>
        <w:rPr>
          <w:rFonts w:ascii="Times New Roman Regular" w:hAnsi="Times New Roman Regular" w:cs="Times New Roman Regular"/>
          <w:sz w:val="24"/>
          <w:szCs w:val="32"/>
        </w:rPr>
        <w:t>Karakterisasi suatu simplisia mempunyai pengertian bahwa simplisia yang akan digunakan u</w:t>
      </w:r>
      <w:r>
        <w:rPr>
          <w:rFonts w:ascii="Times New Roman Regular" w:hAnsi="Times New Roman Regular" w:cs="Times New Roman Regular"/>
          <w:sz w:val="24"/>
          <w:szCs w:val="32"/>
        </w:rPr>
        <w:t>ntuk obat sebagai bahan baku harus memenuhi persyaratan yang tercantum dalam monografi Materia Medika Indonesia (MMI). Sedangkan sebagai produk yang langsung dikonsumsi (seperti serbuk jamu dan teh) masih harus memenuhi persyaratan produk kefarmasian sesua</w:t>
      </w:r>
      <w:r>
        <w:rPr>
          <w:rFonts w:ascii="Times New Roman Regular" w:hAnsi="Times New Roman Regular" w:cs="Times New Roman Regular"/>
          <w:sz w:val="24"/>
          <w:szCs w:val="32"/>
        </w:rPr>
        <w:t xml:space="preserve">i dengan peraturan yang berlaku. Proses pemanenan simplisia merupakan proses yang dapat menetukan mutu simplisia yaitu komposisi kandungan senyawa, kontaminasi dan stabilitas bahan (Depkes RI, 2000).  </w:t>
      </w:r>
    </w:p>
    <w:p w:rsidR="00353662" w:rsidRDefault="00353662">
      <w:pPr>
        <w:snapToGrid w:val="0"/>
        <w:spacing w:line="480" w:lineRule="auto"/>
        <w:ind w:left="420"/>
        <w:rPr>
          <w:rFonts w:ascii="Times New Roman Bold" w:hAnsi="Times New Roman Bold"/>
          <w:sz w:val="24"/>
          <w:szCs w:val="32"/>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48" w:name="_Toc2040687850"/>
      <w:r>
        <w:rPr>
          <w:rFonts w:ascii="Times New Roman Bold" w:hAnsi="Times New Roman Bold" w:cs="Times New Roman Bold"/>
          <w:lang w:eastAsia="zh-CN"/>
        </w:rPr>
        <w:t>Ekstrak</w:t>
      </w:r>
      <w:bookmarkEnd w:id="48"/>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 xml:space="preserve">Ekstrak adalah sediaan pekat yang </w:t>
      </w:r>
      <w:r>
        <w:rPr>
          <w:rFonts w:ascii="Times New Roman Regular" w:hAnsi="Times New Roman Regular" w:cs="Times New Roman Regular"/>
          <w:sz w:val="24"/>
        </w:rPr>
        <w:t xml:space="preserve">diperoleh dengan mengekstraksi zat aktif dari simplisia nabati atau simplisia hewani menggunakan pelarut yang sesuai, kemudian semua atau hampir semua pelarut diuapkan dengan massa atau serbuk yang tersisa diperlakukan sedemikian hingga memenuhi baku yang </w:t>
      </w:r>
      <w:r>
        <w:rPr>
          <w:rFonts w:ascii="Times New Roman Regular" w:hAnsi="Times New Roman Regular" w:cs="Times New Roman Regular"/>
          <w:sz w:val="24"/>
        </w:rPr>
        <w:t xml:space="preserve">telah </w:t>
      </w:r>
      <w:r>
        <w:rPr>
          <w:rFonts w:ascii="Times New Roman Regular" w:hAnsi="Times New Roman Regular" w:cs="Times New Roman Regular"/>
          <w:sz w:val="24"/>
        </w:rPr>
        <w:lastRenderedPageBreak/>
        <w:t>ditetapkan. Ada beberapa jenis ektrak diantaranya yaitu ekstrak cair, ekstrak kental, dan ekstrak kering (Depkes RI, 1995).</w:t>
      </w:r>
    </w:p>
    <w:p w:rsidR="00353662" w:rsidRDefault="00225770">
      <w:pPr>
        <w:pStyle w:val="Style3"/>
        <w:numPr>
          <w:ilvl w:val="2"/>
          <w:numId w:val="7"/>
        </w:numPr>
        <w:snapToGrid w:val="0"/>
        <w:spacing w:before="0" w:beforeAutospacing="0" w:after="0" w:line="480" w:lineRule="auto"/>
        <w:rPr>
          <w:rFonts w:cs="Times New Roman Bold"/>
          <w:lang w:eastAsia="zh-CN"/>
        </w:rPr>
      </w:pPr>
      <w:bookmarkStart w:id="49" w:name="_Toc379368713"/>
      <w:r>
        <w:rPr>
          <w:rFonts w:cs="Times New Roman Bold"/>
          <w:lang w:eastAsia="zh-CN"/>
        </w:rPr>
        <w:t>Jenis Ekstrak</w:t>
      </w:r>
      <w:bookmarkEnd w:id="49"/>
    </w:p>
    <w:p w:rsidR="00353662" w:rsidRDefault="00225770">
      <w:pPr>
        <w:pStyle w:val="Style1"/>
        <w:ind w:firstLineChars="350" w:firstLine="840"/>
        <w:jc w:val="both"/>
        <w:rPr>
          <w:rFonts w:ascii="Times New Roman Regular" w:hAnsi="Times New Roman Regular" w:cs="Times New Roman Regular"/>
          <w:b w:val="0"/>
          <w:bCs w:val="0"/>
          <w:lang w:eastAsia="zh-CN"/>
        </w:rPr>
      </w:pPr>
      <w:bookmarkStart w:id="50" w:name="_Toc2115745655"/>
      <w:bookmarkStart w:id="51" w:name="_Toc1462679229"/>
      <w:bookmarkStart w:id="52" w:name="_Toc171011448"/>
      <w:r>
        <w:rPr>
          <w:rFonts w:ascii="Times New Roman Regular" w:hAnsi="Times New Roman Regular" w:cs="Times New Roman Regular"/>
          <w:b w:val="0"/>
          <w:bCs w:val="0"/>
          <w:lang w:eastAsia="zh-CN"/>
        </w:rPr>
        <w:t>Berdasarkan sifatnya, menurut Voight (1994) ekstrak dibagi menjadi 3 golongan yaitu:</w:t>
      </w:r>
      <w:bookmarkEnd w:id="50"/>
      <w:bookmarkEnd w:id="51"/>
      <w:bookmarkEnd w:id="52"/>
    </w:p>
    <w:p w:rsidR="00353662" w:rsidRDefault="00225770">
      <w:pPr>
        <w:pStyle w:val="Style1"/>
        <w:numPr>
          <w:ilvl w:val="0"/>
          <w:numId w:val="8"/>
        </w:numPr>
        <w:ind w:left="420" w:hangingChars="175" w:hanging="420"/>
        <w:jc w:val="both"/>
        <w:rPr>
          <w:rFonts w:ascii="Times New Roman Regular" w:hAnsi="Times New Roman Regular" w:cs="Times New Roman Regular"/>
          <w:b w:val="0"/>
          <w:bCs w:val="0"/>
          <w:lang w:eastAsia="zh-CN"/>
        </w:rPr>
      </w:pPr>
      <w:r>
        <w:rPr>
          <w:rFonts w:ascii="Times New Roman Regular" w:hAnsi="Times New Roman Regular" w:cs="Times New Roman Regular"/>
          <w:b w:val="0"/>
          <w:bCs w:val="0"/>
          <w:lang w:eastAsia="zh-CN"/>
        </w:rPr>
        <w:t xml:space="preserve"> </w:t>
      </w:r>
      <w:bookmarkStart w:id="53" w:name="_Toc1004494594"/>
      <w:bookmarkStart w:id="54" w:name="_Toc1302996559"/>
      <w:bookmarkStart w:id="55" w:name="_Toc856286850"/>
      <w:r>
        <w:rPr>
          <w:rFonts w:ascii="Times New Roman Regular" w:hAnsi="Times New Roman Regular" w:cs="Times New Roman Regular"/>
          <w:b w:val="0"/>
          <w:bCs w:val="0"/>
          <w:lang w:eastAsia="zh-CN"/>
        </w:rPr>
        <w:t>Ekstrak cair (</w:t>
      </w:r>
      <w:r>
        <w:rPr>
          <w:rFonts w:ascii="Times New Roman Italic" w:hAnsi="Times New Roman Italic" w:cs="Times New Roman Italic"/>
          <w:b w:val="0"/>
          <w:bCs w:val="0"/>
          <w:i/>
          <w:iCs/>
          <w:lang w:eastAsia="zh-CN"/>
        </w:rPr>
        <w:t>Extractum fluidum</w:t>
      </w:r>
      <w:r>
        <w:rPr>
          <w:rFonts w:ascii="Times New Roman Regular" w:hAnsi="Times New Roman Regular" w:cs="Times New Roman Regular"/>
          <w:b w:val="0"/>
          <w:bCs w:val="0"/>
          <w:lang w:eastAsia="zh-CN"/>
        </w:rPr>
        <w:t>) merupakan ekstrak hasil penyarian bahan alam, masih mengandung pelarut, hasil ekstraksi yang masih bisa dituang, dan memiliki kadar air lebih dari 30%.</w:t>
      </w:r>
      <w:bookmarkEnd w:id="53"/>
      <w:bookmarkEnd w:id="54"/>
      <w:bookmarkEnd w:id="55"/>
      <w:r>
        <w:rPr>
          <w:rFonts w:ascii="Times New Roman Regular" w:hAnsi="Times New Roman Regular" w:cs="Times New Roman Regular"/>
          <w:b w:val="0"/>
          <w:bCs w:val="0"/>
          <w:lang w:eastAsia="zh-CN"/>
        </w:rPr>
        <w:t xml:space="preserve"> </w:t>
      </w:r>
    </w:p>
    <w:p w:rsidR="00353662" w:rsidRDefault="00225770">
      <w:pPr>
        <w:pStyle w:val="Style1"/>
        <w:numPr>
          <w:ilvl w:val="0"/>
          <w:numId w:val="8"/>
        </w:numPr>
        <w:ind w:left="420" w:hangingChars="175" w:hanging="420"/>
        <w:jc w:val="both"/>
        <w:rPr>
          <w:rFonts w:ascii="Times New Roman Regular" w:hAnsi="Times New Roman Regular" w:cs="Times New Roman Regular"/>
          <w:b w:val="0"/>
          <w:bCs w:val="0"/>
          <w:lang w:eastAsia="zh-CN"/>
        </w:rPr>
      </w:pPr>
      <w:r>
        <w:rPr>
          <w:rFonts w:ascii="Times New Roman Regular" w:hAnsi="Times New Roman Regular" w:cs="Times New Roman Regular"/>
          <w:b w:val="0"/>
          <w:bCs w:val="0"/>
          <w:lang w:eastAsia="zh-CN"/>
        </w:rPr>
        <w:t xml:space="preserve"> </w:t>
      </w:r>
      <w:bookmarkStart w:id="56" w:name="_Toc1325169403"/>
      <w:bookmarkStart w:id="57" w:name="_Toc1572418654"/>
      <w:bookmarkStart w:id="58" w:name="_Toc1171692291"/>
      <w:r>
        <w:rPr>
          <w:rFonts w:ascii="Times New Roman Regular" w:hAnsi="Times New Roman Regular" w:cs="Times New Roman Regular"/>
          <w:b w:val="0"/>
          <w:bCs w:val="0"/>
          <w:lang w:eastAsia="zh-CN"/>
        </w:rPr>
        <w:t>Ekstrak kental (</w:t>
      </w:r>
      <w:r>
        <w:rPr>
          <w:rFonts w:ascii="Times New Roman Italic" w:hAnsi="Times New Roman Italic" w:cs="Times New Roman Italic"/>
          <w:b w:val="0"/>
          <w:bCs w:val="0"/>
          <w:i/>
          <w:iCs/>
          <w:lang w:eastAsia="zh-CN"/>
        </w:rPr>
        <w:t>Extractum spissum</w:t>
      </w:r>
      <w:r>
        <w:rPr>
          <w:rFonts w:ascii="Times New Roman Regular" w:hAnsi="Times New Roman Regular" w:cs="Times New Roman Regular"/>
          <w:b w:val="0"/>
          <w:bCs w:val="0"/>
          <w:lang w:eastAsia="zh-CN"/>
        </w:rPr>
        <w:t>) merupakan ekstrak yang telah mengalami proses pe</w:t>
      </w:r>
      <w:r>
        <w:rPr>
          <w:rFonts w:ascii="Times New Roman Regular" w:hAnsi="Times New Roman Regular" w:cs="Times New Roman Regular"/>
          <w:b w:val="0"/>
          <w:bCs w:val="0"/>
          <w:lang w:eastAsia="zh-CN"/>
        </w:rPr>
        <w:t>nguapan dan sudah tidak mengandung cairan pelarut dengan konsistensinya tetap cair pada suhu kamar. Memiliki kandungan air berjumlah sampai dengan 30%.</w:t>
      </w:r>
      <w:bookmarkEnd w:id="56"/>
      <w:bookmarkEnd w:id="57"/>
      <w:bookmarkEnd w:id="58"/>
      <w:r>
        <w:rPr>
          <w:rFonts w:ascii="Times New Roman Regular" w:hAnsi="Times New Roman Regular" w:cs="Times New Roman Regular"/>
          <w:b w:val="0"/>
          <w:bCs w:val="0"/>
          <w:lang w:eastAsia="zh-CN"/>
        </w:rPr>
        <w:t xml:space="preserve"> </w:t>
      </w:r>
    </w:p>
    <w:p w:rsidR="00353662" w:rsidRDefault="00225770">
      <w:pPr>
        <w:pStyle w:val="Style1"/>
        <w:numPr>
          <w:ilvl w:val="0"/>
          <w:numId w:val="8"/>
        </w:numPr>
        <w:ind w:left="420" w:hangingChars="175" w:hanging="420"/>
        <w:jc w:val="both"/>
        <w:rPr>
          <w:rFonts w:ascii="Times New Roman Regular" w:hAnsi="Times New Roman Regular" w:cs="Times New Roman Regular"/>
          <w:b w:val="0"/>
          <w:bCs w:val="0"/>
          <w:lang w:eastAsia="zh-CN"/>
        </w:rPr>
      </w:pPr>
      <w:r>
        <w:rPr>
          <w:rFonts w:ascii="Times New Roman Regular" w:hAnsi="Times New Roman Regular" w:cs="Times New Roman Regular"/>
          <w:b w:val="0"/>
          <w:bCs w:val="0"/>
          <w:lang w:eastAsia="zh-CN"/>
        </w:rPr>
        <w:t xml:space="preserve"> </w:t>
      </w:r>
      <w:bookmarkStart w:id="59" w:name="_Toc569253184"/>
      <w:bookmarkStart w:id="60" w:name="_Toc706557796"/>
      <w:bookmarkStart w:id="61" w:name="_Toc207291847"/>
      <w:r>
        <w:rPr>
          <w:rFonts w:ascii="Times New Roman Regular" w:hAnsi="Times New Roman Regular" w:cs="Times New Roman Regular"/>
          <w:b w:val="0"/>
          <w:bCs w:val="0"/>
          <w:lang w:eastAsia="zh-CN"/>
        </w:rPr>
        <w:t>Ekstrak kering (</w:t>
      </w:r>
      <w:r>
        <w:rPr>
          <w:rFonts w:ascii="Times New Roman Italic" w:hAnsi="Times New Roman Italic" w:cs="Times New Roman Italic"/>
          <w:b w:val="0"/>
          <w:bCs w:val="0"/>
          <w:i/>
          <w:iCs/>
          <w:lang w:eastAsia="zh-CN"/>
        </w:rPr>
        <w:t>Extractum siccum</w:t>
      </w:r>
      <w:r>
        <w:rPr>
          <w:rFonts w:ascii="Times New Roman Regular" w:hAnsi="Times New Roman Regular" w:cs="Times New Roman Regular"/>
          <w:b w:val="0"/>
          <w:bCs w:val="0"/>
          <w:lang w:eastAsia="zh-CN"/>
        </w:rPr>
        <w:t>) merupakan ekstrak yang telah mengalami proses penguapan dan tidak me</w:t>
      </w:r>
      <w:r>
        <w:rPr>
          <w:rFonts w:ascii="Times New Roman Regular" w:hAnsi="Times New Roman Regular" w:cs="Times New Roman Regular"/>
          <w:b w:val="0"/>
          <w:bCs w:val="0"/>
          <w:lang w:eastAsia="zh-CN"/>
        </w:rPr>
        <w:t>ngandung pelarut dengan konsistensi kering dan mudah dihancurkan dengan tangan dan memiliki kandungan air tidak lebih dari 5%.</w:t>
      </w:r>
      <w:bookmarkEnd w:id="59"/>
      <w:bookmarkEnd w:id="60"/>
      <w:bookmarkEnd w:id="61"/>
    </w:p>
    <w:p w:rsidR="00353662" w:rsidRDefault="00225770">
      <w:pPr>
        <w:pStyle w:val="Style3"/>
        <w:numPr>
          <w:ilvl w:val="2"/>
          <w:numId w:val="7"/>
        </w:numPr>
        <w:snapToGrid w:val="0"/>
        <w:spacing w:before="0" w:beforeAutospacing="0" w:after="0" w:line="480" w:lineRule="auto"/>
        <w:rPr>
          <w:rFonts w:cs="Times New Roman Bold"/>
          <w:lang w:eastAsia="zh-CN"/>
        </w:rPr>
      </w:pPr>
      <w:bookmarkStart w:id="62" w:name="_Toc398616103"/>
      <w:r>
        <w:rPr>
          <w:rFonts w:cs="Times New Roman Bold"/>
          <w:lang w:eastAsia="zh-CN"/>
        </w:rPr>
        <w:t>Faktor Yang Mempengeruhi Mutu Ekstrak</w:t>
      </w:r>
      <w:bookmarkEnd w:id="62"/>
    </w:p>
    <w:p w:rsidR="00353662" w:rsidRDefault="00225770">
      <w:pPr>
        <w:pStyle w:val="Style1"/>
        <w:ind w:firstLineChars="350" w:firstLine="840"/>
        <w:jc w:val="both"/>
        <w:rPr>
          <w:rFonts w:ascii="Times New Roman Regular" w:hAnsi="Times New Roman Regular" w:cs="Times New Roman Regular"/>
          <w:b w:val="0"/>
          <w:lang w:eastAsia="zh-CN"/>
        </w:rPr>
      </w:pPr>
      <w:bookmarkStart w:id="63" w:name="_Toc1539348128"/>
      <w:bookmarkStart w:id="64" w:name="_Toc1462759501"/>
      <w:bookmarkStart w:id="65" w:name="_Toc117019886"/>
      <w:r>
        <w:rPr>
          <w:rFonts w:ascii="Times New Roman Regular" w:hAnsi="Times New Roman Regular" w:cs="Times New Roman Regular"/>
          <w:b w:val="0"/>
          <w:lang w:eastAsia="zh-CN"/>
        </w:rPr>
        <w:t xml:space="preserve">Faktor yang memperngaruhi mutu ekstrak antara lain faktor biologi dan faktor kimia. Faktor </w:t>
      </w:r>
      <w:r>
        <w:rPr>
          <w:rFonts w:ascii="Times New Roman Regular" w:hAnsi="Times New Roman Regular" w:cs="Times New Roman Regular"/>
          <w:b w:val="0"/>
          <w:lang w:eastAsia="zh-CN"/>
        </w:rPr>
        <w:t>biologi meliputi: spesies tumbuhan, waktu panen, lokasi tumbuhan, penyimpanan bahan tumbuhan, umur tumbuhan, dan bagian tumbuhan yang digunakan. Faktor kimia meliputi: faktor internal yaitu diantaranya jenis senyawa aktif dalam tumbuhan, komposisi kualitat</w:t>
      </w:r>
      <w:r>
        <w:rPr>
          <w:rFonts w:ascii="Times New Roman Regular" w:hAnsi="Times New Roman Regular" w:cs="Times New Roman Regular"/>
          <w:b w:val="0"/>
          <w:lang w:eastAsia="zh-CN"/>
        </w:rPr>
        <w:t>if senyawa aktif, komposisi kuantitatif senyawa aktif, kadar total rata-rata senyawa aktif dan faktor eksternal yaitu diantaranya metode ekstraksi, perbandingan ukuran alat ekstraksi, ukuran</w:t>
      </w:r>
      <w:r>
        <w:rPr>
          <w:rFonts w:ascii="Times New Roman" w:hAnsi="Times New Roman"/>
          <w:b w:val="0"/>
          <w:lang w:eastAsia="zh-CN"/>
        </w:rPr>
        <w:t xml:space="preserve"> </w:t>
      </w:r>
      <w:r>
        <w:rPr>
          <w:rFonts w:ascii="Times New Roman Regular" w:hAnsi="Times New Roman Regular" w:cs="Times New Roman Regular"/>
          <w:b w:val="0"/>
          <w:lang w:eastAsia="zh-CN"/>
        </w:rPr>
        <w:lastRenderedPageBreak/>
        <w:t>kekerasan dan kekeringan bahan, pelarut yang digunakan dalam pros</w:t>
      </w:r>
      <w:r>
        <w:rPr>
          <w:rFonts w:ascii="Times New Roman Regular" w:hAnsi="Times New Roman Regular" w:cs="Times New Roman Regular"/>
          <w:b w:val="0"/>
          <w:lang w:eastAsia="zh-CN"/>
        </w:rPr>
        <w:t>es ekstraksi, kandungan logam berat, kandungan pestisida (Depkes RI, 2000).</w:t>
      </w:r>
      <w:bookmarkEnd w:id="63"/>
      <w:bookmarkEnd w:id="64"/>
      <w:bookmarkEnd w:id="65"/>
    </w:p>
    <w:p w:rsidR="00353662" w:rsidRDefault="00353662">
      <w:pPr>
        <w:pStyle w:val="Style1"/>
        <w:ind w:firstLineChars="350" w:firstLine="840"/>
        <w:jc w:val="both"/>
        <w:rPr>
          <w:rFonts w:ascii="Times New Roman Regular" w:hAnsi="Times New Roman Regular" w:cs="Times New Roman Regular"/>
          <w:b w:val="0"/>
          <w:lang w:eastAsia="zh-CN"/>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66" w:name="_Toc1088491887"/>
      <w:r>
        <w:rPr>
          <w:rFonts w:ascii="Times New Roman Bold" w:hAnsi="Times New Roman Bold" w:cs="Times New Roman Bold"/>
          <w:lang w:eastAsia="zh-CN"/>
        </w:rPr>
        <w:t>Ekstraksi</w:t>
      </w:r>
      <w:bookmarkEnd w:id="66"/>
      <w:r>
        <w:rPr>
          <w:rFonts w:ascii="Times New Roman Bold" w:hAnsi="Times New Roman Bold" w:cs="Times New Roman Bold"/>
          <w:lang w:eastAsia="zh-CN"/>
        </w:rPr>
        <w:t xml:space="preserve"> </w:t>
      </w:r>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Ekstraksi merupakan cara memisahkan senyawa aktif yang terkandung dalam suatu tanaman. Jenis pelarut merupakan salah satu faktor yang mempengaruhi ekstraksi, yaitu memp</w:t>
      </w:r>
      <w:r>
        <w:rPr>
          <w:rFonts w:ascii="Times New Roman Regular" w:hAnsi="Times New Roman Regular" w:cs="Times New Roman Regular"/>
          <w:bCs/>
          <w:sz w:val="24"/>
          <w:szCs w:val="32"/>
        </w:rPr>
        <w:t>engaruhi perolehan hasil kadar zat aktif serta pemakaian pelarut terbaik akan menjamin proses ekstraksi yang optimal. Keberhasilan proses pemurnian suatu ekstrak sangat erat kaitannya dengan rendemen, mutu dan kadar senyawa aktif yang dihasilkan (Noviyanty</w:t>
      </w:r>
      <w:r>
        <w:rPr>
          <w:rFonts w:ascii="Times New Roman Regular" w:hAnsi="Times New Roman Regular" w:cs="Times New Roman Regular"/>
          <w:bCs/>
          <w:sz w:val="24"/>
          <w:szCs w:val="32"/>
        </w:rPr>
        <w:t xml:space="preserve"> dkk, 2019).</w:t>
      </w:r>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Ekstraksi bertujuan agar dapat menarik komponen kimia atau zat aktif dalam sampel. Pemilihan pelarut didasarkan pada kemampuan polaritas yang besar atau bersifat semipolar sehingga dapat melarutkan berbagai komponen kimia dalam sampel yang bersifat polar h</w:t>
      </w:r>
      <w:r>
        <w:rPr>
          <w:rFonts w:ascii="Times New Roman Regular" w:hAnsi="Times New Roman Regular" w:cs="Times New Roman Regular"/>
          <w:bCs/>
          <w:sz w:val="24"/>
          <w:szCs w:val="32"/>
        </w:rPr>
        <w:t xml:space="preserve">ingga nonpolar dalam jumlah yang maksimum. Prinsip ekstraksi didasarkan pada sebaran atau distribusi zat terlarut dalam senyawa aktif dengan penggunaan perbandingan dua pelarut yang tidak saling bercampur atau sifat polaritas yang berbeda (Handoyo, 2020). </w:t>
      </w:r>
    </w:p>
    <w:p w:rsidR="00353662" w:rsidRDefault="00225770">
      <w:pPr>
        <w:snapToGrid w:val="0"/>
        <w:spacing w:line="480" w:lineRule="auto"/>
        <w:ind w:firstLine="850"/>
        <w:rPr>
          <w:rFonts w:ascii="Times New Roman" w:hAnsi="Times New Roman" w:cs="Times New Roman"/>
          <w:bCs/>
          <w:sz w:val="24"/>
          <w:szCs w:val="32"/>
        </w:rPr>
      </w:pPr>
      <w:r>
        <w:rPr>
          <w:rFonts w:ascii="Times New Roman Regular" w:hAnsi="Times New Roman Regular" w:cs="Times New Roman Regular"/>
          <w:bCs/>
          <w:sz w:val="24"/>
          <w:szCs w:val="32"/>
        </w:rPr>
        <w:t>Ekstraksi dapat dilakukan dengan ekstraksi cara panas dan cara dingin. Ekstraksi cara panas (cara refluks, soxhlet dan lain-lain) dilakukan jika komponen yang akan diekstraksi tahan panas (termostabil). Ekstraksi cara dingin juga digunakan untuk simplisia</w:t>
      </w:r>
      <w:r>
        <w:rPr>
          <w:rFonts w:ascii="Times New Roman Regular" w:hAnsi="Times New Roman Regular" w:cs="Times New Roman Regular"/>
          <w:bCs/>
          <w:sz w:val="24"/>
          <w:szCs w:val="32"/>
        </w:rPr>
        <w:t xml:space="preserve"> yang belum diketahui komponennya, sehingga belum diketahui kestabilan komponennya. Syarat pelarut pengekstraksi melarutkan solut, selektif, mudah diuapkan, tidak toksik, tidak korosif, relatif tidak mahal. Berdasarkan kepolarannya, pelarut yang digunakan </w:t>
      </w:r>
      <w:r>
        <w:rPr>
          <w:rFonts w:ascii="Times New Roman Regular" w:hAnsi="Times New Roman Regular" w:cs="Times New Roman Regular"/>
          <w:bCs/>
          <w:sz w:val="24"/>
          <w:szCs w:val="32"/>
        </w:rPr>
        <w:t xml:space="preserve">dalam proses ekstraksi adalah </w:t>
      </w:r>
      <w:r>
        <w:rPr>
          <w:rFonts w:ascii="Times New Roman Regular" w:hAnsi="Times New Roman Regular" w:cs="Times New Roman Regular"/>
          <w:bCs/>
          <w:sz w:val="24"/>
          <w:szCs w:val="32"/>
        </w:rPr>
        <w:lastRenderedPageBreak/>
        <w:t>pelarut non-polar, semipolar dan polar. Contoh pelarut non-polar: n- heksana, sikloheksana. Contoh pelarut semipolar: etil asetat, kloroform, metilenklorida dan sebagainya. Contoh pelarut polar: etanol, metanol, butanol, dan s</w:t>
      </w:r>
      <w:r>
        <w:rPr>
          <w:rFonts w:ascii="Times New Roman Regular" w:hAnsi="Times New Roman Regular" w:cs="Times New Roman Regular"/>
          <w:bCs/>
          <w:sz w:val="24"/>
          <w:szCs w:val="32"/>
        </w:rPr>
        <w:t>ebagainya. Pelarut etanol dan metanol adalah universal, yang dapat melarutkan sebagian besar senyawa polar, sebagian kecil senyawa semipolar dan sebagian kecil senyawa non-polar. Ekstrak yang diperoleh dipekatkan dengan penguap vakum putar tekanan rendah (</w:t>
      </w:r>
      <w:r>
        <w:rPr>
          <w:rFonts w:ascii="Times New Roman Regular" w:hAnsi="Times New Roman Regular" w:cs="Times New Roman Regular"/>
          <w:bCs/>
          <w:sz w:val="24"/>
          <w:szCs w:val="32"/>
        </w:rPr>
        <w:t>rotary evaporator) hingga diperoleh ekstrak kental. Terhadap ekstrak kental dilakukan pemeriksaan kualitas ekstrak yang meliputi parameter kimia dan fisika seperti organoleptik, pola kromatogram, kadar air, dan bobot jenis (Fikayuniar, 2022).</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67" w:name="_Toc742441782"/>
      <w:bookmarkStart w:id="68" w:name="_Toc1292637906"/>
      <w:bookmarkStart w:id="69" w:name="_Toc2017439663"/>
      <w:bookmarkStart w:id="70" w:name="_Toc663307905"/>
      <w:bookmarkStart w:id="71" w:name="_Toc347453116"/>
      <w:r>
        <w:rPr>
          <w:rFonts w:cs="Times New Roman Bold"/>
          <w:lang w:eastAsia="zh-CN"/>
        </w:rPr>
        <w:t>Ekstraksi Car</w:t>
      </w:r>
      <w:r>
        <w:rPr>
          <w:rFonts w:cs="Times New Roman Bold"/>
          <w:lang w:eastAsia="zh-CN"/>
        </w:rPr>
        <w:t>a Dingin</w:t>
      </w:r>
      <w:bookmarkEnd w:id="67"/>
      <w:bookmarkEnd w:id="68"/>
      <w:bookmarkEnd w:id="69"/>
      <w:bookmarkEnd w:id="70"/>
      <w:bookmarkEnd w:id="71"/>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Metode ekstraksi cara dingin ini artinya tidak ada proses pemanasan selama proses ekstraksi berlangsung, tujuannya yaitu untuk menghindari rusaknya senyawa, yang dimaksud rusak yaitu karena proses pemanasanan. Jenis ekstraksi dingin meliputi maser</w:t>
      </w:r>
      <w:r>
        <w:rPr>
          <w:rFonts w:ascii="Times New Roman Regular" w:hAnsi="Times New Roman Regular" w:cs="Times New Roman Regular"/>
          <w:bCs/>
          <w:sz w:val="24"/>
          <w:szCs w:val="32"/>
        </w:rPr>
        <w:t>asi dan perkolasi (Sudarwati dan Fernanda, 2019).</w:t>
      </w:r>
    </w:p>
    <w:p w:rsidR="00353662" w:rsidRDefault="00225770">
      <w:pPr>
        <w:numPr>
          <w:ilvl w:val="0"/>
          <w:numId w:val="9"/>
        </w:numPr>
        <w:tabs>
          <w:tab w:val="clear" w:pos="425"/>
          <w:tab w:val="left" w:pos="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  Maserasi</w:t>
      </w:r>
    </w:p>
    <w:p w:rsidR="00353662" w:rsidRDefault="00225770">
      <w:pPr>
        <w:tabs>
          <w:tab w:val="left" w:pos="420"/>
        </w:tabs>
        <w:snapToGrid w:val="0"/>
        <w:spacing w:line="480" w:lineRule="auto"/>
        <w:ind w:left="420" w:hangingChars="175" w:hanging="42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ab/>
        <w:t>Maserasi merupakan salah satu metode ekstraksi yang dilakukan secara dingin atau dalam suhu ruang tanpa ada peningkatan suhu atau pemanasan. Dalam teknik maserasi, ekstraksi dibantu dengan pengo</w:t>
      </w:r>
      <w:r>
        <w:rPr>
          <w:rFonts w:ascii="Times New Roman Regular" w:hAnsi="Times New Roman Regular" w:cs="Times New Roman Regular"/>
          <w:bCs/>
          <w:sz w:val="24"/>
          <w:szCs w:val="32"/>
        </w:rPr>
        <w:t>cokan atau pengadukan berulang untuk mempercepat proses larutan penyari dalam mengekstraksi sampel. Pendekatan ini berguna terutama untuk simplisia atau bahan alam yang tidak tahan panas, sehingga dapat menghindari kerusakan atau degradasi beberapa kompone</w:t>
      </w:r>
      <w:r>
        <w:rPr>
          <w:rFonts w:ascii="Times New Roman Regular" w:hAnsi="Times New Roman Regular" w:cs="Times New Roman Regular"/>
          <w:bCs/>
          <w:sz w:val="24"/>
          <w:szCs w:val="32"/>
        </w:rPr>
        <w:t xml:space="preserve">n kimia aktif. Pemilihan pelarut didasarkan pada kelarutan dan polaritasnya, memudahkan pemisahan komponen senyawa </w:t>
      </w:r>
      <w:r>
        <w:rPr>
          <w:rFonts w:ascii="Times New Roman Regular" w:hAnsi="Times New Roman Regular" w:cs="Times New Roman Regular"/>
          <w:bCs/>
          <w:sz w:val="24"/>
          <w:szCs w:val="32"/>
        </w:rPr>
        <w:lastRenderedPageBreak/>
        <w:t>aktif dalam sampel. Jumlah senyawa yang dapat diekstraksi dapat bervariasi tergantung pada lamanya waktu perendaman simplisia dalam larutan p</w:t>
      </w:r>
      <w:r>
        <w:rPr>
          <w:rFonts w:ascii="Times New Roman Regular" w:hAnsi="Times New Roman Regular" w:cs="Times New Roman Regular"/>
          <w:bCs/>
          <w:sz w:val="24"/>
          <w:szCs w:val="32"/>
        </w:rPr>
        <w:t>enyari (Handoyo, 2020). Menurut Nasyanka dkk. (2020) ekstraksi menggunakan maserasi memiliki beberapa kelebihan yaitu alat yang digunakan sederhana, biaya operasional cukup rendah, caranya mudah dan sangat sederhana, dapat digunakan untuk sampel yang bersi</w:t>
      </w:r>
      <w:r>
        <w:rPr>
          <w:rFonts w:ascii="Times New Roman Regular" w:hAnsi="Times New Roman Regular" w:cs="Times New Roman Regular"/>
          <w:bCs/>
          <w:sz w:val="24"/>
          <w:szCs w:val="32"/>
        </w:rPr>
        <w:t>fat termolabil dan dapat dilakukan tanpa pemanasan. Selain itu, maserasi juga mempunyai beberapa kelemahan, seperti jumlah pelarut yang digunakan banyak, prosesnya membutuhkan waktu yang cukup lama dan proses ekstraksinya tidak sempurna karena hanya mengek</w:t>
      </w:r>
      <w:r>
        <w:rPr>
          <w:rFonts w:ascii="Times New Roman Regular" w:hAnsi="Times New Roman Regular" w:cs="Times New Roman Regular"/>
          <w:bCs/>
          <w:sz w:val="24"/>
          <w:szCs w:val="32"/>
        </w:rPr>
        <w:t>straksi senyawa aktif sebesar 50%.</w:t>
      </w:r>
    </w:p>
    <w:p w:rsidR="00353662" w:rsidRDefault="00225770">
      <w:pPr>
        <w:numPr>
          <w:ilvl w:val="0"/>
          <w:numId w:val="10"/>
        </w:numPr>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Perkolasi</w:t>
      </w:r>
    </w:p>
    <w:p w:rsidR="00353662" w:rsidRDefault="00225770">
      <w:pPr>
        <w:tabs>
          <w:tab w:val="left" w:pos="425"/>
        </w:tabs>
        <w:snapToGrid w:val="0"/>
        <w:spacing w:line="480" w:lineRule="auto"/>
        <w:ind w:left="42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Perkolasi adalah ekstraksi yang dilakukan pada suhu ruangan dengan pelarut yang selalu baru. Prinsip kerja dari perkolasi adalah simplisia dimasukkan ke dalam percolator dan pelarut dialirkan dari atas </w:t>
      </w:r>
      <w:r>
        <w:rPr>
          <w:rFonts w:ascii="Times New Roman Regular" w:hAnsi="Times New Roman Regular" w:cs="Times New Roman Regular"/>
          <w:bCs/>
          <w:sz w:val="24"/>
          <w:szCs w:val="32"/>
        </w:rPr>
        <w:t>melewati simplisia sehingga zat terlarut mengalir ke bawah dan ditampung (Tutik dkk, 2022). Ekstraksi menggunakan perkolasi memiliki beberapa kelebihan, seperti tidak dibutuhkannya proses lanjutan untuk memisahkan padatan dengan ekstraknya, sampel selalu d</w:t>
      </w:r>
      <w:r>
        <w:rPr>
          <w:rFonts w:ascii="Times New Roman Regular" w:hAnsi="Times New Roman Regular" w:cs="Times New Roman Regular"/>
          <w:bCs/>
          <w:sz w:val="24"/>
          <w:szCs w:val="32"/>
        </w:rPr>
        <w:t>ialiri dengan pelarut baru, tidak membutuhkan pemanasan. Disamping itu, metode ini juga memiliki kelemahan, seperti dibutuhkan jumlah pelarut yang cukup banyak, kontak antara pelarut dengan sampel tidak terjadi secara merata dan membutuhkan waktu yang cuku</w:t>
      </w:r>
      <w:r>
        <w:rPr>
          <w:rFonts w:ascii="Times New Roman Regular" w:hAnsi="Times New Roman Regular" w:cs="Times New Roman Regular"/>
          <w:bCs/>
          <w:sz w:val="24"/>
          <w:szCs w:val="32"/>
        </w:rPr>
        <w:t xml:space="preserve">p lama. Perkolasi dilakukan dengan menggunakan alat yang disebut perkolator, dimana bagian bawahnya terdapat kran yang berfungsi sebagai tempat keluarnya ekstrak. Selain itu, perkolator juga dilengkapi dengan penutup agar pelarut tidak </w:t>
      </w:r>
      <w:r>
        <w:rPr>
          <w:rFonts w:ascii="Times New Roman Regular" w:hAnsi="Times New Roman Regular" w:cs="Times New Roman Regular"/>
          <w:bCs/>
          <w:sz w:val="24"/>
          <w:szCs w:val="32"/>
        </w:rPr>
        <w:lastRenderedPageBreak/>
        <w:t xml:space="preserve">menguap. Terdapat 3 </w:t>
      </w:r>
      <w:r>
        <w:rPr>
          <w:rFonts w:ascii="Times New Roman Regular" w:hAnsi="Times New Roman Regular" w:cs="Times New Roman Regular"/>
          <w:bCs/>
          <w:sz w:val="24"/>
          <w:szCs w:val="32"/>
        </w:rPr>
        <w:t>jenis perkolator yang dapat digunakan, yaitu perkolator bentuk paruh, corong dan tabung (Nasyanka dkk, 2020).</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72" w:name="_Toc489113558"/>
      <w:r>
        <w:rPr>
          <w:rFonts w:cs="Times New Roman Bold"/>
          <w:lang w:eastAsia="zh-CN"/>
        </w:rPr>
        <w:t>Ekstraksi Cara Panas</w:t>
      </w:r>
      <w:bookmarkEnd w:id="72"/>
    </w:p>
    <w:p w:rsidR="00353662" w:rsidRDefault="00225770">
      <w:pPr>
        <w:snapToGrid w:val="0"/>
        <w:spacing w:line="480" w:lineRule="auto"/>
        <w:ind w:firstLine="850"/>
        <w:rPr>
          <w:rFonts w:ascii="Times New Roman" w:hAnsi="Times New Roman" w:cs="Times New Roman"/>
          <w:bCs/>
          <w:sz w:val="24"/>
          <w:szCs w:val="32"/>
        </w:rPr>
      </w:pPr>
      <w:r>
        <w:rPr>
          <w:rFonts w:ascii="Times New Roman" w:hAnsi="Times New Roman" w:cs="Times New Roman"/>
          <w:bCs/>
          <w:sz w:val="24"/>
          <w:szCs w:val="32"/>
        </w:rPr>
        <w:t>Menurut Sudarwati dan Fernanda (2019) menyatakan bahwa metode ekstraksi cara panas ini pastinya melibatkan panas dalam proses</w:t>
      </w:r>
      <w:r>
        <w:rPr>
          <w:rFonts w:ascii="Times New Roman" w:hAnsi="Times New Roman" w:cs="Times New Roman"/>
          <w:bCs/>
          <w:sz w:val="24"/>
          <w:szCs w:val="32"/>
        </w:rPr>
        <w:t>nya. Dengan adanya panas secara otomatis akan mempercepat proses penyarian dibandingkan cara dingin. Metode cara panas meliputi refluks, ekstraksi dengan alat soxhlet dan infusa.</w:t>
      </w:r>
    </w:p>
    <w:p w:rsidR="00353662" w:rsidRDefault="00225770">
      <w:pPr>
        <w:numPr>
          <w:ilvl w:val="0"/>
          <w:numId w:val="11"/>
        </w:numPr>
        <w:snapToGrid w:val="0"/>
        <w:spacing w:line="480" w:lineRule="auto"/>
        <w:rPr>
          <w:rFonts w:ascii="Times New Roman" w:hAnsi="Times New Roman" w:cs="Times New Roman"/>
          <w:bCs/>
          <w:sz w:val="24"/>
          <w:szCs w:val="32"/>
        </w:rPr>
      </w:pPr>
      <w:r>
        <w:rPr>
          <w:rFonts w:ascii="Times New Roman" w:hAnsi="Times New Roman" w:cs="Times New Roman"/>
          <w:bCs/>
          <w:sz w:val="24"/>
          <w:szCs w:val="32"/>
        </w:rPr>
        <w:t>Sokletasi</w:t>
      </w:r>
    </w:p>
    <w:p w:rsidR="00353662" w:rsidRDefault="00225770">
      <w:pPr>
        <w:snapToGrid w:val="0"/>
        <w:spacing w:line="480" w:lineRule="auto"/>
        <w:ind w:left="420"/>
        <w:rPr>
          <w:rFonts w:ascii="Times New Roman" w:hAnsi="Times New Roman" w:cs="Times New Roman"/>
          <w:bCs/>
          <w:sz w:val="24"/>
          <w:szCs w:val="32"/>
        </w:rPr>
      </w:pPr>
      <w:r>
        <w:rPr>
          <w:rFonts w:ascii="Times New Roman" w:hAnsi="Times New Roman" w:cs="Times New Roman"/>
          <w:bCs/>
          <w:sz w:val="24"/>
          <w:szCs w:val="32"/>
        </w:rPr>
        <w:t>Metode ekstraksi sokletasi merupakan suatu metode pemisahan zat dar</w:t>
      </w:r>
      <w:r>
        <w:rPr>
          <w:rFonts w:ascii="Times New Roman" w:hAnsi="Times New Roman" w:cs="Times New Roman"/>
          <w:bCs/>
          <w:sz w:val="24"/>
          <w:szCs w:val="32"/>
        </w:rPr>
        <w:t>i campurannya dengan pemanasan, pelarut yang digunakan akan mengalami sirkulasi, dibandingkan dengan cara maserasi. Ekstraksi sokletasi memberikan hasil ekstrak yang lebih tinggi (Wijaya dkk, 2019). Metode ekstraksi sokletasi merupakan suatu metode pemisah</w:t>
      </w:r>
      <w:r>
        <w:rPr>
          <w:rFonts w:ascii="Times New Roman" w:hAnsi="Times New Roman" w:cs="Times New Roman"/>
          <w:bCs/>
          <w:sz w:val="24"/>
          <w:szCs w:val="32"/>
        </w:rPr>
        <w:t>an zat dari campurannya dengan pemanasan, pelarut yang digunakan akan mengalami sirkulasi, dibandingkan dengan cara maserasi, ekstraksi sokletasi memberikan hasil ekstrak yang lebih tinggi. Metode sokletasi merupakan metode yang paling efektif untuk mengek</w:t>
      </w:r>
      <w:r>
        <w:rPr>
          <w:rFonts w:ascii="Times New Roman" w:hAnsi="Times New Roman" w:cs="Times New Roman"/>
          <w:bCs/>
          <w:sz w:val="24"/>
          <w:szCs w:val="32"/>
        </w:rPr>
        <w:t xml:space="preserve">strak minyak karena hampir seluruh dalam sampel terekstraksi (Yulianti dkk, 2021). </w:t>
      </w:r>
    </w:p>
    <w:p w:rsidR="00353662" w:rsidRDefault="00225770">
      <w:pPr>
        <w:numPr>
          <w:ilvl w:val="0"/>
          <w:numId w:val="11"/>
        </w:numPr>
        <w:snapToGrid w:val="0"/>
        <w:spacing w:line="480" w:lineRule="auto"/>
        <w:rPr>
          <w:rFonts w:ascii="Times New Roman" w:hAnsi="Times New Roman" w:cs="Times New Roman"/>
          <w:bCs/>
          <w:sz w:val="24"/>
          <w:szCs w:val="32"/>
        </w:rPr>
      </w:pPr>
      <w:r>
        <w:rPr>
          <w:rFonts w:ascii="Times New Roman" w:hAnsi="Times New Roman" w:cs="Times New Roman"/>
          <w:bCs/>
          <w:sz w:val="24"/>
          <w:szCs w:val="32"/>
        </w:rPr>
        <w:t>Refluks</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w:hAnsi="Times New Roman" w:cs="Times New Roman"/>
          <w:bCs/>
          <w:sz w:val="24"/>
          <w:szCs w:val="32"/>
        </w:rPr>
        <w:t>Salah satu metode sintesis senyawa anorganik adalah refluks. Metode ini digunakan apabila dalam sintesis tersebut menggunakan pelarut yang volatil. Pada kondisi ini</w:t>
      </w:r>
      <w:r>
        <w:rPr>
          <w:rFonts w:ascii="Times New Roman" w:hAnsi="Times New Roman" w:cs="Times New Roman"/>
          <w:bCs/>
          <w:sz w:val="24"/>
          <w:szCs w:val="32"/>
        </w:rPr>
        <w:t xml:space="preserve"> jika dilakukan pemanasan biasa maka pelarut akan menguap sebelum reaksi berjalan sampai selesai. Prinsip dari metode refluks adalah </w:t>
      </w:r>
      <w:r>
        <w:rPr>
          <w:rFonts w:ascii="Times New Roman" w:hAnsi="Times New Roman" w:cs="Times New Roman"/>
          <w:bCs/>
          <w:sz w:val="24"/>
          <w:szCs w:val="32"/>
        </w:rPr>
        <w:lastRenderedPageBreak/>
        <w:t xml:space="preserve">pelarut volatil yang digunakan akan menguap pada suhu tinggi, namun akan </w:t>
      </w:r>
      <w:r>
        <w:rPr>
          <w:rFonts w:ascii="Times New Roman Regular" w:hAnsi="Times New Roman Regular" w:cs="Times New Roman Regular"/>
          <w:sz w:val="24"/>
          <w:szCs w:val="32"/>
        </w:rPr>
        <w:t>didinginkan dengan kondensor sehingga pelarut yang</w:t>
      </w:r>
      <w:r>
        <w:rPr>
          <w:rFonts w:ascii="Times New Roman Regular" w:hAnsi="Times New Roman Regular" w:cs="Times New Roman Regular"/>
          <w:sz w:val="24"/>
          <w:szCs w:val="32"/>
        </w:rPr>
        <w:t xml:space="preserve"> tadinya dalam bentuk uap akan mengembun pada kondensor dan turun lagi ke dalam wadah reaksi sehingga pelarut akan tetap ada selama reaksi berlangsung. Sedangkan aliran gas N</w:t>
      </w:r>
      <w:r>
        <w:rPr>
          <w:rFonts w:ascii="Times New Roman Regular" w:hAnsi="Times New Roman Regular" w:cs="Times New Roman Regular"/>
          <w:sz w:val="24"/>
          <w:szCs w:val="32"/>
          <w:vertAlign w:val="subscript"/>
        </w:rPr>
        <w:t>2</w:t>
      </w:r>
      <w:r>
        <w:rPr>
          <w:rFonts w:ascii="Times New Roman Regular" w:hAnsi="Times New Roman Regular" w:cs="Times New Roman Regular"/>
          <w:sz w:val="24"/>
          <w:szCs w:val="32"/>
        </w:rPr>
        <w:t xml:space="preserve"> diberikan agar tidak ada uap air atau gas oksigen yang masuk terutama pada senya</w:t>
      </w:r>
      <w:r>
        <w:rPr>
          <w:rFonts w:ascii="Times New Roman Regular" w:hAnsi="Times New Roman Regular" w:cs="Times New Roman Regular"/>
          <w:sz w:val="24"/>
          <w:szCs w:val="32"/>
        </w:rPr>
        <w:t>wa organologam untuk sintesis senyawa anorganik karena sifatnya reaktif (Sudarwati dan Fernanda, 2019).</w:t>
      </w:r>
    </w:p>
    <w:p w:rsidR="00353662" w:rsidRDefault="00225770">
      <w:pPr>
        <w:numPr>
          <w:ilvl w:val="0"/>
          <w:numId w:val="11"/>
        </w:numPr>
        <w:snapToGrid w:val="0"/>
        <w:spacing w:line="480" w:lineRule="auto"/>
        <w:rPr>
          <w:rFonts w:ascii="Times New Roman Regular" w:hAnsi="Times New Roman Regular" w:cs="Times New Roman Regular"/>
          <w:sz w:val="24"/>
          <w:szCs w:val="32"/>
        </w:rPr>
      </w:pPr>
      <w:r>
        <w:rPr>
          <w:rFonts w:ascii="Times New Roman Regular" w:hAnsi="Times New Roman Regular" w:cs="Times New Roman Regular"/>
          <w:sz w:val="24"/>
          <w:szCs w:val="32"/>
        </w:rPr>
        <w:t>Infusa</w:t>
      </w:r>
    </w:p>
    <w:p w:rsidR="00353662" w:rsidRDefault="00225770">
      <w:pPr>
        <w:snapToGrid w:val="0"/>
        <w:spacing w:line="480" w:lineRule="auto"/>
        <w:ind w:left="420"/>
        <w:rPr>
          <w:rFonts w:ascii="Times New Roman Regular" w:hAnsi="Times New Roman Regular" w:cs="Times New Roman Regular"/>
          <w:sz w:val="24"/>
          <w:szCs w:val="32"/>
        </w:rPr>
      </w:pPr>
      <w:r>
        <w:rPr>
          <w:rFonts w:ascii="Times New Roman Regular" w:hAnsi="Times New Roman Regular" w:cs="Times New Roman Regular"/>
          <w:sz w:val="24"/>
          <w:szCs w:val="32"/>
        </w:rPr>
        <w:t>Infusdasi merupakan metode ekstraksi dengan pelarut air. Pada waktu proses infusdasi berlangsung, temperatur pelarut air harus mencapai suhu 90ºC</w:t>
      </w:r>
      <w:r>
        <w:rPr>
          <w:rFonts w:ascii="Times New Roman Regular" w:hAnsi="Times New Roman Regular" w:cs="Times New Roman Regular"/>
          <w:sz w:val="24"/>
          <w:szCs w:val="32"/>
        </w:rPr>
        <w:t xml:space="preserve"> selama 15 menit. Rasio berat bahan dan air adalah 1 : 10, artinya jika berat bahan 100 gr maka volume air sebagai pelarut adalah 1000 ml. Cara yang biasa dilakukan adalah serbuk bahan dipanaskan dalam panci dengan air secukupnya selama 15 menit terhitung </w:t>
      </w:r>
      <w:r>
        <w:rPr>
          <w:rFonts w:ascii="Times New Roman Regular" w:hAnsi="Times New Roman Regular" w:cs="Times New Roman Regular"/>
          <w:sz w:val="24"/>
          <w:szCs w:val="32"/>
        </w:rPr>
        <w:t>mulai suhu mencapai 90ºC sambil sesekali diaduk. Saring selagi panas melalui kain flanel, tambahkan air panas secukupnya melalui ampas hingga diperoleh volume yang diinginkan. Apabila bahan mengandung minyak atsiri, penyaringan dilakukan setelah dingin (Su</w:t>
      </w:r>
      <w:r>
        <w:rPr>
          <w:rFonts w:ascii="Times New Roman Regular" w:hAnsi="Times New Roman Regular" w:cs="Times New Roman Regular"/>
          <w:sz w:val="24"/>
          <w:szCs w:val="32"/>
        </w:rPr>
        <w:t>darwati dan Fernanda, 2019).</w:t>
      </w:r>
    </w:p>
    <w:p w:rsidR="00353662" w:rsidRDefault="00225770">
      <w:pPr>
        <w:numPr>
          <w:ilvl w:val="0"/>
          <w:numId w:val="11"/>
        </w:numPr>
        <w:snapToGrid w:val="0"/>
        <w:spacing w:line="480" w:lineRule="auto"/>
        <w:rPr>
          <w:rFonts w:ascii="Times New Roman Regular" w:hAnsi="Times New Roman Regular" w:cs="Times New Roman Regular"/>
          <w:sz w:val="24"/>
        </w:rPr>
      </w:pPr>
      <w:r>
        <w:rPr>
          <w:rFonts w:ascii="Times New Roman Regular" w:hAnsi="Times New Roman Regular" w:cs="Times New Roman Regular"/>
          <w:sz w:val="24"/>
        </w:rPr>
        <w:t>Digesti</w:t>
      </w:r>
    </w:p>
    <w:p w:rsidR="00353662" w:rsidRDefault="00225770">
      <w:pPr>
        <w:snapToGrid w:val="0"/>
        <w:spacing w:line="480" w:lineRule="auto"/>
        <w:ind w:left="420"/>
        <w:rPr>
          <w:rFonts w:ascii="Times New Roman Regular" w:hAnsi="Times New Roman Regular" w:cs="Times New Roman Regular"/>
          <w:sz w:val="24"/>
        </w:rPr>
      </w:pPr>
      <w:r>
        <w:rPr>
          <w:rFonts w:ascii="Times New Roman Regular" w:hAnsi="Times New Roman Regular" w:cs="Times New Roman Regular"/>
          <w:sz w:val="24"/>
        </w:rPr>
        <w:t>Digesti merupakan modifikasi maserasi yaitu maserasi dengan pengadukan yang kontinyu dan dilakukan pada suhu yang lebih panas. Biasanya pada suhu 40-50°C (Sutrisna, 2016).</w:t>
      </w:r>
    </w:p>
    <w:p w:rsidR="00353662" w:rsidRDefault="00353662">
      <w:pPr>
        <w:snapToGrid w:val="0"/>
        <w:spacing w:line="480" w:lineRule="auto"/>
        <w:ind w:left="420"/>
        <w:rPr>
          <w:rFonts w:asciiTheme="majorBidi" w:hAnsiTheme="majorBidi" w:cstheme="majorBidi"/>
          <w:sz w:val="24"/>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73" w:name="_Toc2111652237"/>
      <w:r>
        <w:rPr>
          <w:rFonts w:ascii="Times New Roman Bold" w:hAnsi="Times New Roman Bold" w:cs="Times New Roman Bold"/>
          <w:lang w:eastAsia="zh-CN"/>
        </w:rPr>
        <w:lastRenderedPageBreak/>
        <w:t>Pelarut Etanol</w:t>
      </w:r>
      <w:bookmarkEnd w:id="73"/>
    </w:p>
    <w:p w:rsidR="00353662" w:rsidRDefault="00225770">
      <w:pPr>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sz w:val="24"/>
        </w:rPr>
        <w:t>Pelarut adalah zat yang berada dalam jumlah besar dalam larutan, sementara zat lainnya dianggap sebagai zat yang dilarutkan. Dalam konteks proses ekstraksi, pemilihan pelarut menjadi krusial karena pelarut harus menjadi yang terbaik untuk mengekstrak zat a</w:t>
      </w:r>
      <w:r>
        <w:rPr>
          <w:rFonts w:ascii="Times New Roman Regular" w:hAnsi="Times New Roman Regular" w:cs="Times New Roman Regular"/>
          <w:sz w:val="24"/>
        </w:rPr>
        <w:t xml:space="preserve">ktif yang terdapat dalam sampel atau simplisia. Dengan pemilihan yang tepat, zat aktif dapat dipisahkan dari simplisia dan senyawa lain yang terdapat pada bahan tersebut. Ini menekankan pentingnya memilih pelarut yang sesuai dengan sifat dan karakteristik </w:t>
      </w:r>
      <w:r>
        <w:rPr>
          <w:rFonts w:ascii="Times New Roman Regular" w:hAnsi="Times New Roman Regular" w:cs="Times New Roman Regular"/>
          <w:sz w:val="24"/>
        </w:rPr>
        <w:t xml:space="preserve">senyawa yang akan diekstraksi untuk mencapai hasil yang optimal dalam proses ekstraksi. </w:t>
      </w:r>
      <w:r>
        <w:rPr>
          <w:rFonts w:ascii="Times New Roman Regular" w:hAnsi="Times New Roman Regular" w:cs="Times New Roman Regular"/>
          <w:sz w:val="24"/>
          <w:szCs w:val="32"/>
        </w:rPr>
        <w:t>Syarat pelarut pengekstraksi melarutkan solut, selektif, mudah diuapkan, tidak toksik, tidak korosif, relatif tidak mahal</w:t>
      </w:r>
      <w:r>
        <w:rPr>
          <w:rFonts w:ascii="Times New Roman Regular" w:hAnsi="Times New Roman Regular" w:cs="Times New Roman Regular"/>
          <w:sz w:val="24"/>
        </w:rPr>
        <w:t xml:space="preserve"> (Marjoni, 2016). </w:t>
      </w:r>
    </w:p>
    <w:p w:rsidR="00353662" w:rsidRDefault="00225770">
      <w:pPr>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sz w:val="24"/>
        </w:rPr>
        <w:t>Pelarut dalam pembuatan ekst</w:t>
      </w:r>
      <w:r>
        <w:rPr>
          <w:rFonts w:ascii="Times New Roman Regular" w:hAnsi="Times New Roman Regular" w:cs="Times New Roman Regular"/>
          <w:sz w:val="24"/>
        </w:rPr>
        <w:t>rak adalah pelarut yang optimal untuk kandungan senyawa yang berkhasiat atau yang aktif sehingga senyawa tersebut dapat dipisahkan dari bahan dan dari senyawa kandungan lainnya. Pelarut ideal yang sering digunakan adalah etanol. Pelarut etanol merupakan sa</w:t>
      </w:r>
      <w:r>
        <w:rPr>
          <w:rFonts w:ascii="Times New Roman Regular" w:hAnsi="Times New Roman Regular" w:cs="Times New Roman Regular"/>
          <w:sz w:val="24"/>
        </w:rPr>
        <w:t xml:space="preserve">lah satu jenis pelarut polar </w:t>
      </w:r>
      <w:r>
        <w:rPr>
          <w:rFonts w:ascii="Times New Roman Regular" w:hAnsi="Times New Roman Regular" w:cs="Times New Roman Regular"/>
          <w:sz w:val="24"/>
          <w:szCs w:val="32"/>
        </w:rPr>
        <w:t>yang dapat melarutkan sebagian besar senyawa polar, sebagian kecil senyawa semipolar dan sebagian kecil senyawa non-polar.</w:t>
      </w:r>
      <w:r>
        <w:rPr>
          <w:rFonts w:ascii="Times New Roman Regular" w:hAnsi="Times New Roman Regular" w:cs="Times New Roman Regular"/>
          <w:sz w:val="24"/>
        </w:rPr>
        <w:t xml:space="preserve"> Etanol atau campurannya dengan air yang merupakan pelarut pengekstraksi yang mempunyai </w:t>
      </w:r>
      <w:r>
        <w:rPr>
          <w:rFonts w:ascii="Times New Roman Italic" w:hAnsi="Times New Roman Italic" w:cs="Times New Roman Italic"/>
          <w:i/>
          <w:iCs/>
          <w:sz w:val="24"/>
        </w:rPr>
        <w:t>extractive power</w:t>
      </w:r>
      <w:r>
        <w:rPr>
          <w:rFonts w:ascii="Times New Roman Regular" w:hAnsi="Times New Roman Regular" w:cs="Times New Roman Regular"/>
          <w:sz w:val="24"/>
        </w:rPr>
        <w:t xml:space="preserve"> </w:t>
      </w:r>
      <w:r>
        <w:rPr>
          <w:rFonts w:ascii="Times New Roman Regular" w:hAnsi="Times New Roman Regular" w:cs="Times New Roman Regular"/>
          <w:sz w:val="24"/>
        </w:rPr>
        <w:t>yang terbaik untuk hampir semua senyawa yang mempunyai berat molekul rendah seperti alkaloid, saponin, dan flavanoid (Depkes RI, 2000).</w:t>
      </w:r>
    </w:p>
    <w:p w:rsidR="00353662" w:rsidRDefault="00225770">
      <w:pPr>
        <w:widowControl/>
        <w:snapToGrid w:val="0"/>
        <w:jc w:val="center"/>
        <w:rPr>
          <w:rFonts w:ascii="SimSun" w:eastAsia="SimSun" w:hAnsi="SimSun" w:cs="SimSun"/>
          <w:kern w:val="0"/>
          <w:sz w:val="24"/>
          <w:lang w:bidi="ar"/>
        </w:rPr>
      </w:pPr>
      <w:r>
        <w:rPr>
          <w:rFonts w:ascii="SimSun" w:eastAsia="SimSun" w:hAnsi="SimSun" w:cs="SimSun"/>
          <w:noProof/>
          <w:kern w:val="0"/>
          <w:sz w:val="24"/>
          <w:lang w:eastAsia="en-US"/>
        </w:rPr>
        <w:drawing>
          <wp:inline distT="0" distB="0" distL="114300" distR="114300">
            <wp:extent cx="2379980" cy="1299845"/>
            <wp:effectExtent l="0" t="0" r="7620" b="20955"/>
            <wp:docPr id="40"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descr="IMG_256"/>
                    <pic:cNvPicPr>
                      <a:picLocks noChangeAspect="1"/>
                    </pic:cNvPicPr>
                  </pic:nvPicPr>
                  <pic:blipFill>
                    <a:blip r:embed="rId13"/>
                    <a:stretch>
                      <a:fillRect/>
                    </a:stretch>
                  </pic:blipFill>
                  <pic:spPr>
                    <a:xfrm>
                      <a:off x="0" y="0"/>
                      <a:ext cx="2379980" cy="1299845"/>
                    </a:xfrm>
                    <a:prstGeom prst="rect">
                      <a:avLst/>
                    </a:prstGeom>
                    <a:noFill/>
                    <a:ln w="9525">
                      <a:noFill/>
                    </a:ln>
                  </pic:spPr>
                </pic:pic>
              </a:graphicData>
            </a:graphic>
          </wp:inline>
        </w:drawing>
      </w:r>
    </w:p>
    <w:p w:rsidR="00353662" w:rsidRDefault="00225770">
      <w:pPr>
        <w:widowControl/>
        <w:snapToGrid w:val="0"/>
        <w:jc w:val="center"/>
        <w:rPr>
          <w:rFonts w:ascii="Times New Roman" w:eastAsia="SimSun" w:hAnsi="Times New Roman" w:cs="Times New Roman"/>
          <w:kern w:val="0"/>
          <w:sz w:val="24"/>
          <w:lang w:bidi="ar"/>
        </w:rPr>
      </w:pPr>
      <w:r>
        <w:rPr>
          <w:rFonts w:ascii="Times New Roman Bold" w:eastAsia="SimSun" w:hAnsi="Times New Roman Bold" w:cs="Times New Roman Bold"/>
          <w:b/>
          <w:bCs/>
          <w:kern w:val="0"/>
          <w:sz w:val="24"/>
          <w:lang w:bidi="ar"/>
        </w:rPr>
        <w:t>Gambar 2.2</w:t>
      </w:r>
      <w:r>
        <w:rPr>
          <w:rFonts w:ascii="Times New Roman" w:eastAsia="SimSun" w:hAnsi="Times New Roman" w:cs="Times New Roman"/>
          <w:kern w:val="0"/>
          <w:sz w:val="24"/>
          <w:lang w:bidi="ar"/>
        </w:rPr>
        <w:t xml:space="preserve"> Struktur Etanol (Depkes RI, 2000)</w:t>
      </w:r>
    </w:p>
    <w:p w:rsidR="00353662" w:rsidRDefault="00353662">
      <w:pPr>
        <w:widowControl/>
        <w:snapToGrid w:val="0"/>
        <w:jc w:val="center"/>
        <w:rPr>
          <w:rFonts w:ascii="Times New Roman Regular" w:eastAsia="SimSun" w:hAnsi="Times New Roman Regular" w:cs="Times New Roman Regular"/>
          <w:kern w:val="0"/>
          <w:sz w:val="24"/>
          <w:lang w:bidi="ar"/>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74" w:name="_Toc1224396937"/>
      <w:bookmarkStart w:id="75" w:name="_Toc1121538248"/>
      <w:bookmarkStart w:id="76" w:name="_Toc1930941319"/>
      <w:bookmarkStart w:id="77" w:name="_Toc1423455787"/>
      <w:bookmarkStart w:id="78" w:name="_Toc954863731"/>
      <w:bookmarkStart w:id="79" w:name="_Toc584196064"/>
      <w:r>
        <w:rPr>
          <w:rFonts w:ascii="Times New Roman Bold" w:hAnsi="Times New Roman Bold" w:cs="Times New Roman Bold"/>
          <w:lang w:eastAsia="zh-CN"/>
        </w:rPr>
        <w:t>Skrining Fitokimia</w:t>
      </w:r>
      <w:bookmarkEnd w:id="74"/>
    </w:p>
    <w:p w:rsidR="00353662" w:rsidRDefault="00225770">
      <w:pPr>
        <w:snapToGrid w:val="0"/>
        <w:spacing w:line="480" w:lineRule="auto"/>
        <w:ind w:firstLineChars="350" w:firstLine="840"/>
        <w:rPr>
          <w:rFonts w:ascii="Times New Roman Regular" w:hAnsi="Times New Roman Regular" w:cs="Times New Roman Regular"/>
          <w:bCs/>
          <w:sz w:val="24"/>
        </w:rPr>
      </w:pPr>
      <w:r>
        <w:rPr>
          <w:rFonts w:ascii="Times New Roman Regular" w:hAnsi="Times New Roman Regular" w:cs="Times New Roman Regular"/>
          <w:bCs/>
          <w:sz w:val="24"/>
        </w:rPr>
        <w:t xml:space="preserve">Analisis skrining fitokimia merupakan bagian dari </w:t>
      </w:r>
      <w:r>
        <w:rPr>
          <w:rFonts w:ascii="Times New Roman Regular" w:hAnsi="Times New Roman Regular" w:cs="Times New Roman Regular"/>
          <w:bCs/>
          <w:sz w:val="24"/>
        </w:rPr>
        <w:t>ilmu farmakognosi yang mempelajari metode atau cara analisis kandungan kimia yang terdapat dalam tumbuhan atau hewan. Fitokimia atau kimia tumbuhan telah berkembang menjadi satu disiplin ilmu tersendiri, berada diantara kimia organik bahan alam dan biokimi</w:t>
      </w:r>
      <w:r>
        <w:rPr>
          <w:rFonts w:ascii="Times New Roman Regular" w:hAnsi="Times New Roman Regular" w:cs="Times New Roman Regular"/>
          <w:bCs/>
          <w:sz w:val="24"/>
        </w:rPr>
        <w:t xml:space="preserve">a tumbuhan, serta berkaitan dengan keduanya. Bidang perhatiannya adalah aneka ragam senyawa organik yang dibentuk dan ditimbun oleh tumbuhan, yaitu mengenai struktur kimianya, biosintesisnya, perubahan serta metabolismenya, penyebarannya secara ilmiah dan </w:t>
      </w:r>
      <w:r>
        <w:rPr>
          <w:rFonts w:ascii="Times New Roman Regular" w:hAnsi="Times New Roman Regular" w:cs="Times New Roman Regular"/>
          <w:bCs/>
          <w:sz w:val="24"/>
        </w:rPr>
        <w:t>fungsi biologisnya (Harahap &amp; Situmorang, 2021).</w:t>
      </w:r>
    </w:p>
    <w:p w:rsidR="00353662" w:rsidRDefault="00225770">
      <w:pPr>
        <w:snapToGrid w:val="0"/>
        <w:spacing w:line="480" w:lineRule="auto"/>
        <w:ind w:firstLineChars="350" w:firstLine="840"/>
        <w:rPr>
          <w:rFonts w:ascii="Times New Roman Regular" w:hAnsi="Times New Roman Regular" w:cs="Times New Roman Regular"/>
          <w:bCs/>
          <w:sz w:val="24"/>
        </w:rPr>
      </w:pPr>
      <w:r>
        <w:rPr>
          <w:rFonts w:ascii="Times New Roman Regular" w:hAnsi="Times New Roman Regular" w:cs="Times New Roman Regular"/>
          <w:bCs/>
          <w:sz w:val="24"/>
        </w:rPr>
        <w:t xml:space="preserve">Skrining fitokimia merupakan cara untuk mengidentifikasi bioaktif yang belum tampak melalui suatu tes atau pemeriksaan yang dapat dengan cepat memisahkan antara bahan alam yang memiliki kandungan </w:t>
      </w:r>
      <w:r>
        <w:rPr>
          <w:rFonts w:ascii="Times New Roman Regular" w:hAnsi="Times New Roman Regular" w:cs="Times New Roman Regular"/>
          <w:bCs/>
          <w:sz w:val="24"/>
        </w:rPr>
        <w:t>fitokima. Skrining fitokimia merupakan tahap pendahuluan dalam suatu penelitian fitokimia yang bertujuan untuk memberikan gambaran tentang golongan senyawa yang terkandung dalam tanaman yang sedang diteliti. Hal yang berperan penting dalam skrining fitokim</w:t>
      </w:r>
      <w:r>
        <w:rPr>
          <w:rFonts w:ascii="Times New Roman Regular" w:hAnsi="Times New Roman Regular" w:cs="Times New Roman Regular"/>
          <w:bCs/>
          <w:sz w:val="24"/>
        </w:rPr>
        <w:t>ia adalah pemilihan pelarut dan metode ekstraksi (Megawati &amp; Khairuddin, 2023).</w:t>
      </w:r>
    </w:p>
    <w:p w:rsidR="00353662" w:rsidRDefault="00225770">
      <w:pPr>
        <w:snapToGrid w:val="0"/>
        <w:spacing w:line="480" w:lineRule="auto"/>
        <w:ind w:firstLineChars="350" w:firstLine="840"/>
        <w:rPr>
          <w:rFonts w:ascii="Times New Roman Regular" w:hAnsi="Times New Roman Regular" w:cs="Times New Roman Regular"/>
          <w:bCs/>
          <w:sz w:val="24"/>
        </w:rPr>
      </w:pPr>
      <w:r>
        <w:rPr>
          <w:rFonts w:ascii="Times New Roman Regular" w:hAnsi="Times New Roman Regular" w:cs="Times New Roman Regular"/>
          <w:bCs/>
          <w:sz w:val="24"/>
        </w:rPr>
        <w:t>Secara umum, kandungan kimia yang diuji secara fitokimia pada daun suatu tumbuhan meliputi pegujian senyawa alkaloid, flavonoid, triterpenoid/steroid, saponin dan tanin. Uji in</w:t>
      </w:r>
      <w:r>
        <w:rPr>
          <w:rFonts w:ascii="Times New Roman Regular" w:hAnsi="Times New Roman Regular" w:cs="Times New Roman Regular"/>
          <w:bCs/>
          <w:sz w:val="24"/>
        </w:rPr>
        <w:t>i dilakukan secara kualitatif menggunakan pereaksi pendeteksi tertentu, dimana perubahan kimia yang terjadi dapat dilihat secara langsung oleh indra penglihat seperti perubahan warna, terbentuk endapan, busa, cincin, dan gelembung (Amalia, 2023).</w:t>
      </w:r>
    </w:p>
    <w:p w:rsidR="00353662" w:rsidRDefault="00225770">
      <w:pPr>
        <w:pStyle w:val="Style2"/>
        <w:numPr>
          <w:ilvl w:val="1"/>
          <w:numId w:val="2"/>
        </w:numPr>
        <w:spacing w:before="0" w:after="0"/>
        <w:rPr>
          <w:rFonts w:ascii="Times New Roman Bold" w:hAnsi="Times New Roman Bold" w:cs="Times New Roman Bold"/>
          <w:lang w:eastAsia="zh-CN"/>
        </w:rPr>
      </w:pPr>
      <w:bookmarkStart w:id="80" w:name="_Toc1251014605"/>
      <w:r>
        <w:rPr>
          <w:rFonts w:ascii="Times New Roman Bold" w:hAnsi="Times New Roman Bold" w:cs="Times New Roman Bold"/>
          <w:lang w:eastAsia="zh-CN"/>
        </w:rPr>
        <w:lastRenderedPageBreak/>
        <w:t>Metabolit</w:t>
      </w:r>
      <w:r>
        <w:rPr>
          <w:rFonts w:ascii="Times New Roman Bold" w:hAnsi="Times New Roman Bold" w:cs="Times New Roman Bold"/>
          <w:lang w:eastAsia="zh-CN"/>
        </w:rPr>
        <w:t xml:space="preserve"> Sekunder</w:t>
      </w:r>
      <w:bookmarkEnd w:id="75"/>
      <w:bookmarkEnd w:id="76"/>
      <w:bookmarkEnd w:id="77"/>
      <w:bookmarkEnd w:id="78"/>
      <w:bookmarkEnd w:id="79"/>
      <w:bookmarkEnd w:id="80"/>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Metabolit sekunder adalah senyawa-senyawa organik yang berasal dari sumber alami tumbuhan, yang dapat memberikan efek fisiologis terhadap makhluk hidup, pada umumnya merupakan senyawa bioaktif. Tumbuhan merupakan sumber senyawa kimia baik senyawa</w:t>
      </w:r>
      <w:r>
        <w:rPr>
          <w:rFonts w:ascii="Times New Roman Regular" w:hAnsi="Times New Roman Regular" w:cs="Times New Roman Regular"/>
          <w:bCs/>
          <w:sz w:val="24"/>
          <w:szCs w:val="32"/>
        </w:rPr>
        <w:t xml:space="preserve"> kimia hasil metabolisme primer seperti karbohidrat, protein, lemak yang digunakan sendiri oleh tumbuhan tersebut untuk pertumbuhannya, maupun sebagai sumber senyawa metabolit sekunder seperti alkaloid, flavonoid, steroid/terpenoid, saponin, glikosida, dan</w:t>
      </w:r>
      <w:r>
        <w:rPr>
          <w:rFonts w:ascii="Times New Roman Regular" w:hAnsi="Times New Roman Regular" w:cs="Times New Roman Regular"/>
          <w:bCs/>
          <w:sz w:val="24"/>
          <w:szCs w:val="32"/>
        </w:rPr>
        <w:t xml:space="preserve"> tanin (Harahap dan Situmorang, 2021).</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81" w:name="_Toc288013564"/>
      <w:bookmarkStart w:id="82" w:name="_Toc249432886"/>
      <w:bookmarkStart w:id="83" w:name="_Toc557874969"/>
      <w:bookmarkStart w:id="84" w:name="_Toc1937562105"/>
      <w:bookmarkStart w:id="85" w:name="_Toc1053584529"/>
      <w:r>
        <w:rPr>
          <w:rFonts w:cs="Times New Roman Bold"/>
          <w:lang w:eastAsia="zh-CN"/>
        </w:rPr>
        <w:t>Alkaloid</w:t>
      </w:r>
      <w:bookmarkEnd w:id="81"/>
      <w:bookmarkEnd w:id="82"/>
      <w:bookmarkEnd w:id="83"/>
      <w:bookmarkEnd w:id="84"/>
      <w:bookmarkEnd w:id="85"/>
      <w:r>
        <w:rPr>
          <w:rFonts w:cs="Times New Roman Bold"/>
          <w:lang w:eastAsia="zh-CN"/>
        </w:rPr>
        <w:t xml:space="preserve"> </w:t>
      </w:r>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Alkaloid adalah senyawa dasar yang mengandung satu atau lebih atom nitrogen dan biasanya sistem siklik. Alkaloid mengandung atom karbon, hidrogen, dan nitrogen dan umumnya mengandung oksigen dalam kimia anal</w:t>
      </w:r>
      <w:r>
        <w:rPr>
          <w:rFonts w:ascii="Times New Roman Regular" w:hAnsi="Times New Roman Regular" w:cs="Times New Roman Regular"/>
          <w:bCs/>
          <w:sz w:val="24"/>
          <w:szCs w:val="32"/>
        </w:rPr>
        <w:t xml:space="preserve">itik yang disebut sebagai senyawa dengan gugus C, HO, dan N. Alkaloid terutama ditemukan di akar, biji, kayu dan daun tanaman dan bahkan hewan. Penggunaan alkaloid untuk tanaman melindungi terhadap hama, memperkuat tanaman dan mengatur hormon (Harahap dan </w:t>
      </w:r>
      <w:r>
        <w:rPr>
          <w:rFonts w:ascii="Times New Roman Regular" w:hAnsi="Times New Roman Regular" w:cs="Times New Roman Regular"/>
          <w:bCs/>
          <w:sz w:val="24"/>
          <w:szCs w:val="32"/>
        </w:rPr>
        <w:t>Situmorang, 2021).</w:t>
      </w:r>
    </w:p>
    <w:p w:rsidR="00353662" w:rsidRDefault="00225770">
      <w:pPr>
        <w:snapToGrid w:val="0"/>
        <w:spacing w:line="480" w:lineRule="auto"/>
        <w:ind w:firstLine="850"/>
        <w:rPr>
          <w:rFonts w:ascii="Times New Roman Bold" w:hAnsi="Times New Roman Bold"/>
          <w:sz w:val="24"/>
          <w:szCs w:val="32"/>
        </w:rPr>
      </w:pPr>
      <w:r>
        <w:rPr>
          <w:rFonts w:ascii="Times New Roman Regular" w:hAnsi="Times New Roman Regular" w:cs="Times New Roman Regular"/>
          <w:bCs/>
          <w:sz w:val="24"/>
          <w:szCs w:val="32"/>
        </w:rPr>
        <w:t>Alkaloid dapat dipisahkan dari sebagian besar komponen tumbuhan yang lain berdasarkan sifat basanya. Oleh karena itu, senyawa golongan in sering diisolasi dalan bentuk garamnya dengan HCI atau H,SO. Garam ini atau alkaloid bebasnya berbe</w:t>
      </w:r>
      <w:r>
        <w:rPr>
          <w:rFonts w:ascii="Times New Roman Regular" w:hAnsi="Times New Roman Regular" w:cs="Times New Roman Regular"/>
          <w:bCs/>
          <w:sz w:val="24"/>
          <w:szCs w:val="32"/>
        </w:rPr>
        <w:t>ntuk padat membentuk kristal yang tidak berwarna. Banyak alkaloid yang bersifat optis aktif dan biasanya hanya satu isomer optik yang dijumpai di alam, meskipun dikenal juga campuran rasemat alkaloid. Senyawa golongan alkaloid diklasifikasikan menurut jeni</w:t>
      </w:r>
      <w:r>
        <w:rPr>
          <w:rFonts w:ascii="Times New Roman Regular" w:hAnsi="Times New Roman Regular" w:cs="Times New Roman Regular"/>
          <w:bCs/>
          <w:sz w:val="24"/>
          <w:szCs w:val="32"/>
        </w:rPr>
        <w:t>s cincin heterosiklik nitrogen yang</w:t>
      </w:r>
      <w:r>
        <w:rPr>
          <w:rFonts w:ascii="Times New Roman" w:hAnsi="Times New Roman" w:cs="Times New Roman"/>
          <w:bCs/>
          <w:sz w:val="24"/>
          <w:szCs w:val="32"/>
        </w:rPr>
        <w:t xml:space="preserve"> </w:t>
      </w:r>
      <w:r>
        <w:rPr>
          <w:rFonts w:ascii="Times New Roman" w:hAnsi="Times New Roman" w:cs="Times New Roman"/>
          <w:bCs/>
          <w:sz w:val="24"/>
          <w:szCs w:val="32"/>
        </w:rPr>
        <w:lastRenderedPageBreak/>
        <w:t>merupakan bagian dari struktur molekul (Kristanti dkk, 2</w:t>
      </w:r>
      <w:r>
        <w:rPr>
          <w:rFonts w:ascii="Times New Roman Regular" w:hAnsi="Times New Roman Regular" w:cs="Times New Roman Regular"/>
          <w:bCs/>
          <w:sz w:val="24"/>
          <w:szCs w:val="32"/>
        </w:rPr>
        <w:t>0</w:t>
      </w:r>
      <w:r>
        <w:rPr>
          <w:rFonts w:ascii="Times New Roman Regular" w:hAnsi="Times New Roman Regular" w:cs="Times New Roman Regular"/>
          <w:sz w:val="24"/>
          <w:szCs w:val="32"/>
        </w:rPr>
        <w:t>08).</w:t>
      </w:r>
    </w:p>
    <w:p w:rsidR="00353662" w:rsidRDefault="00225770">
      <w:pPr>
        <w:snapToGrid w:val="0"/>
        <w:jc w:val="center"/>
        <w:rPr>
          <w:rFonts w:ascii="Times New Roman Bold" w:hAnsi="Times New Roman Bold"/>
          <w:sz w:val="24"/>
          <w:szCs w:val="32"/>
        </w:rPr>
      </w:pPr>
      <w:r>
        <w:rPr>
          <w:rFonts w:ascii="Times New Roman Bold" w:hAnsi="Times New Roman Bold"/>
          <w:noProof/>
          <w:sz w:val="24"/>
          <w:szCs w:val="32"/>
          <w:lang w:eastAsia="en-US"/>
        </w:rPr>
        <w:drawing>
          <wp:inline distT="0" distB="0" distL="114300" distR="114300">
            <wp:extent cx="4682490" cy="1858645"/>
            <wp:effectExtent l="0" t="0" r="16510" b="20955"/>
            <wp:docPr id="5" name="Picture 5" descr="Tangkapan Layar 2023-11-26 pukul 1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ngkapan Layar 2023-11-26 pukul 14.03.28"/>
                    <pic:cNvPicPr>
                      <a:picLocks noChangeAspect="1"/>
                    </pic:cNvPicPr>
                  </pic:nvPicPr>
                  <pic:blipFill>
                    <a:blip r:embed="rId14"/>
                    <a:stretch>
                      <a:fillRect/>
                    </a:stretch>
                  </pic:blipFill>
                  <pic:spPr>
                    <a:xfrm>
                      <a:off x="0" y="0"/>
                      <a:ext cx="4682490" cy="1858645"/>
                    </a:xfrm>
                    <a:prstGeom prst="rect">
                      <a:avLst/>
                    </a:prstGeom>
                  </pic:spPr>
                </pic:pic>
              </a:graphicData>
            </a:graphic>
          </wp:inline>
        </w:drawing>
      </w:r>
    </w:p>
    <w:p w:rsidR="00353662" w:rsidRDefault="00225770">
      <w:pPr>
        <w:snapToGrid w:val="0"/>
        <w:ind w:left="-1"/>
        <w:rPr>
          <w:rFonts w:ascii="Times New Roman Bold" w:hAnsi="Times New Roman Bold"/>
          <w:sz w:val="24"/>
          <w:szCs w:val="32"/>
        </w:rPr>
      </w:pPr>
      <w:r>
        <w:rPr>
          <w:rFonts w:ascii="Times New Roman Bold" w:hAnsi="Times New Roman Bold"/>
          <w:b/>
          <w:bCs/>
          <w:sz w:val="24"/>
          <w:szCs w:val="32"/>
        </w:rPr>
        <w:t>Gambar 2.3</w:t>
      </w:r>
      <w:r>
        <w:rPr>
          <w:rFonts w:ascii="Times New Roman Bold" w:hAnsi="Times New Roman Bold"/>
          <w:sz w:val="24"/>
          <w:szCs w:val="32"/>
        </w:rPr>
        <w:t xml:space="preserve"> </w:t>
      </w:r>
      <w:r>
        <w:rPr>
          <w:rFonts w:ascii="Times New Roman" w:hAnsi="Times New Roman" w:cs="Times New Roman"/>
          <w:bCs/>
          <w:sz w:val="24"/>
          <w:szCs w:val="32"/>
        </w:rPr>
        <w:t xml:space="preserve">Cincin heterosiklik nitrogen bagian dari struktur molekul alkaloid </w:t>
      </w:r>
      <w:r>
        <w:rPr>
          <w:rFonts w:ascii="Times New Roman" w:hAnsi="Times New Roman" w:cs="Times New Roman"/>
          <w:bCs/>
          <w:sz w:val="24"/>
          <w:szCs w:val="32"/>
        </w:rPr>
        <w:tab/>
      </w:r>
      <w:r>
        <w:rPr>
          <w:rFonts w:ascii="Times New Roman" w:hAnsi="Times New Roman" w:cs="Times New Roman"/>
          <w:bCs/>
          <w:sz w:val="24"/>
          <w:szCs w:val="32"/>
        </w:rPr>
        <w:tab/>
      </w:r>
      <w:r>
        <w:rPr>
          <w:rFonts w:ascii="Times New Roman" w:hAnsi="Times New Roman" w:cs="Times New Roman"/>
          <w:bCs/>
          <w:sz w:val="24"/>
          <w:szCs w:val="32"/>
        </w:rPr>
        <w:tab/>
      </w:r>
      <w:r>
        <w:rPr>
          <w:rFonts w:ascii="Times New Roman" w:hAnsi="Times New Roman" w:cs="Times New Roman"/>
          <w:bCs/>
          <w:sz w:val="24"/>
          <w:szCs w:val="32"/>
        </w:rPr>
        <w:tab/>
        <w:t>            (Kristanti dkk, 2008)</w:t>
      </w:r>
    </w:p>
    <w:p w:rsidR="00353662" w:rsidRDefault="00353662">
      <w:pPr>
        <w:snapToGrid w:val="0"/>
        <w:ind w:left="1265" w:hangingChars="525" w:hanging="1265"/>
        <w:rPr>
          <w:rFonts w:ascii="Times New Roman Bold" w:hAnsi="Times New Roman Bold"/>
          <w:b/>
          <w:bCs/>
          <w:sz w:val="24"/>
          <w:szCs w:val="32"/>
        </w:rPr>
      </w:pPr>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Alkaloid yang diuji dengan menggunakan </w:t>
      </w:r>
      <w:r>
        <w:rPr>
          <w:rFonts w:ascii="Times New Roman Regular" w:hAnsi="Times New Roman Regular" w:cs="Times New Roman Regular"/>
          <w:bCs/>
          <w:sz w:val="24"/>
          <w:szCs w:val="32"/>
        </w:rPr>
        <w:t xml:space="preserve">pereaksi Dragendorff akan menghasilkan endapan berwarna jingga, sedangkan dengan pereaksi Mayer akan menghasilkan endapan berwarna putih kekuningan, penambahan asam klorida bertujuan untuk mengekstrak alkaloid yang bersifat basa dengan menggunakan larutan </w:t>
      </w:r>
      <w:r>
        <w:rPr>
          <w:rFonts w:ascii="Times New Roman Regular" w:hAnsi="Times New Roman Regular" w:cs="Times New Roman Regular"/>
          <w:bCs/>
          <w:sz w:val="24"/>
          <w:szCs w:val="32"/>
        </w:rPr>
        <w:t>asam (Wahid dan Safwan, 2020).</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86" w:name="_Toc291001181"/>
      <w:bookmarkStart w:id="87" w:name="_Toc330436058"/>
      <w:bookmarkStart w:id="88" w:name="_Toc1592509388"/>
      <w:bookmarkStart w:id="89" w:name="_Toc164275627"/>
      <w:bookmarkStart w:id="90" w:name="_Toc215829810"/>
      <w:r>
        <w:rPr>
          <w:rFonts w:cs="Times New Roman Bold"/>
          <w:lang w:eastAsia="zh-CN"/>
        </w:rPr>
        <w:t>Flavonoid</w:t>
      </w:r>
      <w:bookmarkEnd w:id="86"/>
      <w:bookmarkEnd w:id="87"/>
      <w:bookmarkEnd w:id="88"/>
      <w:bookmarkEnd w:id="89"/>
      <w:bookmarkEnd w:id="90"/>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Flavonoid merupakan salah satu senyawa yang diketahui bermanfaat sebagai antioksidan dan banyak terdapat dalam tumbuhan. Bagian dari kelompok flavonoid yang memiliki kemampuan sebagai antioksidan </w:t>
      </w:r>
      <w:r>
        <w:rPr>
          <w:rFonts w:ascii="Times New Roman Regular" w:hAnsi="Times New Roman Regular" w:cs="Times New Roman Regular"/>
          <w:bCs/>
          <w:sz w:val="24"/>
          <w:szCs w:val="32"/>
        </w:rPr>
        <w:t xml:space="preserve">diantaranya adalah flavonol, flavon, katekin, isoflavone, flavanol dan kalkon. Flavonoid adalah senyawa yang bersifat polar karena mempunyai beberapa gugus hidroksil yang tidak tersubstitusi. Penggunaan pelarut yang bersifat polar juga mampu untuk menarik </w:t>
      </w:r>
      <w:r>
        <w:rPr>
          <w:rFonts w:ascii="Times New Roman Regular" w:hAnsi="Times New Roman Regular" w:cs="Times New Roman Regular"/>
          <w:bCs/>
          <w:sz w:val="24"/>
          <w:szCs w:val="32"/>
        </w:rPr>
        <w:t>senyawa ini pada proses ekstraksi dari suatu jaringan tumbuhan contohnya metanol, etanol dan pelarut polar lain (Fadhila dan Etika, 2023).</w:t>
      </w:r>
    </w:p>
    <w:p w:rsidR="00353662" w:rsidRDefault="00225770">
      <w:pPr>
        <w:snapToGrid w:val="0"/>
        <w:spacing w:line="480" w:lineRule="auto"/>
        <w:ind w:firstLine="850"/>
        <w:rPr>
          <w:rFonts w:ascii="Times New Roman Regular" w:hAnsi="Times New Roman Regular" w:cs="Times New Roman Regular"/>
          <w:bCs/>
          <w:sz w:val="24"/>
        </w:rPr>
      </w:pPr>
      <w:r>
        <w:rPr>
          <w:rFonts w:ascii="Times New Roman Regular" w:hAnsi="Times New Roman Regular" w:cs="Times New Roman Regular"/>
          <w:bCs/>
          <w:sz w:val="24"/>
          <w:szCs w:val="32"/>
        </w:rPr>
        <w:t>Flavanoid termasuk dalam golongan senyawa fenolik yang memiliki banyak gugus OH dengan adanya perbedaan keelektronega</w:t>
      </w:r>
      <w:r>
        <w:rPr>
          <w:rFonts w:ascii="Times New Roman Regular" w:hAnsi="Times New Roman Regular" w:cs="Times New Roman Regular"/>
          <w:bCs/>
          <w:sz w:val="24"/>
          <w:szCs w:val="32"/>
        </w:rPr>
        <w:t>tifan yang tinggi</w:t>
      </w:r>
      <w:r>
        <w:rPr>
          <w:rFonts w:ascii="Times New Roman Regular" w:hAnsi="Times New Roman Regular" w:cs="Times New Roman Regular"/>
          <w:sz w:val="24"/>
          <w:szCs w:val="32"/>
        </w:rPr>
        <w:t xml:space="preserve"> </w:t>
      </w:r>
      <w:r>
        <w:rPr>
          <w:rFonts w:ascii="Times New Roman Regular" w:hAnsi="Times New Roman Regular" w:cs="Times New Roman Regular"/>
          <w:bCs/>
          <w:sz w:val="24"/>
        </w:rPr>
        <w:lastRenderedPageBreak/>
        <w:t>sehingga sifatnya polar. Golongan senyawa ini mudah terekstraksi dalam pelarut polar seperti etanol yang memiliki sifat polar karena adanya gugus hidroksil sehingga dapat terbentuk ikatan hidrogen. Flavonoid juga dapat digunakan sebagai a</w:t>
      </w:r>
      <w:r>
        <w:rPr>
          <w:rFonts w:ascii="Times New Roman Regular" w:hAnsi="Times New Roman Regular" w:cs="Times New Roman Regular"/>
          <w:bCs/>
          <w:sz w:val="24"/>
        </w:rPr>
        <w:t>ntioksidan, anti bakteri, anti alergi, sitotoksik, dan antihipertensi (Harahap dan Situmorang, 2021).</w:t>
      </w:r>
    </w:p>
    <w:p w:rsidR="00353662" w:rsidRDefault="00225770">
      <w:pPr>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bCs/>
          <w:sz w:val="24"/>
        </w:rPr>
        <w:t>Flavonoid mempunyai kerangka dasar karbon yang terdiri atas 15 atom karbon yang membentuk susunan C C;-C. Susunan ini dapat menghasilkan tiga jenis strukt</w:t>
      </w:r>
      <w:r>
        <w:rPr>
          <w:rFonts w:ascii="Times New Roman Regular" w:hAnsi="Times New Roman Regular" w:cs="Times New Roman Regular"/>
          <w:bCs/>
          <w:sz w:val="24"/>
        </w:rPr>
        <w:t>ur, yaitu 1,3-diarilpropan atau flavonoid, 1,2-diarilpropan atau isofiavonoid dan 1,1,-diarilpropan atau neoflavonoid (Kristanti dkk, 2008).</w:t>
      </w:r>
    </w:p>
    <w:p w:rsidR="00353662" w:rsidRDefault="00225770">
      <w:pPr>
        <w:widowControl/>
        <w:jc w:val="center"/>
        <w:rPr>
          <w:rFonts w:ascii="Times New Roman Bold" w:hAnsi="Times New Roman Bold"/>
          <w:sz w:val="24"/>
          <w:szCs w:val="32"/>
        </w:rPr>
      </w:pPr>
      <w:r>
        <w:rPr>
          <w:rFonts w:ascii="SimSun" w:eastAsia="SimSun" w:hAnsi="SimSun" w:cs="SimSun"/>
          <w:noProof/>
          <w:kern w:val="0"/>
          <w:sz w:val="24"/>
          <w:lang w:eastAsia="en-US"/>
        </w:rPr>
        <w:drawing>
          <wp:inline distT="0" distB="0" distL="114300" distR="114300">
            <wp:extent cx="4531995" cy="1730375"/>
            <wp:effectExtent l="0" t="0" r="14605" b="22225"/>
            <wp:docPr id="108"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3" descr="IMG_256"/>
                    <pic:cNvPicPr>
                      <a:picLocks noChangeAspect="1"/>
                    </pic:cNvPicPr>
                  </pic:nvPicPr>
                  <pic:blipFill>
                    <a:blip r:embed="rId15"/>
                    <a:stretch>
                      <a:fillRect/>
                    </a:stretch>
                  </pic:blipFill>
                  <pic:spPr>
                    <a:xfrm>
                      <a:off x="0" y="0"/>
                      <a:ext cx="4531995" cy="1730375"/>
                    </a:xfrm>
                    <a:prstGeom prst="rect">
                      <a:avLst/>
                    </a:prstGeom>
                    <a:noFill/>
                    <a:ln w="9525">
                      <a:noFill/>
                    </a:ln>
                  </pic:spPr>
                </pic:pic>
              </a:graphicData>
            </a:graphic>
          </wp:inline>
        </w:drawing>
      </w:r>
    </w:p>
    <w:p w:rsidR="00353662" w:rsidRDefault="00225770">
      <w:pPr>
        <w:snapToGrid w:val="0"/>
        <w:spacing w:line="480" w:lineRule="auto"/>
        <w:jc w:val="center"/>
        <w:rPr>
          <w:rFonts w:ascii="Times New Roman Bold" w:hAnsi="Times New Roman Bold"/>
          <w:b/>
          <w:bCs/>
          <w:sz w:val="24"/>
          <w:szCs w:val="32"/>
        </w:rPr>
      </w:pPr>
      <w:r>
        <w:rPr>
          <w:rFonts w:ascii="Times New Roman Bold" w:hAnsi="Times New Roman Bold"/>
          <w:b/>
          <w:bCs/>
          <w:sz w:val="24"/>
          <w:szCs w:val="32"/>
        </w:rPr>
        <w:t xml:space="preserve">Gambar 2.4 </w:t>
      </w:r>
      <w:r>
        <w:rPr>
          <w:rFonts w:ascii="Times New Roman" w:hAnsi="Times New Roman" w:cs="Times New Roman"/>
          <w:bCs/>
          <w:sz w:val="24"/>
          <w:szCs w:val="32"/>
        </w:rPr>
        <w:t>Struktur Flavonoid (Kristanti dkk, 2008)</w:t>
      </w:r>
    </w:p>
    <w:p w:rsidR="00353662" w:rsidRDefault="00225770">
      <w:pPr>
        <w:snapToGrid w:val="0"/>
        <w:spacing w:line="480" w:lineRule="auto"/>
        <w:ind w:firstLine="850"/>
        <w:rPr>
          <w:rFonts w:ascii="Times New Roman" w:hAnsi="Times New Roman" w:cs="Times New Roman"/>
          <w:bCs/>
          <w:sz w:val="24"/>
          <w:szCs w:val="32"/>
        </w:rPr>
      </w:pPr>
      <w:r>
        <w:rPr>
          <w:rFonts w:ascii="Times New Roman Regular" w:hAnsi="Times New Roman Regular" w:cs="Times New Roman Regular"/>
          <w:bCs/>
          <w:sz w:val="24"/>
          <w:szCs w:val="32"/>
        </w:rPr>
        <w:t xml:space="preserve">Flavonoid mampu menangkap radikal bebas secara </w:t>
      </w:r>
      <w:r>
        <w:rPr>
          <w:rFonts w:ascii="Times New Roman Regular" w:hAnsi="Times New Roman Regular" w:cs="Times New Roman Regular"/>
          <w:bCs/>
          <w:sz w:val="24"/>
          <w:szCs w:val="32"/>
        </w:rPr>
        <w:t>langsung melalui sumbangan atom hidrogen, dimana R• adalah radikal bebas dan Fl-O• adalah radikal fenoksil. Aktivitas antioksidan invitro flavonoid bergantung pada penataan gugus fungsi pada struktur intinya. Konfigurasi dan jumlah total gugus hidroksil se</w:t>
      </w:r>
      <w:r>
        <w:rPr>
          <w:rFonts w:ascii="Times New Roman Regular" w:hAnsi="Times New Roman Regular" w:cs="Times New Roman Regular"/>
          <w:bCs/>
          <w:sz w:val="24"/>
          <w:szCs w:val="32"/>
        </w:rPr>
        <w:t>cara substansial mempengaruhi mekanisme aktivitas antioksidan. Flavonoid dioksidasi oleh radikal, menghasilkan radikal yang lebih stabil dan tidak reaktif. Dengan kata lain, flavonoid menstabilkan spesies oksigen reaktif melalui reaksi dengan senyawa reakt</w:t>
      </w:r>
      <w:r>
        <w:rPr>
          <w:rFonts w:ascii="Times New Roman Regular" w:hAnsi="Times New Roman Regular" w:cs="Times New Roman Regular"/>
          <w:bCs/>
          <w:sz w:val="24"/>
          <w:szCs w:val="32"/>
        </w:rPr>
        <w:t>if radikal. Flavonoid dapat mencegah terjadinya luka akibat radikal bebas dengan mekanisme berikut (Gambar 2.5), penangkapan langsung</w:t>
      </w:r>
      <w:r>
        <w:rPr>
          <w:rFonts w:ascii="Times New Roman" w:hAnsi="Times New Roman" w:cs="Times New Roman"/>
          <w:bCs/>
          <w:sz w:val="24"/>
          <w:szCs w:val="32"/>
        </w:rPr>
        <w:t xml:space="preserve"> </w:t>
      </w:r>
      <w:r>
        <w:rPr>
          <w:rFonts w:ascii="Times New Roman Regular" w:hAnsi="Times New Roman Regular" w:cs="Times New Roman Regular"/>
          <w:bCs/>
          <w:sz w:val="24"/>
          <w:szCs w:val="32"/>
        </w:rPr>
        <w:lastRenderedPageBreak/>
        <w:t>dari spesies oksigen reaktif (ROS), aktivasi dari enzim antioksidan (Arifin dan Ibrahim, 2018).</w:t>
      </w:r>
    </w:p>
    <w:p w:rsidR="00353662" w:rsidRDefault="00225770">
      <w:pPr>
        <w:snapToGrid w:val="0"/>
        <w:spacing w:line="480" w:lineRule="auto"/>
        <w:ind w:firstLine="850"/>
      </w:pPr>
      <w:r>
        <w:t xml:space="preserve">    </w:t>
      </w:r>
      <w:r>
        <w:rPr>
          <w:noProof/>
          <w:lang w:eastAsia="en-US"/>
        </w:rPr>
        <w:drawing>
          <wp:inline distT="0" distB="0" distL="114300" distR="114300">
            <wp:extent cx="3704590" cy="1873885"/>
            <wp:effectExtent l="0" t="0" r="3810" b="5715"/>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
                    <pic:cNvPicPr>
                      <a:picLocks noChangeAspect="1"/>
                    </pic:cNvPicPr>
                  </pic:nvPicPr>
                  <pic:blipFill>
                    <a:blip r:embed="rId16"/>
                    <a:stretch>
                      <a:fillRect/>
                    </a:stretch>
                  </pic:blipFill>
                  <pic:spPr>
                    <a:xfrm>
                      <a:off x="0" y="0"/>
                      <a:ext cx="3704590" cy="1873885"/>
                    </a:xfrm>
                    <a:prstGeom prst="rect">
                      <a:avLst/>
                    </a:prstGeom>
                    <a:noFill/>
                    <a:ln>
                      <a:noFill/>
                    </a:ln>
                  </pic:spPr>
                </pic:pic>
              </a:graphicData>
            </a:graphic>
          </wp:inline>
        </w:drawing>
      </w:r>
    </w:p>
    <w:p w:rsidR="00353662" w:rsidRDefault="00225770">
      <w:pPr>
        <w:snapToGrid w:val="0"/>
        <w:ind w:left="1385" w:hangingChars="575" w:hanging="1385"/>
      </w:pPr>
      <w:r>
        <w:rPr>
          <w:rFonts w:ascii="Times New Roman Bold" w:hAnsi="Times New Roman Bold" w:cs="Times New Roman Bold"/>
          <w:b/>
          <w:bCs/>
          <w:sz w:val="24"/>
        </w:rPr>
        <w:t>Gambar 2.5</w:t>
      </w:r>
      <w:r>
        <w:rPr>
          <w:rFonts w:ascii="Times New Roman Bold" w:hAnsi="Times New Roman Bold" w:cs="Times New Roman Bold"/>
          <w:b/>
          <w:sz w:val="24"/>
        </w:rPr>
        <w:t xml:space="preserve"> </w:t>
      </w:r>
      <w:r>
        <w:rPr>
          <w:rFonts w:ascii="Times New Roman Regular" w:hAnsi="Times New Roman Regular" w:cs="Times New Roman Regular"/>
          <w:sz w:val="24"/>
        </w:rPr>
        <w:t xml:space="preserve">Penangkapan spesies oksigen reaktif (ROS). (R•) adalah flavonoid. Radikal bebas Fl-O• </w:t>
      </w:r>
      <w:r>
        <w:rPr>
          <w:rFonts w:ascii="Times New Roman Regular" w:hAnsi="Times New Roman Regular" w:cs="Times New Roman Regular"/>
          <w:bCs/>
          <w:sz w:val="24"/>
          <w:szCs w:val="32"/>
        </w:rPr>
        <w:t>(Arifin dan Ibrahim, 2018)</w:t>
      </w:r>
      <w:r>
        <w:t xml:space="preserve"> </w:t>
      </w:r>
    </w:p>
    <w:p w:rsidR="00353662" w:rsidRDefault="00353662">
      <w:pPr>
        <w:snapToGrid w:val="0"/>
        <w:ind w:left="1208" w:hangingChars="575" w:hanging="1208"/>
      </w:pPr>
    </w:p>
    <w:p w:rsidR="00353662" w:rsidRDefault="00225770">
      <w:pPr>
        <w:snapToGrid w:val="0"/>
        <w:spacing w:line="480" w:lineRule="auto"/>
        <w:ind w:firstLine="850"/>
        <w:rPr>
          <w:rFonts w:ascii="Times New Roman Regular" w:hAnsi="Times New Roman Regular" w:cs="Times New Roman Regular"/>
          <w:sz w:val="24"/>
          <w:szCs w:val="32"/>
        </w:rPr>
      </w:pPr>
      <w:r>
        <w:rPr>
          <w:rFonts w:ascii="Times New Roman Regular" w:hAnsi="Times New Roman Regular" w:cs="Times New Roman Regular"/>
          <w:bCs/>
          <w:sz w:val="24"/>
          <w:szCs w:val="32"/>
        </w:rPr>
        <w:t>Flavonoid dapat diuji keberadaannya menggunakan Mg dan HCl pekat. Senyawa flavonoid dapat menghasilkan warna merah, kuning atau jingga ketika</w:t>
      </w:r>
      <w:r>
        <w:rPr>
          <w:rFonts w:ascii="Times New Roman Regular" w:hAnsi="Times New Roman Regular" w:cs="Times New Roman Regular"/>
          <w:bCs/>
          <w:sz w:val="24"/>
          <w:szCs w:val="32"/>
        </w:rPr>
        <w:t xml:space="preserve"> tereduksi dengan Mg dan HCl (Harborne, 1987).</w:t>
      </w:r>
      <w:r>
        <w:rPr>
          <w:rFonts w:ascii="Times New Roman Regular" w:hAnsi="Times New Roman Regular" w:cs="Times New Roman Regular"/>
          <w:sz w:val="24"/>
          <w:szCs w:val="32"/>
        </w:rPr>
        <w:t xml:space="preserve"> </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91" w:name="_Toc1463976594"/>
      <w:bookmarkStart w:id="92" w:name="_Toc1216591555"/>
      <w:bookmarkStart w:id="93" w:name="_Toc351736887"/>
      <w:bookmarkStart w:id="94" w:name="_Toc246115664"/>
      <w:bookmarkStart w:id="95" w:name="_Toc1036584848"/>
      <w:r>
        <w:rPr>
          <w:rFonts w:cs="Times New Roman Bold"/>
          <w:lang w:eastAsia="zh-CN"/>
        </w:rPr>
        <w:t>Tanin</w:t>
      </w:r>
      <w:bookmarkEnd w:id="91"/>
      <w:bookmarkEnd w:id="92"/>
      <w:bookmarkEnd w:id="93"/>
      <w:bookmarkEnd w:id="94"/>
      <w:bookmarkEnd w:id="95"/>
    </w:p>
    <w:p w:rsidR="00353662" w:rsidRDefault="00225770">
      <w:pPr>
        <w:widowControl/>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bCs/>
          <w:sz w:val="24"/>
        </w:rPr>
        <w:t>Tanin merupakan senyawa yang bersifat polar dan sebagai senyawa organik yang telah terdistribusi meluas pada tanaman yang bermanfaat untuk industri dan kesehatan, tanin memiliki aktivitas antioksidan se</w:t>
      </w:r>
      <w:r>
        <w:rPr>
          <w:rFonts w:ascii="Times New Roman Regular" w:hAnsi="Times New Roman Regular" w:cs="Times New Roman Regular"/>
          <w:bCs/>
          <w:sz w:val="24"/>
        </w:rPr>
        <w:t>makin banyak kandungan tanin maka semakin banyak pula kandungan antioksidannya, karena tanin tersusun dari senyawa polifenol senyawa tersebut mampu menangkap radikal bebas. Senyawa tanin memiliki aktivitas antioksidan yang berperan sebagai antiinflamasi de</w:t>
      </w:r>
      <w:r>
        <w:rPr>
          <w:rFonts w:ascii="Times New Roman Regular" w:hAnsi="Times New Roman Regular" w:cs="Times New Roman Regular"/>
          <w:bCs/>
          <w:sz w:val="24"/>
        </w:rPr>
        <w:t>ngan menghambat produksi oksidan (O</w:t>
      </w:r>
      <w:r>
        <w:rPr>
          <w:rFonts w:ascii="Times New Roman Regular" w:hAnsi="Times New Roman Regular" w:cs="Times New Roman Regular"/>
          <w:bCs/>
          <w:sz w:val="24"/>
          <w:vertAlign w:val="subscript"/>
        </w:rPr>
        <w:t>2</w:t>
      </w:r>
      <w:r>
        <w:rPr>
          <w:rFonts w:ascii="Times New Roman Regular" w:hAnsi="Times New Roman Regular" w:cs="Times New Roman Regular"/>
          <w:bCs/>
          <w:sz w:val="24"/>
        </w:rPr>
        <w:t>). Penghambat O</w:t>
      </w:r>
      <w:r>
        <w:rPr>
          <w:rFonts w:ascii="Times New Roman Regular" w:hAnsi="Times New Roman Regular" w:cs="Times New Roman Regular"/>
          <w:bCs/>
          <w:sz w:val="24"/>
          <w:vertAlign w:val="subscript"/>
        </w:rPr>
        <w:t xml:space="preserve">2 </w:t>
      </w:r>
      <w:r>
        <w:rPr>
          <w:rFonts w:ascii="Times New Roman Regular" w:hAnsi="Times New Roman Regular" w:cs="Times New Roman Regular"/>
          <w:bCs/>
          <w:sz w:val="24"/>
        </w:rPr>
        <w:t>akan mengurangi pembentukan H</w:t>
      </w:r>
      <w:r>
        <w:rPr>
          <w:rFonts w:ascii="Times New Roman Regular" w:hAnsi="Times New Roman Regular" w:cs="Times New Roman Regular"/>
          <w:bCs/>
          <w:sz w:val="24"/>
          <w:vertAlign w:val="subscript"/>
        </w:rPr>
        <w:t>2</w:t>
      </w:r>
      <w:r>
        <w:rPr>
          <w:rFonts w:ascii="Times New Roman Regular" w:hAnsi="Times New Roman Regular" w:cs="Times New Roman Regular"/>
          <w:bCs/>
          <w:sz w:val="24"/>
        </w:rPr>
        <w:t>O</w:t>
      </w:r>
      <w:r>
        <w:rPr>
          <w:rFonts w:ascii="Times New Roman Regular" w:hAnsi="Times New Roman Regular" w:cs="Times New Roman Regular"/>
          <w:bCs/>
          <w:sz w:val="24"/>
          <w:vertAlign w:val="subscript"/>
        </w:rPr>
        <w:t>2</w:t>
      </w:r>
      <w:r>
        <w:rPr>
          <w:rFonts w:ascii="Times New Roman Regular" w:hAnsi="Times New Roman Regular" w:cs="Times New Roman Regular"/>
          <w:bCs/>
          <w:sz w:val="24"/>
        </w:rPr>
        <w:t>, yang mengakibatkan produksi asam hiprokloroid (HOCI) dan OH ikut terhambat serta dapat menghambat langsung oksidan reaktif seperti radikal hidroksi (OH) dan asam hiprokl</w:t>
      </w:r>
      <w:r>
        <w:rPr>
          <w:rFonts w:ascii="Times New Roman Regular" w:hAnsi="Times New Roman Regular" w:cs="Times New Roman Regular"/>
          <w:bCs/>
          <w:sz w:val="24"/>
        </w:rPr>
        <w:t>oroid (Yulianti dkk, 2020).</w:t>
      </w:r>
    </w:p>
    <w:p w:rsidR="00353662" w:rsidRDefault="00225770">
      <w:pPr>
        <w:widowControl/>
        <w:snapToGrid w:val="0"/>
        <w:jc w:val="center"/>
        <w:rPr>
          <w:rFonts w:ascii="SimSun" w:eastAsia="SimSun" w:hAnsi="SimSun" w:cs="SimSun"/>
          <w:kern w:val="0"/>
          <w:sz w:val="24"/>
          <w:lang w:bidi="ar"/>
        </w:rPr>
      </w:pPr>
      <w:r>
        <w:rPr>
          <w:rFonts w:ascii="SimSun" w:eastAsia="SimSun" w:hAnsi="SimSun" w:cs="SimSun"/>
          <w:noProof/>
          <w:kern w:val="0"/>
          <w:sz w:val="24"/>
          <w:lang w:eastAsia="en-US"/>
        </w:rPr>
        <w:lastRenderedPageBreak/>
        <w:drawing>
          <wp:inline distT="0" distB="0" distL="114300" distR="114300">
            <wp:extent cx="3872230" cy="1870075"/>
            <wp:effectExtent l="0" t="0" r="0" b="9525"/>
            <wp:docPr id="2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IMG_256"/>
                    <pic:cNvPicPr>
                      <a:picLocks noChangeAspect="1"/>
                    </pic:cNvPicPr>
                  </pic:nvPicPr>
                  <pic:blipFill>
                    <a:blip r:embed="rId17"/>
                    <a:stretch>
                      <a:fillRect/>
                    </a:stretch>
                  </pic:blipFill>
                  <pic:spPr>
                    <a:xfrm>
                      <a:off x="0" y="0"/>
                      <a:ext cx="3872230" cy="1870075"/>
                    </a:xfrm>
                    <a:prstGeom prst="rect">
                      <a:avLst/>
                    </a:prstGeom>
                    <a:noFill/>
                    <a:ln w="9525">
                      <a:noFill/>
                    </a:ln>
                  </pic:spPr>
                </pic:pic>
              </a:graphicData>
            </a:graphic>
          </wp:inline>
        </w:drawing>
      </w:r>
    </w:p>
    <w:p w:rsidR="00353662" w:rsidRDefault="00225770">
      <w:pPr>
        <w:widowControl/>
        <w:snapToGrid w:val="0"/>
        <w:spacing w:line="480" w:lineRule="auto"/>
        <w:jc w:val="center"/>
        <w:rPr>
          <w:rFonts w:ascii="Times New Roman Regular" w:eastAsia="SimSun" w:hAnsi="Times New Roman Regular" w:cs="Times New Roman Regular"/>
          <w:kern w:val="0"/>
          <w:sz w:val="24"/>
          <w:lang w:bidi="ar"/>
        </w:rPr>
      </w:pPr>
      <w:r>
        <w:rPr>
          <w:rFonts w:ascii="Times New Roman Bold" w:eastAsia="SimSun" w:hAnsi="Times New Roman Bold" w:cs="Times New Roman Bold"/>
          <w:b/>
          <w:bCs/>
          <w:kern w:val="0"/>
          <w:sz w:val="24"/>
          <w:lang w:bidi="ar"/>
        </w:rPr>
        <w:t>Gambar 2.6</w:t>
      </w:r>
      <w:r>
        <w:rPr>
          <w:rFonts w:ascii="Times New Roman Regular" w:eastAsia="SimSun" w:hAnsi="Times New Roman Regular" w:cs="Times New Roman Regular"/>
          <w:b/>
          <w:bCs/>
          <w:kern w:val="0"/>
          <w:sz w:val="24"/>
          <w:lang w:bidi="ar"/>
        </w:rPr>
        <w:t xml:space="preserve"> </w:t>
      </w:r>
      <w:r>
        <w:rPr>
          <w:rFonts w:ascii="Times New Roman Regular" w:eastAsia="SimSun" w:hAnsi="Times New Roman Regular" w:cs="Times New Roman Regular"/>
          <w:kern w:val="0"/>
          <w:sz w:val="24"/>
          <w:lang w:bidi="ar"/>
        </w:rPr>
        <w:t>Struktur Tanin (Yulianti dkk, 2020)</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96" w:name="_Toc1494195872"/>
      <w:bookmarkStart w:id="97" w:name="_Toc1334471679"/>
      <w:bookmarkStart w:id="98" w:name="_Toc1766863265"/>
      <w:bookmarkStart w:id="99" w:name="_Toc1062461798"/>
      <w:bookmarkStart w:id="100" w:name="_Toc412460726"/>
      <w:r>
        <w:rPr>
          <w:rFonts w:cs="Times New Roman Bold"/>
          <w:lang w:eastAsia="zh-CN"/>
        </w:rPr>
        <w:t>Steroid dan Terpenoid</w:t>
      </w:r>
      <w:bookmarkEnd w:id="96"/>
      <w:bookmarkEnd w:id="97"/>
      <w:bookmarkEnd w:id="98"/>
      <w:bookmarkEnd w:id="99"/>
      <w:bookmarkEnd w:id="100"/>
    </w:p>
    <w:p w:rsidR="00353662" w:rsidRDefault="00225770">
      <w:pPr>
        <w:widowControl/>
        <w:snapToGrid w:val="0"/>
        <w:spacing w:line="480" w:lineRule="auto"/>
        <w:ind w:firstLine="850"/>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Steroid adalah kelompok senyawa bahan alam yang kebanyakan struktumya terdiri atas 17 atom karbon dengan membentuk struktur dasar 1,2 </w:t>
      </w:r>
      <w:r>
        <w:rPr>
          <w:rFonts w:ascii="Times New Roman Regular" w:eastAsia="SimSun" w:hAnsi="Times New Roman Regular" w:cs="Times New Roman Regular"/>
          <w:kern w:val="0"/>
          <w:sz w:val="24"/>
        </w:rPr>
        <w:t>siklopentenoperhidrofenantren. Steroid terdiri atas beberapa kelompok senyawa yang pengelompokannya didasarkan pada efek fisiologis yang dapat ditimbulkan. (Kristanti dkk, 2008).</w:t>
      </w:r>
    </w:p>
    <w:p w:rsidR="00353662" w:rsidRDefault="00225770">
      <w:pPr>
        <w:widowControl/>
        <w:jc w:val="center"/>
        <w:rPr>
          <w:rFonts w:ascii="SimSun" w:eastAsia="SimSun" w:hAnsi="SimSun" w:cs="SimSun"/>
          <w:kern w:val="0"/>
          <w:sz w:val="24"/>
          <w:lang w:bidi="ar"/>
        </w:rPr>
      </w:pPr>
      <w:r>
        <w:rPr>
          <w:rFonts w:ascii="SimSun" w:eastAsia="SimSun" w:hAnsi="SimSun" w:cs="SimSun"/>
          <w:noProof/>
          <w:kern w:val="0"/>
          <w:sz w:val="24"/>
          <w:lang w:eastAsia="en-US"/>
        </w:rPr>
        <w:drawing>
          <wp:inline distT="0" distB="0" distL="114300" distR="114300">
            <wp:extent cx="4643755" cy="1583690"/>
            <wp:effectExtent l="0" t="0" r="4445" b="16510"/>
            <wp:docPr id="2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IMG_256"/>
                    <pic:cNvPicPr>
                      <a:picLocks noChangeAspect="1"/>
                    </pic:cNvPicPr>
                  </pic:nvPicPr>
                  <pic:blipFill>
                    <a:blip r:embed="rId18"/>
                    <a:stretch>
                      <a:fillRect/>
                    </a:stretch>
                  </pic:blipFill>
                  <pic:spPr>
                    <a:xfrm>
                      <a:off x="0" y="0"/>
                      <a:ext cx="4643755" cy="1583690"/>
                    </a:xfrm>
                    <a:prstGeom prst="rect">
                      <a:avLst/>
                    </a:prstGeom>
                    <a:noFill/>
                    <a:ln w="9525">
                      <a:noFill/>
                    </a:ln>
                  </pic:spPr>
                </pic:pic>
              </a:graphicData>
            </a:graphic>
          </wp:inline>
        </w:drawing>
      </w:r>
    </w:p>
    <w:p w:rsidR="00353662" w:rsidRDefault="00225770">
      <w:pPr>
        <w:widowControl/>
        <w:jc w:val="center"/>
        <w:rPr>
          <w:rFonts w:ascii="Times New Roman Regular" w:eastAsia="SimSun" w:hAnsi="Times New Roman Regular" w:cs="Times New Roman Regular"/>
          <w:b/>
          <w:bCs/>
          <w:kern w:val="0"/>
          <w:sz w:val="24"/>
          <w:lang w:bidi="ar"/>
        </w:rPr>
      </w:pPr>
      <w:r>
        <w:rPr>
          <w:rFonts w:ascii="Times New Roman Bold" w:eastAsia="SimSun" w:hAnsi="Times New Roman Bold" w:cs="Times New Roman Bold"/>
          <w:b/>
          <w:bCs/>
          <w:kern w:val="0"/>
          <w:sz w:val="24"/>
          <w:lang w:bidi="ar"/>
        </w:rPr>
        <w:t>Gambar 2.7</w:t>
      </w:r>
      <w:r>
        <w:rPr>
          <w:rFonts w:ascii="Times New Roman Regular" w:eastAsia="SimSun" w:hAnsi="Times New Roman Regular" w:cs="Times New Roman Regular"/>
          <w:b/>
          <w:bCs/>
          <w:kern w:val="0"/>
          <w:sz w:val="24"/>
          <w:lang w:bidi="ar"/>
        </w:rPr>
        <w:t xml:space="preserve"> </w:t>
      </w:r>
      <w:r>
        <w:rPr>
          <w:rFonts w:ascii="Times New Roman Regular" w:eastAsia="SimSun" w:hAnsi="Times New Roman Regular" w:cs="Times New Roman Regular"/>
          <w:kern w:val="0"/>
          <w:sz w:val="24"/>
          <w:lang w:bidi="ar"/>
        </w:rPr>
        <w:t>Struktur Steroid (Kristanti dkk, 2008)</w:t>
      </w:r>
    </w:p>
    <w:p w:rsidR="00353662" w:rsidRDefault="00353662">
      <w:pPr>
        <w:widowControl/>
        <w:jc w:val="center"/>
        <w:rPr>
          <w:rFonts w:ascii="Times New Roman Regular" w:eastAsia="SimSun" w:hAnsi="Times New Roman Regular" w:cs="Times New Roman Regular"/>
          <w:b/>
          <w:bCs/>
          <w:kern w:val="0"/>
          <w:sz w:val="24"/>
          <w:lang w:bidi="ar"/>
        </w:rPr>
      </w:pPr>
    </w:p>
    <w:p w:rsidR="00353662" w:rsidRDefault="00225770">
      <w:pPr>
        <w:widowControl/>
        <w:snapToGrid w:val="0"/>
        <w:spacing w:line="480" w:lineRule="auto"/>
        <w:ind w:firstLine="850"/>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Terpenoid adalah kelompo</w:t>
      </w:r>
      <w:r>
        <w:rPr>
          <w:rFonts w:ascii="Times New Roman Regular" w:eastAsia="SimSun" w:hAnsi="Times New Roman Regular" w:cs="Times New Roman Regular"/>
          <w:kern w:val="0"/>
          <w:sz w:val="24"/>
        </w:rPr>
        <w:t>k senyawa metabolit sekunder yang terbesar, dilihat dari jumlah senyawa maupun variasi kerangka dasar strukturya. Terpenoid ditemukan berlimpah dalam tanaman tingkat tinggi, meskipun demikian, dari penelitian diketahui bahwa jamur, organisme laut dan seran</w:t>
      </w:r>
      <w:r>
        <w:rPr>
          <w:rFonts w:ascii="Times New Roman Regular" w:eastAsia="SimSun" w:hAnsi="Times New Roman Regular" w:cs="Times New Roman Regular"/>
          <w:kern w:val="0"/>
          <w:sz w:val="24"/>
        </w:rPr>
        <w:t xml:space="preserve">gga juga menghasilkan terpenoid. Selain dalam bentuk bebasnya, terpenoid di alam juga dijumpai dalam </w:t>
      </w:r>
      <w:r>
        <w:rPr>
          <w:rFonts w:ascii="Times New Roman Regular" w:eastAsia="SimSun" w:hAnsi="Times New Roman Regular" w:cs="Times New Roman Regular"/>
          <w:kern w:val="0"/>
          <w:sz w:val="24"/>
        </w:rPr>
        <w:lastRenderedPageBreak/>
        <w:t>bentuk glikosida, glikosil ester dan iridoid. Terpenoid juga merupakan komponen utama penyusun minyak atsiri (Kristianti dkk, 2008).</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101" w:name="_Toc146299685"/>
      <w:bookmarkStart w:id="102" w:name="_Toc267024139"/>
      <w:bookmarkStart w:id="103" w:name="_Toc468914181"/>
      <w:bookmarkStart w:id="104" w:name="_Toc150209366"/>
      <w:bookmarkStart w:id="105" w:name="_Toc276252686"/>
      <w:r>
        <w:rPr>
          <w:rFonts w:cs="Times New Roman Bold"/>
          <w:lang w:eastAsia="zh-CN"/>
        </w:rPr>
        <w:t>Saponin</w:t>
      </w:r>
      <w:bookmarkEnd w:id="101"/>
    </w:p>
    <w:bookmarkEnd w:id="102"/>
    <w:bookmarkEnd w:id="103"/>
    <w:bookmarkEnd w:id="104"/>
    <w:bookmarkEnd w:id="105"/>
    <w:p w:rsidR="00353662" w:rsidRDefault="00225770">
      <w:pPr>
        <w:widowControl/>
        <w:snapToGrid w:val="0"/>
        <w:spacing w:line="480" w:lineRule="auto"/>
        <w:ind w:firstLine="850"/>
        <w:rPr>
          <w:rFonts w:ascii="Times New Roman Regular" w:hAnsi="Times New Roman Regular" w:cs="Times New Roman Regular"/>
          <w:sz w:val="24"/>
        </w:rPr>
      </w:pPr>
      <w:r>
        <w:rPr>
          <w:rFonts w:ascii="Times New Roman Regular" w:eastAsia="SimSun" w:hAnsi="Times New Roman Regular" w:cs="Times New Roman Regular"/>
          <w:kern w:val="0"/>
          <w:sz w:val="24"/>
        </w:rPr>
        <w:t>Ciri utama sap</w:t>
      </w:r>
      <w:r>
        <w:rPr>
          <w:rFonts w:ascii="Times New Roman Regular" w:eastAsia="SimSun" w:hAnsi="Times New Roman Regular" w:cs="Times New Roman Regular"/>
          <w:kern w:val="0"/>
          <w:sz w:val="24"/>
        </w:rPr>
        <w:t>onin adalah terbentukya busa ketika dimasukkan dalam air. Pada umumnya saponin ditemukan dalam bentuk glikosida sebagai amphipatic glycoside, yaitu glikosida yang memiliki sifat hidrofilik (suka air) maupun lipofilik (suka minyak), seperti sifat pada sabun</w:t>
      </w:r>
      <w:r>
        <w:rPr>
          <w:rFonts w:ascii="Times New Roman Regular" w:eastAsia="SimSun" w:hAnsi="Times New Roman Regular" w:cs="Times New Roman Regular"/>
          <w:kern w:val="0"/>
          <w:sz w:val="24"/>
        </w:rPr>
        <w:t xml:space="preserve"> atau sampo. Aglicone tau struktur tapa gula dari saponin dinamakan sapogenin. Sapogenin mengandung steroid atau triterpene lain sebagai fitur organik utama (Nugroho, 2017).</w:t>
      </w:r>
    </w:p>
    <w:p w:rsidR="00353662" w:rsidRDefault="00225770">
      <w:pPr>
        <w:widowControl/>
        <w:jc w:val="center"/>
        <w:rPr>
          <w:rFonts w:ascii="SimSun" w:eastAsia="SimSun" w:hAnsi="SimSun" w:cs="SimSun"/>
          <w:kern w:val="0"/>
          <w:sz w:val="24"/>
          <w:lang w:bidi="ar"/>
        </w:rPr>
      </w:pPr>
      <w:r>
        <w:rPr>
          <w:rFonts w:ascii="SimSun" w:eastAsia="SimSun" w:hAnsi="SimSun" w:cs="SimSun"/>
          <w:noProof/>
          <w:kern w:val="0"/>
          <w:sz w:val="24"/>
          <w:lang w:eastAsia="en-US"/>
        </w:rPr>
        <w:drawing>
          <wp:inline distT="0" distB="0" distL="114300" distR="114300">
            <wp:extent cx="4011930" cy="2178685"/>
            <wp:effectExtent l="0" t="0" r="0" b="0"/>
            <wp:docPr id="2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IMG_256"/>
                    <pic:cNvPicPr>
                      <a:picLocks noChangeAspect="1"/>
                    </pic:cNvPicPr>
                  </pic:nvPicPr>
                  <pic:blipFill>
                    <a:blip r:embed="rId19"/>
                    <a:stretch>
                      <a:fillRect/>
                    </a:stretch>
                  </pic:blipFill>
                  <pic:spPr>
                    <a:xfrm>
                      <a:off x="0" y="0"/>
                      <a:ext cx="4011930" cy="2178685"/>
                    </a:xfrm>
                    <a:prstGeom prst="rect">
                      <a:avLst/>
                    </a:prstGeom>
                    <a:noFill/>
                    <a:ln w="9525">
                      <a:noFill/>
                    </a:ln>
                  </pic:spPr>
                </pic:pic>
              </a:graphicData>
            </a:graphic>
          </wp:inline>
        </w:drawing>
      </w:r>
    </w:p>
    <w:p w:rsidR="00353662" w:rsidRDefault="00225770">
      <w:pPr>
        <w:widowControl/>
        <w:snapToGrid w:val="0"/>
        <w:spacing w:line="480" w:lineRule="auto"/>
        <w:jc w:val="center"/>
        <w:rPr>
          <w:rFonts w:ascii="Times New Roman Regular" w:eastAsia="SimSun" w:hAnsi="Times New Roman Regular" w:cs="Times New Roman Regular"/>
          <w:bCs/>
          <w:kern w:val="0"/>
          <w:sz w:val="24"/>
          <w:lang w:bidi="ar"/>
        </w:rPr>
      </w:pPr>
      <w:r>
        <w:rPr>
          <w:rFonts w:ascii="Times New Roman Bold" w:eastAsia="SimSun" w:hAnsi="Times New Roman Bold" w:cs="Times New Roman Bold"/>
          <w:b/>
          <w:kern w:val="0"/>
          <w:sz w:val="24"/>
          <w:lang w:bidi="ar"/>
        </w:rPr>
        <w:t>Gambar 2.8</w:t>
      </w:r>
      <w:r>
        <w:rPr>
          <w:rFonts w:ascii="Times New Roman Bold" w:eastAsia="SimSun" w:hAnsi="Times New Roman Bold" w:cs="Times New Roman Bold"/>
          <w:b/>
          <w:bCs/>
          <w:kern w:val="0"/>
          <w:sz w:val="24"/>
          <w:lang w:bidi="ar"/>
        </w:rPr>
        <w:t xml:space="preserve"> </w:t>
      </w:r>
      <w:r>
        <w:rPr>
          <w:rFonts w:ascii="Times New Roman Regular" w:eastAsia="SimSun" w:hAnsi="Times New Roman Regular" w:cs="Times New Roman Regular"/>
          <w:bCs/>
          <w:kern w:val="0"/>
          <w:sz w:val="24"/>
          <w:lang w:bidi="ar"/>
        </w:rPr>
        <w:t>Struktur Saponin (Nugroho, 2017)</w:t>
      </w:r>
    </w:p>
    <w:p w:rsidR="00353662" w:rsidRDefault="00225770">
      <w:pPr>
        <w:widowControl/>
        <w:tabs>
          <w:tab w:val="left" w:pos="0"/>
        </w:tabs>
        <w:snapToGrid w:val="0"/>
        <w:spacing w:line="480" w:lineRule="auto"/>
        <w:ind w:firstLine="850"/>
        <w:rPr>
          <w:rFonts w:ascii="Times New Roman Regular" w:eastAsia="SimSun" w:hAnsi="Times New Roman Regular"/>
          <w:kern w:val="0"/>
          <w:sz w:val="24"/>
        </w:rPr>
      </w:pPr>
      <w:r>
        <w:rPr>
          <w:rFonts w:ascii="Times New Roman Regular" w:eastAsia="SimSun" w:hAnsi="Times New Roman Regular" w:cs="Times New Roman Regular"/>
          <w:kern w:val="0"/>
          <w:sz w:val="24"/>
        </w:rPr>
        <w:t xml:space="preserve">Saponin mudah terlarut dalam air </w:t>
      </w:r>
      <w:r>
        <w:rPr>
          <w:rFonts w:ascii="Times New Roman Regular" w:eastAsia="SimSun" w:hAnsi="Times New Roman Regular" w:cs="Times New Roman Regular"/>
          <w:kern w:val="0"/>
          <w:sz w:val="24"/>
        </w:rPr>
        <w:t>dan bersifat racun terhadap ikan atau hewan berdarah dingin lainnya, sehingga ada beberapa praktik meracuni ikan dengan bahan-bahan tumbuhan yang mengandung saponin. Selain itu, Saponin memiliki manfaat lain seperti sebagai senyawa anti-inflmatori, sebagai</w:t>
      </w:r>
      <w:r>
        <w:rPr>
          <w:rFonts w:ascii="Times New Roman Regular" w:eastAsia="SimSun" w:hAnsi="Times New Roman Regular" w:cs="Times New Roman Regular"/>
          <w:kern w:val="0"/>
          <w:sz w:val="24"/>
        </w:rPr>
        <w:t xml:space="preserve"> bahan dalam pembuatan sampo, industri farmasi, agen pembentuk busa pada pemadam kebakaran, serta dapat dimanfaatkan sebagai agen pembasmi hama udang (Nugroho, 2017).</w:t>
      </w:r>
      <w:r>
        <w:rPr>
          <w:rFonts w:ascii="Times New Roman Regular" w:eastAsia="SimSun" w:hAnsi="Times New Roman Regular"/>
          <w:kern w:val="0"/>
          <w:sz w:val="24"/>
        </w:rPr>
        <w:br w:type="page"/>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106" w:name="_Toc2137513627"/>
      <w:bookmarkStart w:id="107" w:name="_Toc1616081283"/>
      <w:r>
        <w:rPr>
          <w:rStyle w:val="Style3Char"/>
          <w:rFonts w:cs="Times New Roman Bold"/>
          <w:b/>
          <w:bCs/>
          <w:lang w:eastAsia="zh-CN"/>
        </w:rPr>
        <w:lastRenderedPageBreak/>
        <w:t>Glikosida</w:t>
      </w:r>
      <w:bookmarkEnd w:id="106"/>
    </w:p>
    <w:p w:rsidR="00353662" w:rsidRDefault="00225770">
      <w:pPr>
        <w:widowControl/>
        <w:tabs>
          <w:tab w:val="left" w:pos="0"/>
        </w:tabs>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sz w:val="24"/>
        </w:rPr>
        <w:t>Glikosida merupakan senyawa yang mengandung komponen gula dan non gula sehingg</w:t>
      </w:r>
      <w:r>
        <w:rPr>
          <w:rFonts w:ascii="Times New Roman Regular" w:hAnsi="Times New Roman Regular" w:cs="Times New Roman Regular"/>
          <w:sz w:val="24"/>
        </w:rPr>
        <w:t>a dapat tertarik pada pelarut etanol (Harbone, 1987). Glikosida adalah suatu senyawa yang bila dihidrolisis akan terurai menajadi gula (glikon) dan senyawa lain (aglikon atau genin). Glikosida diberdakan menjadi α-glikosida dan β-glikosida. Pada tanaman gl</w:t>
      </w:r>
      <w:r>
        <w:rPr>
          <w:rFonts w:ascii="Times New Roman Regular" w:hAnsi="Times New Roman Regular" w:cs="Times New Roman Regular"/>
          <w:sz w:val="24"/>
        </w:rPr>
        <w:t>ikosida biasanya terdapat dalam bentuk beta. Umumnya glikosida mudah terhidrolisis oleh asam mineral atau enzim. Hidrolisis oleh asam memerlukan panas. Hidrolisis oleh enzim tidak memerlukan panas. Pada tanaman, hidrolisis oleh enzim terjadi pada proses pe</w:t>
      </w:r>
      <w:r>
        <w:rPr>
          <w:rFonts w:ascii="Times New Roman Regular" w:hAnsi="Times New Roman Regular" w:cs="Times New Roman Regular"/>
          <w:sz w:val="24"/>
        </w:rPr>
        <w:t>rkecambahan, luka, dan aktivitas fisiologis dari sel (Sirait, 2007).</w:t>
      </w:r>
      <w:bookmarkEnd w:id="107"/>
    </w:p>
    <w:p w:rsidR="00353662" w:rsidRDefault="00353662">
      <w:pPr>
        <w:widowControl/>
        <w:tabs>
          <w:tab w:val="left" w:pos="0"/>
        </w:tabs>
        <w:snapToGrid w:val="0"/>
        <w:spacing w:line="480" w:lineRule="auto"/>
        <w:ind w:firstLine="850"/>
        <w:rPr>
          <w:rFonts w:ascii="Times New Roman Regular" w:hAnsi="Times New Roman Regular" w:cs="Times New Roman Regular"/>
          <w:sz w:val="24"/>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08" w:name="_Toc2085081973"/>
      <w:r>
        <w:rPr>
          <w:rFonts w:ascii="Times New Roman Bold" w:hAnsi="Times New Roman Bold" w:cs="Times New Roman Bold"/>
          <w:lang w:eastAsia="zh-CN"/>
        </w:rPr>
        <w:t>Kulit</w:t>
      </w:r>
      <w:bookmarkEnd w:id="108"/>
    </w:p>
    <w:p w:rsidR="00353662" w:rsidRDefault="00225770">
      <w:pPr>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sz w:val="24"/>
        </w:rPr>
        <w:t>Kulit berfungsi sebagai "selimut" yang melapisi permukaan tubuh dan memiliki peran utama sebagai pelindung terhadap berbagai gangguan dan rangsangan dari lingkungan eksternal. Dari</w:t>
      </w:r>
      <w:r>
        <w:rPr>
          <w:rFonts w:ascii="Times New Roman Regular" w:hAnsi="Times New Roman Regular" w:cs="Times New Roman Regular"/>
          <w:sz w:val="24"/>
        </w:rPr>
        <w:t xml:space="preserve"> perspektif kosmetik, perhatian utama tertuju pada epidermis, lapisan kulit yang menerima aplikasi kosmetik meskipun ada produk kosmetik tertentu yang mencapai lapisan dermis. Ketebalan epidermis bervariasi di berbagai bagian tubuh. Bagian telapak kaki dan</w:t>
      </w:r>
      <w:r>
        <w:rPr>
          <w:rFonts w:ascii="Times New Roman Regular" w:hAnsi="Times New Roman Regular" w:cs="Times New Roman Regular"/>
          <w:sz w:val="24"/>
        </w:rPr>
        <w:t xml:space="preserve"> tangan memiliki epidermis yang lebih tebal (sekitar 1 mm), sementara daerah seperti kelopak mata, pipi, dahi, dan perut memiliki epidermis yang lebih tipis (sekitar 0,1 mm) (Tranggono dan Latifah, 2013).</w:t>
      </w:r>
    </w:p>
    <w:p w:rsidR="00353662" w:rsidRDefault="00225770">
      <w:pPr>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sz w:val="24"/>
        </w:rPr>
        <w:t>Lapisan epidermis adalah lapisan permukaan kulit ya</w:t>
      </w:r>
      <w:r>
        <w:rPr>
          <w:rFonts w:ascii="Times New Roman Regular" w:hAnsi="Times New Roman Regular" w:cs="Times New Roman Regular"/>
          <w:sz w:val="24"/>
        </w:rPr>
        <w:t xml:space="preserve">ng tersusun oleh beberapa jenis sel yang membentuk jaringan epitel skuamosa berlapis dan berkeratin. Pada epidermis teridentifikasi lima lapisan sel yang berbeda dimulai </w:t>
      </w:r>
      <w:r>
        <w:rPr>
          <w:rFonts w:ascii="Times New Roman Regular" w:hAnsi="Times New Roman Regular" w:cs="Times New Roman Regular"/>
          <w:sz w:val="24"/>
        </w:rPr>
        <w:lastRenderedPageBreak/>
        <w:t>dari lapisan stratum basale, stratum spinosum, stratum granulosum, stratum lucidum, da</w:t>
      </w:r>
      <w:r>
        <w:rPr>
          <w:rFonts w:ascii="Times New Roman Regular" w:hAnsi="Times New Roman Regular" w:cs="Times New Roman Regular"/>
          <w:sz w:val="24"/>
        </w:rPr>
        <w:t>n stratum corneum berurutan dari paling dasar hingga ke permukaan dimana semakin ke permukaan, akan semakin banyak ditemukan sel-sel yang berkeratin dan mati. Sel-sel yang menyusun lapisan epidermis sebagian besar adalah keratinosit. Keratinosit adalah sel</w:t>
      </w:r>
      <w:r>
        <w:rPr>
          <w:rFonts w:ascii="Times New Roman Regular" w:hAnsi="Times New Roman Regular" w:cs="Times New Roman Regular"/>
          <w:sz w:val="24"/>
        </w:rPr>
        <w:t xml:space="preserve"> yang tersusun oleh keratin sebagai materi utama dalam sitoskeletonnya. Adanya keratin melalui proses keratinisasi atau kornifikasi membuat kulit menjadi kedap terhadap air dan menjadi lapisan protektif bagi tubuh . Epidermis juga tersusun dari tiga jenis </w:t>
      </w:r>
      <w:r>
        <w:rPr>
          <w:rFonts w:ascii="Times New Roman Regular" w:hAnsi="Times New Roman Regular" w:cs="Times New Roman Regular"/>
          <w:sz w:val="24"/>
        </w:rPr>
        <w:t>sel yang jumlahnya tidak sebanyak keratinosit yaitu sel melanosit, sel langerhans, dan sel merkel. Melanosit membentuk kelompok sel yang heterogen pada tubuh manusia. Fungsi utama dari melanosit adalah membentuk melanin melalui serangkaian proses yang dise</w:t>
      </w:r>
      <w:r>
        <w:rPr>
          <w:rFonts w:ascii="Times New Roman Regular" w:hAnsi="Times New Roman Regular" w:cs="Times New Roman Regular"/>
          <w:sz w:val="24"/>
        </w:rPr>
        <w:t>but sebagai melanogenesis. Sel Langerhans berasal dari sumsum tulang dan kemudian bermigrasi melalui aliran darah menuju epidermis. Sel ini dianggap untuk bertindak sebagai APC selama inisiasi respon imun. Sel Merkel adalah sel yang berkaitan erat dengan a</w:t>
      </w:r>
      <w:r>
        <w:rPr>
          <w:rFonts w:ascii="Times New Roman Regular" w:hAnsi="Times New Roman Regular" w:cs="Times New Roman Regular"/>
          <w:sz w:val="24"/>
        </w:rPr>
        <w:t>kson tak bermielin aferen yang berkaitan dengan rangsangan sensorik sehingga disebut sebagai mekanoreseptor untuk sensasi kulit (Sanjaya dkk, 2023).</w:t>
      </w:r>
    </w:p>
    <w:p w:rsidR="00353662" w:rsidRDefault="00225770">
      <w:pPr>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sz w:val="24"/>
        </w:rPr>
        <w:t>Dermis adalah lapisan jaringan ikat bawah yang terletak tepat di bawah dari membran basal. Dermis adalah su</w:t>
      </w:r>
      <w:r>
        <w:rPr>
          <w:rFonts w:ascii="Times New Roman Regular" w:hAnsi="Times New Roman Regular" w:cs="Times New Roman Regular"/>
          <w:sz w:val="24"/>
        </w:rPr>
        <w:t xml:space="preserve">atu sistem terpadu dari fibrosa, filamen, dan jaringan ikat yang menampung masuknya stimulus yang diinduksi oleh saraf dan jaringan vaskular, pelengkap yang berasal dari epidermis, fibroblas, makrofag, serta mastosit (Sanjaya dkk, 2023). </w:t>
      </w:r>
    </w:p>
    <w:p w:rsidR="00353662" w:rsidRDefault="00225770">
      <w:pPr>
        <w:snapToGrid w:val="0"/>
        <w:spacing w:line="480" w:lineRule="auto"/>
        <w:ind w:firstLine="850"/>
        <w:rPr>
          <w:rFonts w:ascii="Times New Roman Regular" w:hAnsi="Times New Roman Regular" w:cs="Times New Roman Regular"/>
          <w:sz w:val="24"/>
        </w:rPr>
      </w:pPr>
      <w:r>
        <w:rPr>
          <w:rFonts w:ascii="Times New Roman Regular" w:hAnsi="Times New Roman Regular" w:cs="Times New Roman Regular"/>
          <w:sz w:val="24"/>
        </w:rPr>
        <w:t>Lapiasan dermis u</w:t>
      </w:r>
      <w:r>
        <w:rPr>
          <w:rFonts w:ascii="Times New Roman Regular" w:hAnsi="Times New Roman Regular" w:cs="Times New Roman Regular"/>
          <w:sz w:val="24"/>
        </w:rPr>
        <w:t xml:space="preserve">tamanya terdiri dari bahan dasar serabut kolagen dan elastin yang terdapat dalam substansi dasar berupa koloid gelatin </w:t>
      </w:r>
      <w:r>
        <w:rPr>
          <w:rFonts w:ascii="Times New Roman Regular" w:hAnsi="Times New Roman Regular" w:cs="Times New Roman Regular"/>
          <w:sz w:val="24"/>
        </w:rPr>
        <w:lastRenderedPageBreak/>
        <w:t>mukopolisakarida. Serabut kolagen dapat menyumbang hingga 72% dari total berat kulit manusia tanpa lemak. Dermis juga mencakup berbagai s</w:t>
      </w:r>
      <w:r>
        <w:rPr>
          <w:rFonts w:ascii="Times New Roman Regular" w:hAnsi="Times New Roman Regular" w:cs="Times New Roman Regular"/>
          <w:sz w:val="24"/>
        </w:rPr>
        <w:t>truktur kulit seperti folikel rambut, papila rambut, kelenjar keringat, saluran keringat, kelenjar sebasea, otot penegak rambut, ujung pembuluh darah, ujung saraf, dan sebagian serabut lemak yang terdapat pada lapisan lemak bawah kulit (subkutis/hipodermis</w:t>
      </w:r>
      <w:r>
        <w:rPr>
          <w:rFonts w:ascii="Times New Roman Regular" w:hAnsi="Times New Roman Regular" w:cs="Times New Roman Regular"/>
          <w:sz w:val="24"/>
        </w:rPr>
        <w:t xml:space="preserve">) (Tranggono dan Latifah, 2013). </w:t>
      </w:r>
    </w:p>
    <w:p w:rsidR="00353662" w:rsidRDefault="00225770">
      <w:pPr>
        <w:spacing w:line="480" w:lineRule="auto"/>
        <w:ind w:firstLine="850"/>
      </w:pPr>
      <w:r>
        <w:rPr>
          <w:noProof/>
          <w:lang w:eastAsia="en-US"/>
        </w:rPr>
        <w:drawing>
          <wp:inline distT="0" distB="0" distL="114300" distR="114300">
            <wp:extent cx="3947795" cy="2734310"/>
            <wp:effectExtent l="0" t="0" r="14605" b="8890"/>
            <wp:docPr id="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4"/>
                    <pic:cNvPicPr>
                      <a:picLocks noChangeAspect="1"/>
                    </pic:cNvPicPr>
                  </pic:nvPicPr>
                  <pic:blipFill>
                    <a:blip r:embed="rId20">
                      <a:lum contrast="-18000"/>
                    </a:blip>
                    <a:srcRect t="10232" b="9780"/>
                    <a:stretch>
                      <a:fillRect/>
                    </a:stretch>
                  </pic:blipFill>
                  <pic:spPr>
                    <a:xfrm>
                      <a:off x="0" y="0"/>
                      <a:ext cx="3947795" cy="2734310"/>
                    </a:xfrm>
                    <a:prstGeom prst="rect">
                      <a:avLst/>
                    </a:prstGeom>
                    <a:noFill/>
                    <a:ln>
                      <a:noFill/>
                    </a:ln>
                  </pic:spPr>
                </pic:pic>
              </a:graphicData>
            </a:graphic>
          </wp:inline>
        </w:drawing>
      </w:r>
    </w:p>
    <w:p w:rsidR="00353662" w:rsidRDefault="00225770">
      <w:pPr>
        <w:snapToGrid w:val="0"/>
        <w:rPr>
          <w:rFonts w:ascii="Times New Roman Regular" w:hAnsi="Times New Roman Regular" w:cs="Times New Roman Regular"/>
          <w:b/>
          <w:sz w:val="24"/>
          <w:szCs w:val="32"/>
        </w:rPr>
      </w:pPr>
      <w:r>
        <w:rPr>
          <w:rFonts w:ascii="Times New Roman Bold" w:hAnsi="Times New Roman Bold" w:cs="Times New Roman Bold"/>
          <w:b/>
          <w:sz w:val="24"/>
          <w:szCs w:val="32"/>
        </w:rPr>
        <w:t>Gambar 2.9</w:t>
      </w:r>
      <w:r>
        <w:rPr>
          <w:rFonts w:ascii="Times New Roman Regular" w:hAnsi="Times New Roman Regular" w:cs="Times New Roman Regular"/>
          <w:b/>
          <w:sz w:val="24"/>
          <w:szCs w:val="32"/>
        </w:rPr>
        <w:t xml:space="preserve"> </w:t>
      </w:r>
      <w:r>
        <w:rPr>
          <w:rFonts w:ascii="Times New Roman Regular" w:hAnsi="Times New Roman Regular" w:cs="Times New Roman Regular"/>
          <w:bCs/>
          <w:sz w:val="24"/>
          <w:szCs w:val="32"/>
        </w:rPr>
        <w:t xml:space="preserve">Anatomi Kulit Epidermis dan Dermis Manusia (Tranggono dan </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t xml:space="preserve">            Latifah, 2013) </w:t>
      </w:r>
    </w:p>
    <w:p w:rsidR="00353662" w:rsidRDefault="00225770">
      <w:pPr>
        <w:pStyle w:val="Style3"/>
        <w:rPr>
          <w:rFonts w:cs="Times New Roman Bold"/>
          <w:lang w:eastAsia="zh-CN"/>
        </w:rPr>
      </w:pPr>
      <w:bookmarkStart w:id="109" w:name="_Toc1334568465"/>
      <w:bookmarkStart w:id="110" w:name="_Toc1206745861"/>
      <w:bookmarkStart w:id="111" w:name="_Toc677865287"/>
      <w:bookmarkStart w:id="112" w:name="_Toc1143603855"/>
      <w:bookmarkStart w:id="113" w:name="_Toc1261077514"/>
      <w:bookmarkStart w:id="114" w:name="_Toc229468541"/>
      <w:r>
        <w:rPr>
          <w:rFonts w:cs="Times New Roman Bold"/>
          <w:lang w:eastAsia="zh-CN"/>
        </w:rPr>
        <w:t>Jenis-Jenis Kulit</w:t>
      </w:r>
      <w:bookmarkEnd w:id="109"/>
    </w:p>
    <w:p w:rsidR="00353662" w:rsidRDefault="00225770">
      <w:pPr>
        <w:widowControl/>
        <w:snapToGrid w:val="0"/>
        <w:spacing w:line="480" w:lineRule="auto"/>
        <w:ind w:firstLineChars="350" w:firstLine="840"/>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 xml:space="preserve">Jenis kulit pada manusia berbeda beda tergantung dengan lingkungan dan keturunannya. Kulit dapat </w:t>
      </w:r>
      <w:r>
        <w:rPr>
          <w:rFonts w:ascii="Times New Roman Regular" w:eastAsia="SimSun" w:hAnsi="Times New Roman Regular" w:cs="Times New Roman Regular"/>
          <w:kern w:val="0"/>
          <w:sz w:val="24"/>
          <w:lang w:bidi="ar"/>
        </w:rPr>
        <w:t>digolongkan menjadi lima jenis, yaitu sebagai berikut: 1) Kulit Normal</w:t>
      </w:r>
    </w:p>
    <w:p w:rsidR="00353662" w:rsidRDefault="00225770">
      <w:pPr>
        <w:widowControl/>
        <w:snapToGrid w:val="0"/>
        <w:spacing w:line="480" w:lineRule="auto"/>
        <w:ind w:firstLineChars="350" w:firstLine="840"/>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Kulit normal merupakan kulit yang cenderung mudah di rawat. Kelenjar minyak (sebaceous gland) pada kulit normal biasanya tidak terlalu menjadi masalah, karena minyak (sebum) yang dikelu</w:t>
      </w:r>
      <w:r>
        <w:rPr>
          <w:rFonts w:ascii="Times New Roman Regular" w:eastAsia="SimSun" w:hAnsi="Times New Roman Regular" w:cs="Times New Roman Regular"/>
          <w:kern w:val="0"/>
          <w:sz w:val="24"/>
          <w:lang w:bidi="ar"/>
        </w:rPr>
        <w:t xml:space="preserve">arkan seimbang, tidak berlebihan ataupun kekurangan. </w:t>
      </w:r>
    </w:p>
    <w:p w:rsidR="00353662" w:rsidRDefault="00353662">
      <w:pPr>
        <w:widowControl/>
        <w:snapToGrid w:val="0"/>
        <w:spacing w:line="480" w:lineRule="auto"/>
        <w:ind w:firstLineChars="350" w:firstLine="840"/>
        <w:rPr>
          <w:rFonts w:ascii="Times New Roman Regular" w:eastAsia="SimSun" w:hAnsi="Times New Roman Regular" w:cs="Times New Roman Regular"/>
          <w:kern w:val="0"/>
          <w:sz w:val="24"/>
          <w:lang w:bidi="ar"/>
        </w:rPr>
      </w:pPr>
    </w:p>
    <w:p w:rsidR="00353662" w:rsidRDefault="00225770">
      <w:pPr>
        <w:widowControl/>
        <w:numPr>
          <w:ilvl w:val="0"/>
          <w:numId w:val="12"/>
        </w:numPr>
        <w:snapToGrid w:val="0"/>
        <w:spacing w:line="480" w:lineRule="auto"/>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lastRenderedPageBreak/>
        <w:t xml:space="preserve">Kulit Kering </w:t>
      </w:r>
    </w:p>
    <w:p w:rsidR="00353662" w:rsidRDefault="00225770">
      <w:pPr>
        <w:widowControl/>
        <w:snapToGrid w:val="0"/>
        <w:spacing w:line="480" w:lineRule="auto"/>
        <w:ind w:firstLineChars="350" w:firstLine="840"/>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Kulit kering merupakan jenis kulit yang kekurangan sebum. Karena jumlah sebum yang terbatas, maka kulit sering mengalami kekurangan sebum dan</w:t>
      </w:r>
    </w:p>
    <w:p w:rsidR="00353662" w:rsidRDefault="00225770">
      <w:pPr>
        <w:widowControl/>
        <w:snapToGrid w:val="0"/>
        <w:spacing w:line="480" w:lineRule="auto"/>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kelembaban kulit berkurang dengan cepat.</w:t>
      </w:r>
    </w:p>
    <w:p w:rsidR="00353662" w:rsidRDefault="00225770">
      <w:pPr>
        <w:widowControl/>
        <w:numPr>
          <w:ilvl w:val="0"/>
          <w:numId w:val="12"/>
        </w:numPr>
        <w:snapToGrid w:val="0"/>
        <w:spacing w:line="480" w:lineRule="auto"/>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 xml:space="preserve">Kulit Berminyak </w:t>
      </w:r>
    </w:p>
    <w:p w:rsidR="00353662" w:rsidRDefault="00225770">
      <w:pPr>
        <w:widowControl/>
        <w:snapToGrid w:val="0"/>
        <w:spacing w:line="480" w:lineRule="auto"/>
        <w:ind w:firstLineChars="350" w:firstLine="840"/>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 xml:space="preserve">Kulit berminyak merupakan jenis kulit yang diakibatkan oleh kelenjar sebaceous sangat aktif pada saat pubertas, ketika distimulasi oleh hormon pria yaitu androgen. </w:t>
      </w:r>
    </w:p>
    <w:p w:rsidR="00353662" w:rsidRDefault="00225770">
      <w:pPr>
        <w:widowControl/>
        <w:numPr>
          <w:ilvl w:val="0"/>
          <w:numId w:val="12"/>
        </w:numPr>
        <w:snapToGrid w:val="0"/>
        <w:spacing w:line="480" w:lineRule="auto"/>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Kulit Sensitif</w:t>
      </w:r>
    </w:p>
    <w:p w:rsidR="00353662" w:rsidRDefault="00225770">
      <w:pPr>
        <w:widowControl/>
        <w:snapToGrid w:val="0"/>
        <w:spacing w:line="480" w:lineRule="auto"/>
        <w:ind w:firstLineChars="350" w:firstLine="840"/>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Kulit sensitif merupakan kulit yang memberikan respon secar</w:t>
      </w:r>
      <w:r>
        <w:rPr>
          <w:rFonts w:ascii="Times New Roman Regular" w:eastAsia="SimSun" w:hAnsi="Times New Roman Regular" w:cs="Times New Roman Regular"/>
          <w:kern w:val="0"/>
          <w:sz w:val="24"/>
          <w:lang w:bidi="ar"/>
        </w:rPr>
        <w:t>a berlebihan terhadap kondisi tertentu, misalnya suhu, cuaca, bahan kosmetik atau bahan kimia lainnya yang menyebabkan timbulnya gangguan kulit seperti kulit mudah menjadi iritasi, kulit menjadi lebih tipis dan sangat sensitif.</w:t>
      </w:r>
    </w:p>
    <w:p w:rsidR="00353662" w:rsidRDefault="00225770">
      <w:pPr>
        <w:widowControl/>
        <w:numPr>
          <w:ilvl w:val="0"/>
          <w:numId w:val="12"/>
        </w:numPr>
        <w:snapToGrid w:val="0"/>
        <w:spacing w:line="480" w:lineRule="auto"/>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Kulit Kombinasi</w:t>
      </w:r>
    </w:p>
    <w:p w:rsidR="00353662" w:rsidRDefault="00225770">
      <w:pPr>
        <w:widowControl/>
        <w:snapToGrid w:val="0"/>
        <w:spacing w:line="480" w:lineRule="auto"/>
        <w:ind w:firstLineChars="350" w:firstLine="840"/>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Kulit kombin</w:t>
      </w:r>
      <w:r>
        <w:rPr>
          <w:rFonts w:ascii="Times New Roman Regular" w:eastAsia="SimSun" w:hAnsi="Times New Roman Regular" w:cs="Times New Roman Regular"/>
          <w:kern w:val="0"/>
          <w:sz w:val="24"/>
          <w:lang w:bidi="ar"/>
        </w:rPr>
        <w:t>asi Kulit kombinasi merupakan gabungan dari lebih dari satu jenis kulit seperti kulit kering dan kulit berminyak. Bagian yang berminyak umumnya terdapat pada bagian dagu, hidung dan dahi, yang diketahui sebagai T-Zone atau daerah T (Nurlaili, 2016).</w:t>
      </w:r>
    </w:p>
    <w:p w:rsidR="00353662" w:rsidRDefault="00353662">
      <w:pPr>
        <w:pStyle w:val="Style2"/>
        <w:tabs>
          <w:tab w:val="left" w:pos="0"/>
        </w:tabs>
        <w:spacing w:before="0" w:after="0"/>
        <w:rPr>
          <w:lang w:eastAsia="zh-CN"/>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15" w:name="_Toc1772981987"/>
      <w:r>
        <w:rPr>
          <w:rFonts w:ascii="Times New Roman Bold" w:hAnsi="Times New Roman Bold" w:cs="Times New Roman Bold"/>
          <w:lang w:eastAsia="zh-CN"/>
        </w:rPr>
        <w:t>Kosme</w:t>
      </w:r>
      <w:r>
        <w:rPr>
          <w:rFonts w:ascii="Times New Roman Bold" w:hAnsi="Times New Roman Bold" w:cs="Times New Roman Bold"/>
          <w:lang w:eastAsia="zh-CN"/>
        </w:rPr>
        <w:t>tik</w:t>
      </w:r>
      <w:bookmarkEnd w:id="110"/>
      <w:bookmarkEnd w:id="111"/>
      <w:bookmarkEnd w:id="112"/>
      <w:bookmarkEnd w:id="113"/>
      <w:bookmarkEnd w:id="114"/>
      <w:bookmarkEnd w:id="115"/>
    </w:p>
    <w:p w:rsidR="00353662" w:rsidRDefault="00225770">
      <w:pPr>
        <w:snapToGrid w:val="0"/>
        <w:spacing w:line="480" w:lineRule="auto"/>
        <w:ind w:firstLine="850"/>
        <w:rPr>
          <w:rFonts w:ascii="Times New Roman Regular" w:hAnsi="Times New Roman Regular" w:cs="Times New Roman Regular"/>
          <w:sz w:val="24"/>
          <w:szCs w:val="32"/>
        </w:rPr>
      </w:pPr>
      <w:r>
        <w:rPr>
          <w:rFonts w:ascii="Times New Roman Regular" w:hAnsi="Times New Roman Regular" w:cs="Times New Roman Regular"/>
          <w:sz w:val="24"/>
          <w:szCs w:val="32"/>
        </w:rPr>
        <w:t>Definisi kosmetik diatur dalam Peraturan Menteri Kesehatan Republik Indonesia No.1176/Menkes/Per/VIII/2010 Tentang Notifikasi Kosmetik adalah sediaan atau paduan bahan yang siap untuk digunakan pada bagian luar badan (epidermis, rambut, kuku, bibir, da</w:t>
      </w:r>
      <w:r>
        <w:rPr>
          <w:rFonts w:ascii="Times New Roman Regular" w:hAnsi="Times New Roman Regular" w:cs="Times New Roman Regular"/>
          <w:sz w:val="24"/>
          <w:szCs w:val="32"/>
        </w:rPr>
        <w:t xml:space="preserve">n organ kelamin bagian luar), gigi dan rongga </w:t>
      </w:r>
      <w:r>
        <w:rPr>
          <w:rFonts w:ascii="Times New Roman Regular" w:hAnsi="Times New Roman Regular" w:cs="Times New Roman Regular"/>
          <w:sz w:val="24"/>
          <w:szCs w:val="32"/>
        </w:rPr>
        <w:lastRenderedPageBreak/>
        <w:t>mulut untuk membersihkan, menambah daya tarik, mengubah penampilan, melindungi supaya tetap dalam keadaan baik, memperbaiki bau badan tetapi tidak dimaksudkan untuk mengobati atau menyembuhkan suatu penyakit.</w:t>
      </w:r>
    </w:p>
    <w:p w:rsidR="00353662" w:rsidRDefault="00225770">
      <w:pPr>
        <w:snapToGrid w:val="0"/>
        <w:spacing w:line="480" w:lineRule="auto"/>
        <w:ind w:firstLine="850"/>
        <w:rPr>
          <w:rFonts w:ascii="Times New Roman Regular" w:hAnsi="Times New Roman Regular" w:cs="Times New Roman Regular"/>
          <w:sz w:val="24"/>
          <w:szCs w:val="32"/>
        </w:rPr>
      </w:pPr>
      <w:r>
        <w:rPr>
          <w:rFonts w:ascii="Times New Roman Regular" w:hAnsi="Times New Roman Regular" w:cs="Times New Roman Regular"/>
          <w:sz w:val="24"/>
          <w:szCs w:val="32"/>
        </w:rPr>
        <w:t>P</w:t>
      </w:r>
      <w:r>
        <w:rPr>
          <w:rFonts w:ascii="Times New Roman Regular" w:hAnsi="Times New Roman Regular" w:cs="Times New Roman Regular"/>
          <w:sz w:val="24"/>
          <w:szCs w:val="32"/>
        </w:rPr>
        <w:t>enggolongan kosmetika menurut penggunaannya bagi kulit terbagi atas dua jenis, yaitu kosmetika perawatan kulit (</w:t>
      </w:r>
      <w:r>
        <w:rPr>
          <w:rFonts w:ascii="Times New Roman Italic" w:hAnsi="Times New Roman Italic" w:cs="Times New Roman Italic"/>
          <w:i/>
          <w:iCs/>
          <w:sz w:val="24"/>
          <w:szCs w:val="32"/>
        </w:rPr>
        <w:t>skincare cosmetic</w:t>
      </w:r>
      <w:r>
        <w:rPr>
          <w:rFonts w:ascii="Times New Roman Regular" w:hAnsi="Times New Roman Regular" w:cs="Times New Roman Regular"/>
          <w:sz w:val="24"/>
          <w:szCs w:val="32"/>
        </w:rPr>
        <w:t>) yang merupakan kosmetika untuk merawat, memelihara, dan mempertahankan kondisi kulit dan kosmetika riasan (</w:t>
      </w:r>
      <w:r>
        <w:rPr>
          <w:rFonts w:ascii="Times New Roman Italic" w:hAnsi="Times New Roman Italic" w:cs="Times New Roman Italic"/>
          <w:i/>
          <w:iCs/>
          <w:sz w:val="24"/>
          <w:szCs w:val="32"/>
        </w:rPr>
        <w:t>decorative</w:t>
      </w:r>
      <w:r>
        <w:rPr>
          <w:rFonts w:ascii="Times New Roman Regular" w:hAnsi="Times New Roman Regular" w:cs="Times New Roman Regular"/>
          <w:sz w:val="24"/>
          <w:szCs w:val="32"/>
        </w:rPr>
        <w:t xml:space="preserve"> atau </w:t>
      </w:r>
      <w:r>
        <w:rPr>
          <w:rFonts w:ascii="Times New Roman Italic" w:hAnsi="Times New Roman Italic" w:cs="Times New Roman Italic"/>
          <w:i/>
          <w:iCs/>
          <w:sz w:val="24"/>
          <w:szCs w:val="32"/>
        </w:rPr>
        <w:t>ma</w:t>
      </w:r>
      <w:r>
        <w:rPr>
          <w:rFonts w:ascii="Times New Roman Italic" w:hAnsi="Times New Roman Italic" w:cs="Times New Roman Italic"/>
          <w:i/>
          <w:iCs/>
          <w:sz w:val="24"/>
          <w:szCs w:val="32"/>
        </w:rPr>
        <w:t>ke-up</w:t>
      </w:r>
      <w:r>
        <w:rPr>
          <w:rFonts w:ascii="Times New Roman Regular" w:hAnsi="Times New Roman Regular" w:cs="Times New Roman Regular"/>
          <w:sz w:val="24"/>
          <w:szCs w:val="32"/>
        </w:rPr>
        <w:t>) yang merupakan kosmetika untuk memperindah wajah. Tujuan penggunaan kosmetik yang utama pada masyarakat modern adalah untuk kebersihan pribadi, meningkatkan daya tarik melalui makeup, meningkatkan rasa percaya diri dan perasaan tenang, melindungi ku</w:t>
      </w:r>
      <w:r>
        <w:rPr>
          <w:rFonts w:ascii="Times New Roman Regular" w:hAnsi="Times New Roman Regular" w:cs="Times New Roman Regular"/>
          <w:sz w:val="24"/>
          <w:szCs w:val="32"/>
        </w:rPr>
        <w:t xml:space="preserve">lit dan rambut dari kerusakan sinar UV, polusi dan faktor lingkungan yang lain, mencegah penuaan, dan secara umum membantu seseorang lebih menikmati dan menghargai hidup </w:t>
      </w:r>
      <w:r>
        <w:rPr>
          <w:rFonts w:ascii="Times New Roman Regular" w:hAnsi="Times New Roman Regular" w:cs="Times New Roman Regular"/>
          <w:sz w:val="24"/>
        </w:rPr>
        <w:t>(Tranggono dan Latifah, 2013).</w:t>
      </w:r>
      <w:r>
        <w:rPr>
          <w:rFonts w:ascii="Times New Roman Regular" w:hAnsi="Times New Roman Regular" w:cs="Times New Roman Regular"/>
          <w:sz w:val="24"/>
          <w:szCs w:val="32"/>
        </w:rPr>
        <w:t xml:space="preserve"> </w:t>
      </w:r>
    </w:p>
    <w:p w:rsidR="00353662" w:rsidRDefault="00225770">
      <w:pPr>
        <w:pStyle w:val="Style3"/>
        <w:numPr>
          <w:ilvl w:val="2"/>
          <w:numId w:val="0"/>
        </w:numPr>
        <w:tabs>
          <w:tab w:val="clear" w:pos="709"/>
        </w:tabs>
        <w:rPr>
          <w:rFonts w:cs="Times New Roman Bold"/>
          <w:lang w:eastAsia="zh-CN"/>
        </w:rPr>
      </w:pPr>
      <w:bookmarkStart w:id="116" w:name="_Toc25169737"/>
      <w:r>
        <w:rPr>
          <w:rFonts w:cs="Times New Roman Bold"/>
          <w:lang w:eastAsia="zh-CN"/>
        </w:rPr>
        <w:t>2.9.1 Kosmetik Perawatan Wajah</w:t>
      </w:r>
      <w:bookmarkEnd w:id="116"/>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Kosmetika perawatan kulit wajah adalah produk tata rias yang dapat mengatasi berbagai masalah jerawat, menghilangkan bekas jerawat, menyembunyikan dan menghilangkan noda pada wajah, memutihkan kulit, memperbaiki kondisi kulit yang kusam dan menunda penuaan</w:t>
      </w:r>
      <w:r>
        <w:rPr>
          <w:rFonts w:ascii="Times New Roman Regular" w:hAnsi="Times New Roman Regular" w:cs="Times New Roman Regular"/>
          <w:sz w:val="24"/>
        </w:rPr>
        <w:t xml:space="preserve"> dini. Kosmetika perawatan kulit tebagi menjadi beberapa jenis, yaitu kosmetika untuk membersihkan kulit, kosmetika yang berguna untuk melembabkan kulit, dan kosmetika untuk melindungi kulit. Beberapa contoh kosmetika untuk membersihkan kulit yaitu berupa </w:t>
      </w:r>
      <w:r>
        <w:rPr>
          <w:rFonts w:ascii="Times New Roman Regular" w:hAnsi="Times New Roman Regular" w:cs="Times New Roman Regular"/>
          <w:sz w:val="24"/>
        </w:rPr>
        <w:t xml:space="preserve">produk sabun, krim pembersih, toner, dan lain sebagainya. Kosmetik untuk melembabkan sebagai contoh yaitu krim pelembab, krim malam, dan sebagainya. Kosmetik yang berguna untuk melindungi kulit, </w:t>
      </w:r>
      <w:r>
        <w:rPr>
          <w:rFonts w:ascii="Times New Roman Regular" w:hAnsi="Times New Roman Regular" w:cs="Times New Roman Regular"/>
          <w:sz w:val="24"/>
        </w:rPr>
        <w:lastRenderedPageBreak/>
        <w:t xml:space="preserve">seperti </w:t>
      </w:r>
      <w:r>
        <w:rPr>
          <w:rFonts w:ascii="Times New Roman Italic" w:hAnsi="Times New Roman Italic" w:cs="Times New Roman Italic"/>
          <w:i/>
          <w:iCs/>
          <w:sz w:val="24"/>
        </w:rPr>
        <w:t>sun screen, sunblock</w:t>
      </w:r>
      <w:r>
        <w:rPr>
          <w:rFonts w:ascii="Times New Roman Regular" w:hAnsi="Times New Roman Regular" w:cs="Times New Roman Regular"/>
          <w:sz w:val="24"/>
        </w:rPr>
        <w:t xml:space="preserve">. Penggunaan kosmetika perawatan </w:t>
      </w:r>
      <w:r>
        <w:rPr>
          <w:rFonts w:ascii="Times New Roman Regular" w:hAnsi="Times New Roman Regular" w:cs="Times New Roman Regular"/>
          <w:sz w:val="24"/>
        </w:rPr>
        <w:t>kulit wajah memiliki banyak manfaat. Selain untuk kecantikan wajah, kosmetika perawatan wajah ini dapat menyehatkan, merawat, dan melindungi kulit dari paparan sinar matahari (Trishantini dkk, 2022).</w:t>
      </w:r>
    </w:p>
    <w:p w:rsidR="00353662" w:rsidRDefault="00353662">
      <w:pPr>
        <w:snapToGrid w:val="0"/>
        <w:spacing w:line="480" w:lineRule="auto"/>
        <w:ind w:firstLine="850"/>
        <w:rPr>
          <w:rFonts w:ascii="Times New Roman Regular" w:hAnsi="Times New Roman Regular" w:cs="Times New Roman Regular"/>
          <w:sz w:val="24"/>
          <w:szCs w:val="32"/>
        </w:rPr>
      </w:pPr>
    </w:p>
    <w:p w:rsidR="00353662" w:rsidRDefault="00225770">
      <w:pPr>
        <w:pStyle w:val="Style2"/>
        <w:numPr>
          <w:ilvl w:val="1"/>
          <w:numId w:val="2"/>
        </w:numPr>
        <w:spacing w:before="0" w:after="0"/>
        <w:rPr>
          <w:lang w:eastAsia="zh-CN"/>
        </w:rPr>
      </w:pPr>
      <w:bookmarkStart w:id="117" w:name="_Toc2120974947"/>
      <w:bookmarkStart w:id="118" w:name="_Toc571350335"/>
      <w:bookmarkStart w:id="119" w:name="_Toc1944622222"/>
      <w:bookmarkStart w:id="120" w:name="_Toc481131274"/>
      <w:bookmarkStart w:id="121" w:name="_Toc942123559"/>
      <w:bookmarkStart w:id="122" w:name="_Toc1413665555"/>
      <w:r>
        <w:rPr>
          <w:rFonts w:ascii="Times New Roman Bold" w:hAnsi="Times New Roman Bold" w:cs="Times New Roman Bold"/>
          <w:lang w:eastAsia="zh-CN"/>
        </w:rPr>
        <w:t>Kosmetik</w:t>
      </w:r>
      <w:r>
        <w:rPr>
          <w:rFonts w:ascii="Times New Roman Bold Italic" w:hAnsi="Times New Roman Bold Italic" w:cs="Times New Roman Bold Italic"/>
          <w:lang w:eastAsia="zh-CN"/>
        </w:rPr>
        <w:t xml:space="preserve"> </w:t>
      </w:r>
      <w:bookmarkEnd w:id="117"/>
      <w:bookmarkEnd w:id="118"/>
      <w:bookmarkEnd w:id="119"/>
      <w:bookmarkEnd w:id="120"/>
      <w:bookmarkEnd w:id="121"/>
      <w:bookmarkEnd w:id="122"/>
      <w:r>
        <w:rPr>
          <w:rFonts w:ascii="Times New Roman Bold Italic" w:hAnsi="Times New Roman Bold Italic" w:cs="Times New Roman Bold Italic"/>
          <w:i/>
          <w:iCs/>
          <w:lang w:eastAsia="zh-CN"/>
        </w:rPr>
        <w:t>Face Spray</w:t>
      </w:r>
    </w:p>
    <w:p w:rsidR="00353662" w:rsidRDefault="00225770">
      <w:pPr>
        <w:snapToGrid w:val="0"/>
        <w:spacing w:line="480" w:lineRule="auto"/>
        <w:ind w:firstLine="850"/>
        <w:rPr>
          <w:rFonts w:ascii="Times New Roman Regular" w:hAnsi="Times New Roman Regular" w:cs="Times New Roman Regular"/>
          <w:sz w:val="24"/>
          <w:szCs w:val="32"/>
        </w:rPr>
      </w:pPr>
      <w:r>
        <w:rPr>
          <w:rFonts w:ascii="Times New Roman Regular" w:hAnsi="Times New Roman Regular" w:cs="Times New Roman Regular"/>
          <w:sz w:val="24"/>
          <w:szCs w:val="32"/>
        </w:rPr>
        <w:t xml:space="preserve">Produk perawatan kulit atau </w:t>
      </w:r>
      <w:r>
        <w:rPr>
          <w:rFonts w:ascii="Times New Roman Italic" w:hAnsi="Times New Roman Italic" w:cs="Times New Roman Italic"/>
          <w:i/>
          <w:iCs/>
          <w:sz w:val="24"/>
          <w:szCs w:val="32"/>
        </w:rPr>
        <w:t>skincar</w:t>
      </w:r>
      <w:r>
        <w:rPr>
          <w:rFonts w:ascii="Times New Roman Italic" w:hAnsi="Times New Roman Italic" w:cs="Times New Roman Italic"/>
          <w:i/>
          <w:iCs/>
          <w:sz w:val="24"/>
          <w:szCs w:val="32"/>
        </w:rPr>
        <w:t>e</w:t>
      </w:r>
      <w:r>
        <w:rPr>
          <w:rFonts w:ascii="Times New Roman Regular" w:hAnsi="Times New Roman Regular" w:cs="Times New Roman Regular"/>
          <w:sz w:val="24"/>
          <w:szCs w:val="32"/>
        </w:rPr>
        <w:t xml:space="preserve"> yang sering digunakan oleh masyarakat Indonesia salah satunya yaitu </w:t>
      </w:r>
      <w:r>
        <w:rPr>
          <w:rFonts w:ascii="Times New Roman Italic" w:hAnsi="Times New Roman Italic" w:cs="Times New Roman Italic"/>
          <w:i/>
          <w:iCs/>
          <w:sz w:val="24"/>
          <w:szCs w:val="32"/>
        </w:rPr>
        <w:t>face spray</w:t>
      </w:r>
      <w:r>
        <w:rPr>
          <w:rFonts w:ascii="Times New Roman Regular" w:hAnsi="Times New Roman Regular" w:cs="Times New Roman Regular"/>
          <w:sz w:val="24"/>
          <w:szCs w:val="32"/>
        </w:rPr>
        <w:t xml:space="preserve">. </w:t>
      </w:r>
      <w:r>
        <w:rPr>
          <w:rFonts w:ascii="Times New Roman Italic" w:hAnsi="Times New Roman Italic" w:cs="Times New Roman Italic"/>
          <w:i/>
          <w:iCs/>
          <w:sz w:val="24"/>
          <w:szCs w:val="32"/>
        </w:rPr>
        <w:t>Face spray</w:t>
      </w:r>
      <w:r>
        <w:rPr>
          <w:rFonts w:ascii="Times New Roman Regular" w:hAnsi="Times New Roman Regular" w:cs="Times New Roman Regular"/>
          <w:sz w:val="24"/>
          <w:szCs w:val="32"/>
        </w:rPr>
        <w:t xml:space="preserve"> merupakan salah satu sediaan kosmetik yang berfungsi untuk menyegarkan kulit wajah dan memberikan kelembaban pada kulit. Paparan sinar ultraviolet yang sering akan</w:t>
      </w:r>
      <w:r>
        <w:rPr>
          <w:rFonts w:ascii="Times New Roman Regular" w:hAnsi="Times New Roman Regular" w:cs="Times New Roman Regular"/>
          <w:sz w:val="24"/>
          <w:szCs w:val="32"/>
        </w:rPr>
        <w:t xml:space="preserve"> menyebabkan kulit wajah kering, salah satu alternatif untuk melembabkan wajah adalah penyemprotan </w:t>
      </w:r>
      <w:r>
        <w:rPr>
          <w:rFonts w:ascii="Times New Roman Italic" w:hAnsi="Times New Roman Italic" w:cs="Times New Roman Italic"/>
          <w:i/>
          <w:iCs/>
          <w:sz w:val="24"/>
          <w:szCs w:val="32"/>
        </w:rPr>
        <w:t>face spray</w:t>
      </w:r>
      <w:r>
        <w:rPr>
          <w:rFonts w:ascii="Times New Roman Regular" w:hAnsi="Times New Roman Regular" w:cs="Times New Roman Regular"/>
          <w:sz w:val="24"/>
          <w:szCs w:val="32"/>
        </w:rPr>
        <w:t xml:space="preserve">. Selain dapat melembabkan wajah, </w:t>
      </w:r>
      <w:r>
        <w:rPr>
          <w:rFonts w:ascii="Times New Roman Italic" w:hAnsi="Times New Roman Italic" w:cs="Times New Roman Italic"/>
          <w:i/>
          <w:iCs/>
          <w:sz w:val="24"/>
          <w:szCs w:val="32"/>
        </w:rPr>
        <w:t>face spray</w:t>
      </w:r>
      <w:r>
        <w:rPr>
          <w:rFonts w:ascii="Times New Roman Regular" w:hAnsi="Times New Roman Regular" w:cs="Times New Roman Regular"/>
          <w:sz w:val="24"/>
          <w:szCs w:val="32"/>
        </w:rPr>
        <w:t xml:space="preserve"> juga mengandung antioksidan yang dapat mencegah kerusakan akibat radikal bebas yang berasal dari sinar</w:t>
      </w:r>
      <w:r>
        <w:rPr>
          <w:rFonts w:ascii="Times New Roman Regular" w:hAnsi="Times New Roman Regular" w:cs="Times New Roman Regular"/>
          <w:sz w:val="24"/>
          <w:szCs w:val="32"/>
        </w:rPr>
        <w:t xml:space="preserve"> ultraviolet</w:t>
      </w:r>
      <w:r>
        <w:t xml:space="preserve">, </w:t>
      </w:r>
      <w:r>
        <w:rPr>
          <w:rFonts w:ascii="Times New Roman Regular" w:hAnsi="Times New Roman Regular" w:cs="Times New Roman Regular"/>
          <w:sz w:val="24"/>
          <w:szCs w:val="32"/>
        </w:rPr>
        <w:t>mencegah penuaan dini, dan mengatasi kulit kering (Hutahaen dan Saputri, 2022).</w:t>
      </w:r>
    </w:p>
    <w:p w:rsidR="00353662" w:rsidRDefault="00225770">
      <w:pPr>
        <w:snapToGrid w:val="0"/>
        <w:spacing w:line="480" w:lineRule="auto"/>
        <w:ind w:firstLine="850"/>
        <w:rPr>
          <w:rFonts w:ascii="Times New Roman Regular" w:hAnsi="Times New Roman Regular" w:cs="Times New Roman Regular"/>
          <w:sz w:val="24"/>
          <w:szCs w:val="32"/>
        </w:rPr>
      </w:pPr>
      <w:r>
        <w:rPr>
          <w:rFonts w:ascii="Times New Roman Italic" w:hAnsi="Times New Roman Italic" w:cs="Times New Roman Italic"/>
          <w:i/>
          <w:iCs/>
          <w:sz w:val="24"/>
          <w:szCs w:val="32"/>
        </w:rPr>
        <w:t>Face spray</w:t>
      </w:r>
      <w:r>
        <w:rPr>
          <w:rFonts w:ascii="Times New Roman Italic" w:hAnsi="Times New Roman Italic" w:cs="Times New Roman Italic"/>
          <w:i/>
          <w:sz w:val="24"/>
          <w:szCs w:val="32"/>
        </w:rPr>
        <w:t xml:space="preserve"> </w:t>
      </w:r>
      <w:r>
        <w:rPr>
          <w:rFonts w:ascii="Times New Roman Regular" w:hAnsi="Times New Roman Regular" w:cs="Times New Roman Regular"/>
          <w:sz w:val="24"/>
          <w:szCs w:val="32"/>
        </w:rPr>
        <w:t xml:space="preserve">merupakan produk perawatan berbentuk spray atau semprot yang berfungsi untuk meningkatkan hidrasi lapisan terluar kulit. </w:t>
      </w:r>
      <w:r>
        <w:rPr>
          <w:rFonts w:ascii="Times New Roman Italic" w:hAnsi="Times New Roman Italic" w:cs="Times New Roman Italic"/>
          <w:i/>
          <w:iCs/>
          <w:sz w:val="24"/>
          <w:szCs w:val="32"/>
        </w:rPr>
        <w:t>Face spray</w:t>
      </w:r>
      <w:r>
        <w:rPr>
          <w:rFonts w:ascii="Times New Roman Regular" w:hAnsi="Times New Roman Regular" w:cs="Times New Roman Regular"/>
          <w:sz w:val="24"/>
          <w:szCs w:val="32"/>
        </w:rPr>
        <w:t xml:space="preserve"> mengandung pelembab</w:t>
      </w:r>
      <w:r>
        <w:rPr>
          <w:rFonts w:ascii="Times New Roman Regular" w:hAnsi="Times New Roman Regular" w:cs="Times New Roman Regular"/>
          <w:sz w:val="24"/>
          <w:szCs w:val="32"/>
        </w:rPr>
        <w:t xml:space="preserve"> yang dikeluarkan melalui semprotan sehingga membentuk partikel-partikel kecil halus yang mudah menyerap ke dalam lapisan kulit. Penggunaan </w:t>
      </w:r>
      <w:r>
        <w:rPr>
          <w:rFonts w:ascii="Times New Roman Italic" w:hAnsi="Times New Roman Italic" w:cs="Times New Roman Italic"/>
          <w:i/>
          <w:iCs/>
          <w:sz w:val="24"/>
          <w:szCs w:val="32"/>
        </w:rPr>
        <w:t>face spray</w:t>
      </w:r>
      <w:r>
        <w:rPr>
          <w:rFonts w:ascii="Times New Roman Regular" w:hAnsi="Times New Roman Regular" w:cs="Times New Roman Regular"/>
          <w:sz w:val="24"/>
          <w:szCs w:val="32"/>
        </w:rPr>
        <w:t xml:space="preserve"> sangat mudah dan praktis dibawa kemana-mana. Keuntungan menggunakan </w:t>
      </w:r>
      <w:r>
        <w:rPr>
          <w:rFonts w:ascii="Times New Roman Italic" w:hAnsi="Times New Roman Italic" w:cs="Times New Roman Italic"/>
          <w:i/>
          <w:iCs/>
          <w:sz w:val="24"/>
          <w:szCs w:val="32"/>
        </w:rPr>
        <w:t>face spray</w:t>
      </w:r>
      <w:r>
        <w:rPr>
          <w:rFonts w:ascii="Times New Roman Regular" w:hAnsi="Times New Roman Regular" w:cs="Times New Roman Regular"/>
          <w:sz w:val="24"/>
          <w:szCs w:val="32"/>
        </w:rPr>
        <w:t xml:space="preserve"> diantaranya dapat menyegar</w:t>
      </w:r>
      <w:r>
        <w:rPr>
          <w:rFonts w:ascii="Times New Roman Regular" w:hAnsi="Times New Roman Regular" w:cs="Times New Roman Regular"/>
          <w:sz w:val="24"/>
          <w:szCs w:val="32"/>
        </w:rPr>
        <w:t xml:space="preserve">kan kembali kulit wajah karena </w:t>
      </w:r>
      <w:r>
        <w:rPr>
          <w:rFonts w:ascii="Times New Roman Italic" w:hAnsi="Times New Roman Italic" w:cs="Times New Roman Italic"/>
          <w:i/>
          <w:iCs/>
          <w:sz w:val="24"/>
          <w:szCs w:val="32"/>
        </w:rPr>
        <w:t>face spray</w:t>
      </w:r>
      <w:r>
        <w:rPr>
          <w:rFonts w:ascii="Times New Roman Regular" w:hAnsi="Times New Roman Regular" w:cs="Times New Roman Regular"/>
          <w:sz w:val="24"/>
          <w:szCs w:val="32"/>
        </w:rPr>
        <w:t xml:space="preserve"> melembabkan dan menciptakan lapisan pelindung diatas kulit, dapat memaksimalkan fungsi dari lotion, toner, dan produk </w:t>
      </w:r>
      <w:r>
        <w:rPr>
          <w:rFonts w:ascii="Times New Roman Regular" w:hAnsi="Times New Roman Regular" w:cs="Times New Roman Regular"/>
          <w:i/>
          <w:iCs/>
          <w:sz w:val="24"/>
          <w:szCs w:val="32"/>
        </w:rPr>
        <w:t xml:space="preserve">skincare </w:t>
      </w:r>
      <w:r>
        <w:rPr>
          <w:rFonts w:ascii="Times New Roman Regular" w:hAnsi="Times New Roman Regular" w:cs="Times New Roman Regular"/>
          <w:sz w:val="24"/>
          <w:szCs w:val="32"/>
        </w:rPr>
        <w:t xml:space="preserve">lainnya, dapat membantu mengurangi tanda kulit sensitif, seperti kemerahan, </w:t>
      </w:r>
      <w:r>
        <w:rPr>
          <w:rFonts w:ascii="Times New Roman Regular" w:hAnsi="Times New Roman Regular" w:cs="Times New Roman Regular"/>
          <w:sz w:val="24"/>
          <w:szCs w:val="32"/>
        </w:rPr>
        <w:lastRenderedPageBreak/>
        <w:t>iritasi, da</w:t>
      </w:r>
      <w:r>
        <w:rPr>
          <w:rFonts w:ascii="Times New Roman Regular" w:hAnsi="Times New Roman Regular" w:cs="Times New Roman Regular"/>
          <w:sz w:val="24"/>
          <w:szCs w:val="32"/>
        </w:rPr>
        <w:t xml:space="preserve">n mengembalikan kelembaban yang hilang, serta dapat melindungi dari </w:t>
      </w:r>
      <w:r>
        <w:rPr>
          <w:rFonts w:ascii="Times New Roman Italic" w:hAnsi="Times New Roman Italic" w:cs="Times New Roman Italic"/>
          <w:i/>
          <w:iCs/>
          <w:sz w:val="24"/>
          <w:szCs w:val="32"/>
        </w:rPr>
        <w:t xml:space="preserve">sunburn </w:t>
      </w:r>
      <w:r>
        <w:rPr>
          <w:rFonts w:ascii="Times New Roman Regular" w:hAnsi="Times New Roman Regular" w:cs="Times New Roman Regular"/>
          <w:sz w:val="24"/>
          <w:szCs w:val="32"/>
        </w:rPr>
        <w:t>(Widyasanti dan Fauziyah, 2022).</w:t>
      </w:r>
    </w:p>
    <w:p w:rsidR="00353662" w:rsidRDefault="00225770">
      <w:pPr>
        <w:snapToGrid w:val="0"/>
        <w:spacing w:line="480" w:lineRule="auto"/>
        <w:ind w:firstLine="850"/>
        <w:rPr>
          <w:rFonts w:ascii="Times New Roman" w:hAnsi="Times New Roman" w:cs="Times New Roman"/>
          <w:sz w:val="24"/>
          <w:szCs w:val="32"/>
        </w:rPr>
      </w:pPr>
      <w:r>
        <w:rPr>
          <w:rFonts w:ascii="Times New Roman Regular" w:hAnsi="Times New Roman Regular" w:cs="Times New Roman Regular"/>
          <w:sz w:val="24"/>
          <w:szCs w:val="32"/>
        </w:rPr>
        <w:t xml:space="preserve">Pada penelitian yang dilakukan oleh Asjur dkk. (2023) sediaan </w:t>
      </w:r>
      <w:r>
        <w:rPr>
          <w:rFonts w:ascii="Times New Roman Italic" w:hAnsi="Times New Roman Italic" w:cs="Times New Roman Italic"/>
          <w:i/>
          <w:iCs/>
          <w:sz w:val="24"/>
          <w:szCs w:val="32"/>
        </w:rPr>
        <w:t>facemist</w:t>
      </w:r>
      <w:r>
        <w:rPr>
          <w:rFonts w:ascii="Times New Roman Regular" w:hAnsi="Times New Roman Regular" w:cs="Times New Roman Regular"/>
          <w:i/>
          <w:iCs/>
          <w:sz w:val="24"/>
          <w:szCs w:val="32"/>
        </w:rPr>
        <w:t xml:space="preserve"> </w:t>
      </w:r>
      <w:r>
        <w:rPr>
          <w:rFonts w:ascii="Times New Roman Regular" w:hAnsi="Times New Roman Regular" w:cs="Times New Roman Regular"/>
          <w:sz w:val="24"/>
          <w:szCs w:val="32"/>
        </w:rPr>
        <w:t xml:space="preserve">dengan zat aktif ekstrak etanol kulit apel hijau dibuat dengan </w:t>
      </w:r>
      <w:r>
        <w:rPr>
          <w:rFonts w:ascii="Times New Roman Regular" w:hAnsi="Times New Roman Regular" w:cs="Times New Roman Regular"/>
          <w:sz w:val="24"/>
          <w:szCs w:val="32"/>
        </w:rPr>
        <w:t>formulasi yaitu gliserin, propilen glikol, natrium benzoat, dan aquadest. Sediaan dibuat sebanyak 3 formulasi dengan konsentrasi ekstrak etanol kulit apel hijau yang berbeda yaitu 0,1%, 0,3%, dan 0,5%. Hasil pengujian antioksidan yang diperoleh dengan meto</w:t>
      </w:r>
      <w:r>
        <w:rPr>
          <w:rFonts w:ascii="Times New Roman Regular" w:hAnsi="Times New Roman Regular" w:cs="Times New Roman Regular"/>
          <w:sz w:val="24"/>
          <w:szCs w:val="32"/>
        </w:rPr>
        <w:t>de DPPH yaitu formula 3 (0,5%) menunjukkan aktivitas antioksidan yang paling baik dengan nilai IC</w:t>
      </w:r>
      <w:r>
        <w:rPr>
          <w:rFonts w:ascii="Times New Roman Regular" w:hAnsi="Times New Roman Regular" w:cs="Times New Roman Regular"/>
          <w:sz w:val="24"/>
          <w:szCs w:val="32"/>
          <w:vertAlign w:val="subscript"/>
        </w:rPr>
        <w:t>50</w:t>
      </w:r>
      <w:r>
        <w:rPr>
          <w:rFonts w:ascii="Times New Roman Regular" w:hAnsi="Times New Roman Regular" w:cs="Times New Roman Regular"/>
          <w:sz w:val="24"/>
          <w:szCs w:val="32"/>
        </w:rPr>
        <w:t xml:space="preserve"> 6,51 ppm dikategorikan sebagai antioksidan sangat kuat. Pada penelitian yang dilakukan oleh Indriastuti dkk. (2023) </w:t>
      </w:r>
      <w:r>
        <w:rPr>
          <w:rFonts w:ascii="Times New Roman Italic" w:hAnsi="Times New Roman Italic" w:cs="Times New Roman Italic"/>
          <w:i/>
          <w:iCs/>
          <w:sz w:val="24"/>
          <w:szCs w:val="32"/>
        </w:rPr>
        <w:t xml:space="preserve">facemist </w:t>
      </w:r>
      <w:r>
        <w:rPr>
          <w:rFonts w:ascii="Times New Roman" w:hAnsi="Times New Roman" w:cs="Times New Roman"/>
          <w:sz w:val="24"/>
          <w:szCs w:val="32"/>
        </w:rPr>
        <w:t>ekstrak etanol daun kelor dibua</w:t>
      </w:r>
      <w:r>
        <w:rPr>
          <w:rFonts w:ascii="Times New Roman" w:hAnsi="Times New Roman" w:cs="Times New Roman"/>
          <w:sz w:val="24"/>
          <w:szCs w:val="32"/>
        </w:rPr>
        <w:t>t dengan formulasi yaitu propilen glikol, phenoxyethanol, pewangi green tea, dan aquadest. Sediaan dibuat dengan empat formulasi yang dengan penambahan ekstrak daun kelor sebanyak 3%, 7%, 10%. Hasil evaluasi sediaan menunjukkan formula terbaik adalah formu</w:t>
      </w:r>
      <w:r>
        <w:rPr>
          <w:rFonts w:ascii="Times New Roman" w:hAnsi="Times New Roman" w:cs="Times New Roman"/>
          <w:sz w:val="24"/>
          <w:szCs w:val="32"/>
        </w:rPr>
        <w:t xml:space="preserve">la D (10%) karena memenuhi standar uji yang ditetapkan untuk sediaan </w:t>
      </w:r>
      <w:r>
        <w:rPr>
          <w:rFonts w:ascii="Times New Roman Italic" w:hAnsi="Times New Roman Italic" w:cs="Times New Roman Italic"/>
          <w:i/>
          <w:iCs/>
          <w:sz w:val="24"/>
          <w:szCs w:val="32"/>
        </w:rPr>
        <w:t>face spray</w:t>
      </w:r>
      <w:r>
        <w:rPr>
          <w:rFonts w:ascii="Times New Roman" w:hAnsi="Times New Roman" w:cs="Times New Roman"/>
          <w:sz w:val="24"/>
          <w:szCs w:val="32"/>
        </w:rPr>
        <w:t>.</w:t>
      </w:r>
    </w:p>
    <w:p w:rsidR="00353662" w:rsidRDefault="00353662">
      <w:pPr>
        <w:snapToGrid w:val="0"/>
        <w:spacing w:line="480" w:lineRule="auto"/>
        <w:ind w:firstLine="850"/>
        <w:rPr>
          <w:rFonts w:ascii="Times New Roman Bold" w:hAnsi="Times New Roman Bold" w:cs="Times New Roman Bold"/>
          <w:b/>
          <w:sz w:val="24"/>
          <w:szCs w:val="32"/>
        </w:rPr>
      </w:pPr>
    </w:p>
    <w:p w:rsidR="00353662" w:rsidRDefault="00225770">
      <w:pPr>
        <w:pStyle w:val="Style2"/>
        <w:numPr>
          <w:ilvl w:val="1"/>
          <w:numId w:val="2"/>
        </w:numPr>
        <w:spacing w:before="0" w:after="0"/>
        <w:rPr>
          <w:rFonts w:ascii="Times New Roman Bold" w:hAnsi="Times New Roman Bold"/>
          <w:b w:val="0"/>
          <w:bCs w:val="0"/>
          <w:lang w:eastAsia="zh-CN"/>
        </w:rPr>
      </w:pPr>
      <w:bookmarkStart w:id="123" w:name="_Toc1144877676"/>
      <w:r>
        <w:rPr>
          <w:rFonts w:ascii="Times New Roman Bold" w:hAnsi="Times New Roman Bold" w:cs="Times New Roman Bold"/>
          <w:lang w:eastAsia="zh-CN"/>
        </w:rPr>
        <w:t xml:space="preserve">Sediaan Semprot </w:t>
      </w:r>
      <w:r>
        <w:rPr>
          <w:lang w:eastAsia="zh-CN"/>
        </w:rPr>
        <w:t>(</w:t>
      </w:r>
      <w:r>
        <w:rPr>
          <w:rFonts w:ascii="Times New Roman Bold Italic" w:hAnsi="Times New Roman Bold Italic" w:cs="Times New Roman Bold Italic"/>
          <w:i/>
          <w:iCs/>
          <w:lang w:eastAsia="zh-CN"/>
        </w:rPr>
        <w:t>Spray</w:t>
      </w:r>
      <w:r>
        <w:rPr>
          <w:lang w:eastAsia="zh-CN"/>
        </w:rPr>
        <w:t>)</w:t>
      </w:r>
      <w:bookmarkEnd w:id="123"/>
      <w:r>
        <w:rPr>
          <w:rFonts w:ascii="Times New Roman Bold" w:hAnsi="Times New Roman Bold"/>
          <w:b w:val="0"/>
          <w:bCs w:val="0"/>
          <w:lang w:eastAsia="zh-CN"/>
        </w:rPr>
        <w:t xml:space="preserve"> </w:t>
      </w:r>
    </w:p>
    <w:p w:rsidR="00353662" w:rsidRDefault="00225770">
      <w:pPr>
        <w:snapToGrid w:val="0"/>
        <w:spacing w:line="480" w:lineRule="auto"/>
        <w:ind w:firstLine="850"/>
        <w:rPr>
          <w:rFonts w:ascii="Times New Roman Regular" w:hAnsi="Times New Roman Regular" w:cs="Times New Roman Regular"/>
          <w:sz w:val="24"/>
          <w:szCs w:val="32"/>
        </w:rPr>
      </w:pPr>
      <w:r>
        <w:rPr>
          <w:rFonts w:ascii="Times New Roman Italic" w:hAnsi="Times New Roman Italic" w:cs="Times New Roman Italic"/>
          <w:i/>
          <w:iCs/>
          <w:sz w:val="24"/>
          <w:szCs w:val="32"/>
        </w:rPr>
        <w:t>Spray</w:t>
      </w:r>
      <w:r>
        <w:rPr>
          <w:rFonts w:ascii="Times New Roman Regular" w:hAnsi="Times New Roman Regular" w:cs="Times New Roman Regular"/>
          <w:sz w:val="24"/>
          <w:szCs w:val="32"/>
        </w:rPr>
        <w:t>/semprot merupakan suatu komposisi yang dipercikkan, seperti terdiri dari tetesan cairan berukuran kecil atau besar, yang diterapkan lewat aplik</w:t>
      </w:r>
      <w:r>
        <w:rPr>
          <w:rFonts w:ascii="Times New Roman Regular" w:hAnsi="Times New Roman Regular" w:cs="Times New Roman Regular"/>
          <w:sz w:val="24"/>
          <w:szCs w:val="32"/>
        </w:rPr>
        <w:t xml:space="preserve">ator aerosol atau pompa semprot. </w:t>
      </w:r>
      <w:r>
        <w:rPr>
          <w:rFonts w:ascii="Times New Roman Italic" w:hAnsi="Times New Roman Italic" w:cs="Times New Roman Italic"/>
          <w:i/>
          <w:iCs/>
          <w:sz w:val="24"/>
          <w:szCs w:val="32"/>
        </w:rPr>
        <w:t>Spray</w:t>
      </w:r>
      <w:r>
        <w:rPr>
          <w:rFonts w:ascii="Times New Roman Regular" w:hAnsi="Times New Roman Regular" w:cs="Times New Roman Regular"/>
          <w:sz w:val="24"/>
          <w:szCs w:val="32"/>
        </w:rPr>
        <w:t xml:space="preserve"> adalah cairan yang cara pemakaiannya dengan penyemprotan tanpa dibilas dengan air (Puspita, 2020).</w:t>
      </w:r>
    </w:p>
    <w:p w:rsidR="00353662" w:rsidRDefault="00225770">
      <w:pPr>
        <w:snapToGrid w:val="0"/>
        <w:spacing w:line="480" w:lineRule="auto"/>
        <w:ind w:firstLine="850"/>
        <w:rPr>
          <w:rFonts w:ascii="Times New Roman" w:hAnsi="Times New Roman" w:cs="Times New Roman"/>
          <w:bCs/>
          <w:sz w:val="24"/>
          <w:szCs w:val="32"/>
        </w:rPr>
      </w:pPr>
      <w:r>
        <w:rPr>
          <w:rFonts w:ascii="Times New Roman Regular" w:hAnsi="Times New Roman Regular" w:cs="Times New Roman Regular"/>
          <w:sz w:val="24"/>
          <w:szCs w:val="32"/>
        </w:rPr>
        <w:t xml:space="preserve">Istilah “semprot atau </w:t>
      </w:r>
      <w:r>
        <w:rPr>
          <w:rFonts w:ascii="Times New Roman Italic" w:hAnsi="Times New Roman Italic" w:cs="Times New Roman Italic"/>
          <w:i/>
          <w:iCs/>
          <w:sz w:val="24"/>
          <w:szCs w:val="32"/>
        </w:rPr>
        <w:t>spray</w:t>
      </w:r>
      <w:r>
        <w:rPr>
          <w:rFonts w:ascii="Times New Roman Regular" w:hAnsi="Times New Roman Regular" w:cs="Times New Roman Regular"/>
          <w:sz w:val="24"/>
          <w:szCs w:val="32"/>
        </w:rPr>
        <w:t xml:space="preserve">” mengacu pada komposisi, seperti terdiri dari tetesan cairan berukuran kecil atau besar yang diterapkan melalui aplikator aerosol atau pompa semprot. Sediaan </w:t>
      </w:r>
      <w:r>
        <w:rPr>
          <w:rFonts w:ascii="Times New Roman Italic" w:hAnsi="Times New Roman Italic" w:cs="Times New Roman Italic"/>
          <w:i/>
          <w:iCs/>
          <w:sz w:val="24"/>
          <w:szCs w:val="32"/>
        </w:rPr>
        <w:t>spray</w:t>
      </w:r>
      <w:r>
        <w:rPr>
          <w:rFonts w:ascii="Times New Roman Regular" w:hAnsi="Times New Roman Regular" w:cs="Times New Roman Regular"/>
          <w:sz w:val="24"/>
          <w:szCs w:val="32"/>
        </w:rPr>
        <w:t xml:space="preserve"> ini lebih praktis dalam </w:t>
      </w:r>
      <w:r>
        <w:rPr>
          <w:rFonts w:ascii="Times New Roman Regular" w:hAnsi="Times New Roman Regular" w:cs="Times New Roman Regular"/>
          <w:sz w:val="24"/>
          <w:szCs w:val="32"/>
        </w:rPr>
        <w:lastRenderedPageBreak/>
        <w:t>penggunaannya dan juga lebih aman sebab tingkat kontaminasi mikroor</w:t>
      </w:r>
      <w:r>
        <w:rPr>
          <w:rFonts w:ascii="Times New Roman Regular" w:hAnsi="Times New Roman Regular" w:cs="Times New Roman Regular"/>
          <w:sz w:val="24"/>
          <w:szCs w:val="32"/>
        </w:rPr>
        <w:t>ganisme</w:t>
      </w:r>
      <w:r>
        <w:rPr>
          <w:rFonts w:ascii="Times New Roman Bold" w:hAnsi="Times New Roman Bold"/>
          <w:sz w:val="24"/>
          <w:szCs w:val="32"/>
        </w:rPr>
        <w:t xml:space="preserve"> </w:t>
      </w:r>
      <w:r>
        <w:rPr>
          <w:rFonts w:ascii="Times New Roman" w:hAnsi="Times New Roman" w:cs="Times New Roman"/>
          <w:bCs/>
          <w:sz w:val="24"/>
          <w:szCs w:val="32"/>
        </w:rPr>
        <w:t>lebih rendah karena digunakan dengan disemprotkan tanpa kontak langsung dengan tangan seperti halnya sediaan topikal lainnya (Cendana dkk, 2021).</w:t>
      </w:r>
      <w:bookmarkStart w:id="124" w:name="_Toc1275529137"/>
      <w:bookmarkStart w:id="125" w:name="_Toc1229364417"/>
      <w:bookmarkStart w:id="126" w:name="_Toc1923139224"/>
      <w:bookmarkStart w:id="127" w:name="_Toc119248788"/>
      <w:bookmarkStart w:id="128" w:name="_Toc1781365590"/>
    </w:p>
    <w:p w:rsidR="00353662" w:rsidRDefault="00353662">
      <w:pPr>
        <w:snapToGrid w:val="0"/>
        <w:spacing w:line="480" w:lineRule="auto"/>
        <w:ind w:firstLine="850"/>
        <w:rPr>
          <w:rFonts w:ascii="Times New Roman Bold" w:hAnsi="Times New Roman Bold"/>
          <w:sz w:val="24"/>
          <w:szCs w:val="32"/>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29" w:name="_Toc505623412"/>
      <w:r>
        <w:rPr>
          <w:rFonts w:ascii="Times New Roman Bold" w:hAnsi="Times New Roman Bold" w:cs="Times New Roman Bold"/>
          <w:lang w:eastAsia="zh-CN"/>
        </w:rPr>
        <w:t>Evaluasi Sensori Kosmetik</w:t>
      </w:r>
      <w:bookmarkEnd w:id="129"/>
    </w:p>
    <w:p w:rsidR="00353662" w:rsidRDefault="00225770">
      <w:pPr>
        <w:snapToGrid w:val="0"/>
        <w:spacing w:line="480" w:lineRule="auto"/>
        <w:ind w:firstLineChars="350" w:firstLine="840"/>
        <w:rPr>
          <w:rFonts w:ascii="Times New Roman Regular" w:hAnsi="Times New Roman Regular" w:cs="Times New Roman Regular"/>
          <w:sz w:val="24"/>
          <w:szCs w:val="32"/>
        </w:rPr>
      </w:pPr>
      <w:r>
        <w:rPr>
          <w:rFonts w:ascii="Times New Roman Italic" w:hAnsi="Times New Roman Italic" w:cs="Times New Roman Italic"/>
          <w:i/>
          <w:iCs/>
          <w:sz w:val="24"/>
          <w:szCs w:val="32"/>
        </w:rPr>
        <w:t>Sensorial evaluation</w:t>
      </w:r>
      <w:r>
        <w:rPr>
          <w:rFonts w:ascii="Times New Roman Regular" w:hAnsi="Times New Roman Regular"/>
          <w:sz w:val="24"/>
          <w:szCs w:val="32"/>
        </w:rPr>
        <w:t xml:space="preserve"> </w:t>
      </w:r>
      <w:r>
        <w:rPr>
          <w:rFonts w:ascii="Times New Roman Regular" w:hAnsi="Times New Roman Regular" w:cs="Times New Roman Regular"/>
          <w:sz w:val="24"/>
          <w:szCs w:val="32"/>
        </w:rPr>
        <w:t xml:space="preserve">atau evaluasi sensori adalah ilmu disiplin yang </w:t>
      </w:r>
      <w:r>
        <w:rPr>
          <w:rFonts w:ascii="Times New Roman Regular" w:hAnsi="Times New Roman Regular" w:cs="Times New Roman Regular"/>
          <w:sz w:val="24"/>
          <w:szCs w:val="32"/>
        </w:rPr>
        <w:t>digunakan untuk mengukur ukuran, menganalisis dan menginterpretasikan reaksi terhadap karakteristik produk tersebut atau bahan, seperti yang dirasakan oleh indra penglihatan, bau, rasa, kulit dan pendengaran. Setiap keputusan terkait dengan evaluasi sensor</w:t>
      </w:r>
      <w:r>
        <w:rPr>
          <w:rFonts w:ascii="Times New Roman Regular" w:hAnsi="Times New Roman Regular" w:cs="Times New Roman Regular"/>
          <w:sz w:val="24"/>
          <w:szCs w:val="32"/>
        </w:rPr>
        <w:t>ik dimulai dengan mengidentifikasi apa yang ingin dicapai oleh peneliti. Tujuan yang paling umum berkaitan dengan pengembangan produk dan kualitas. Fungsi spesifiknya bisa meliputi pencocokan produk, peningkatan spesifikasi bahan, penentuan umur simpan dan</w:t>
      </w:r>
      <w:r>
        <w:rPr>
          <w:rFonts w:ascii="Times New Roman Regular" w:hAnsi="Times New Roman Regular" w:cs="Times New Roman Regular"/>
          <w:sz w:val="24"/>
          <w:szCs w:val="32"/>
        </w:rPr>
        <w:t xml:space="preserve"> optimasi biaya (Sneha dkk, 2012).</w:t>
      </w:r>
    </w:p>
    <w:p w:rsidR="00353662" w:rsidRDefault="00225770">
      <w:pPr>
        <w:snapToGrid w:val="0"/>
        <w:spacing w:line="480" w:lineRule="auto"/>
        <w:ind w:firstLineChars="350" w:firstLine="840"/>
        <w:rPr>
          <w:rFonts w:ascii="Times New Roman Regular" w:hAnsi="Times New Roman Regular" w:cs="Times New Roman Regular"/>
          <w:sz w:val="24"/>
          <w:szCs w:val="32"/>
        </w:rPr>
      </w:pPr>
      <w:r>
        <w:rPr>
          <w:rFonts w:ascii="Times New Roman Regular" w:hAnsi="Times New Roman Regular" w:cs="Times New Roman Regular"/>
          <w:sz w:val="24"/>
          <w:szCs w:val="32"/>
        </w:rPr>
        <w:t>Karakteristik sensorik dari sebuah produk kosmetik sangat berpengaruh pada keputusan konsumen untuk memilih, menerima, dan setia menggunakan sebuah produk. Preferensi konsumen dipengaruhi persepsi mereka tentang bagaimana</w:t>
      </w:r>
      <w:r>
        <w:rPr>
          <w:rFonts w:ascii="Times New Roman Regular" w:hAnsi="Times New Roman Regular" w:cs="Times New Roman Regular"/>
          <w:sz w:val="24"/>
          <w:szCs w:val="32"/>
        </w:rPr>
        <w:t xml:space="preserve"> performa produk, selanjutnya penilaian dipengaruhi aroma, penampilan dan tekstur produk melalui indera sentuhan. Pengembangan sebuah produk kosmetik adalah proses jangka panjang yang terdiri dari beberapa fase. Diantaranya formulasi, uji mutu, evaluasi ke</w:t>
      </w:r>
      <w:r>
        <w:rPr>
          <w:rFonts w:ascii="Times New Roman Regular" w:hAnsi="Times New Roman Regular" w:cs="Times New Roman Regular"/>
          <w:sz w:val="24"/>
          <w:szCs w:val="32"/>
        </w:rPr>
        <w:t xml:space="preserve">manjuran, uji keamanan, uji hedonis (Pritasari, 2019). </w:t>
      </w:r>
    </w:p>
    <w:p w:rsidR="00353662" w:rsidRDefault="00353662">
      <w:pPr>
        <w:snapToGrid w:val="0"/>
        <w:spacing w:line="480" w:lineRule="auto"/>
        <w:ind w:firstLineChars="350" w:firstLine="843"/>
        <w:rPr>
          <w:rFonts w:ascii="Times New Roman Bold" w:hAnsi="Times New Roman Bold" w:cs="Times New Roman Bold"/>
          <w:b/>
          <w:sz w:val="24"/>
          <w:szCs w:val="32"/>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30" w:name="_Toc419894305"/>
      <w:r>
        <w:rPr>
          <w:rFonts w:ascii="Times New Roman Bold" w:hAnsi="Times New Roman Bold" w:cs="Times New Roman Bold"/>
          <w:lang w:eastAsia="zh-CN"/>
        </w:rPr>
        <w:t>Stabilitas Produk Kosmetik</w:t>
      </w:r>
      <w:bookmarkEnd w:id="130"/>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 xml:space="preserve">Produk kosmetik umumnya dapat disimpan dalam rentang waktu yang </w:t>
      </w:r>
      <w:r>
        <w:rPr>
          <w:rFonts w:ascii="Times New Roman Regular" w:hAnsi="Times New Roman Regular" w:cs="Times New Roman Regular"/>
          <w:sz w:val="24"/>
        </w:rPr>
        <w:lastRenderedPageBreak/>
        <w:t xml:space="preserve">lama yaitu delapan belas bulan hingga dua tahun atau tiga tahun. Namun stabilitas produk selama penyimpanan </w:t>
      </w:r>
      <w:r>
        <w:rPr>
          <w:rFonts w:ascii="Times New Roman Regular" w:hAnsi="Times New Roman Regular" w:cs="Times New Roman Regular"/>
          <w:sz w:val="24"/>
        </w:rPr>
        <w:t xml:space="preserve">ini perlu diuji. Pengujian ini dapat dilakukan dengan mengatur kondisi tertentu seperti suhu, kelembaban dan waktu penyimpanan (BPOM RI, 2011). </w:t>
      </w: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 xml:space="preserve">Tujuan pengujian stabilitas produk kosmetik adalah untuk memastikan bahwa produk baru atau modifikasi memenuhi </w:t>
      </w:r>
      <w:r>
        <w:rPr>
          <w:rFonts w:ascii="Times New Roman Regular" w:hAnsi="Times New Roman Regular" w:cs="Times New Roman Regular"/>
          <w:sz w:val="24"/>
        </w:rPr>
        <w:t>standar kualitas yang meliputi fisik, kimia, dan mikrobiologi, serta fungsionalitas dan estetika ketika disimpan dalam kondisi yang tepat. Uji stabilitas dapat dilakukan dalam waktu nyata (</w:t>
      </w:r>
      <w:r>
        <w:rPr>
          <w:rFonts w:ascii="Times New Roman Italic" w:hAnsi="Times New Roman Italic" w:cs="Times New Roman Italic"/>
          <w:i/>
          <w:iCs/>
          <w:sz w:val="24"/>
        </w:rPr>
        <w:t>real time</w:t>
      </w:r>
      <w:r>
        <w:rPr>
          <w:rFonts w:ascii="Times New Roman Regular" w:hAnsi="Times New Roman Regular" w:cs="Times New Roman Regular"/>
          <w:sz w:val="24"/>
        </w:rPr>
        <w:t>) atau dalam kondisi dipercepat (</w:t>
      </w:r>
      <w:r>
        <w:rPr>
          <w:rFonts w:ascii="Times New Roman Italic" w:hAnsi="Times New Roman Italic" w:cs="Times New Roman Italic"/>
          <w:i/>
          <w:iCs/>
          <w:sz w:val="24"/>
        </w:rPr>
        <w:t>accelerated</w:t>
      </w:r>
      <w:r>
        <w:rPr>
          <w:rFonts w:ascii="Times New Roman Regular" w:hAnsi="Times New Roman Regular" w:cs="Times New Roman Regular"/>
          <w:sz w:val="24"/>
        </w:rPr>
        <w:t>) dan harus me</w:t>
      </w:r>
      <w:r>
        <w:rPr>
          <w:rFonts w:ascii="Times New Roman Regular" w:hAnsi="Times New Roman Regular" w:cs="Times New Roman Regular"/>
          <w:sz w:val="24"/>
        </w:rPr>
        <w:t>ncakup stabilitas produk dalam kondisi penyimpanan, pengangkutan, dan penggunaan yang sesuai. Uji stabilitas yang dapat dilakukan yaitu uji stabilitas kimia dan uji stabilitas fisik yaitu mengevaluasi warna, bau/aroma, nilai pH, viskositas, tekstur, aliran</w:t>
      </w:r>
      <w:r>
        <w:rPr>
          <w:rFonts w:ascii="Times New Roman Regular" w:hAnsi="Times New Roman Regular" w:cs="Times New Roman Regular"/>
          <w:sz w:val="24"/>
        </w:rPr>
        <w:t>, dan uji stabilitas kemasan yang mengevaluasi dampak kemasan pada produk yang terkandung (Kelm, 2017).</w:t>
      </w: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Uji stabilitas produk kosmetik meliputi pendekatan untuk memprediksi seberapa baik kosmetik akan menahan tekanan kondisi umum seperti suhu ekstrem dan c</w:t>
      </w:r>
      <w:r>
        <w:rPr>
          <w:rFonts w:ascii="Times New Roman Regular" w:hAnsi="Times New Roman Regular" w:cs="Times New Roman Regular"/>
          <w:sz w:val="24"/>
        </w:rPr>
        <w:t>ahaya. Menurut IFCC monograph (1992), prosedur pengujian umum meliputi:</w:t>
      </w:r>
    </w:p>
    <w:p w:rsidR="00353662" w:rsidRDefault="00225770">
      <w:pPr>
        <w:numPr>
          <w:ilvl w:val="0"/>
          <w:numId w:val="13"/>
        </w:numPr>
        <w:snapToGrid w:val="0"/>
        <w:spacing w:line="480" w:lineRule="auto"/>
        <w:rPr>
          <w:rFonts w:ascii="Times New Roman Regular" w:hAnsi="Times New Roman Regular" w:cs="Times New Roman Regular"/>
          <w:sz w:val="24"/>
        </w:rPr>
      </w:pPr>
      <w:r>
        <w:rPr>
          <w:rFonts w:ascii="Times New Roman Regular" w:hAnsi="Times New Roman Regular" w:cs="Times New Roman Regular"/>
          <w:sz w:val="24"/>
        </w:rPr>
        <w:t>Uji Variasi Suhu</w:t>
      </w: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Uji ini dilakukan dengan melakukan variasi suhu. Pengujian suhu tinggi umum digunakan sebagai prediktor stabilitas jangka panjang. Sebagian besar produsen melakukan pe</w:t>
      </w:r>
      <w:r>
        <w:rPr>
          <w:rFonts w:ascii="Times New Roman Regular" w:hAnsi="Times New Roman Regular" w:cs="Times New Roman Regular"/>
          <w:sz w:val="24"/>
        </w:rPr>
        <w:t xml:space="preserve">ngujian suhu tinggi pada 37°C dan 45°C. Jika suatu produk disimpan pada suhu 45°C selama tiga bulan (dan menunjukkan stabilitas yang dapat diterima) maka produk tersebut stabil pada suhu kamar selama dua </w:t>
      </w:r>
      <w:r>
        <w:rPr>
          <w:rFonts w:ascii="Times New Roman Regular" w:hAnsi="Times New Roman Regular" w:cs="Times New Roman Regular"/>
          <w:sz w:val="24"/>
        </w:rPr>
        <w:lastRenderedPageBreak/>
        <w:t xml:space="preserve">tahun. </w:t>
      </w:r>
    </w:p>
    <w:p w:rsidR="00353662" w:rsidRDefault="00225770">
      <w:pPr>
        <w:numPr>
          <w:ilvl w:val="0"/>
          <w:numId w:val="13"/>
        </w:numPr>
        <w:snapToGrid w:val="0"/>
        <w:spacing w:line="480" w:lineRule="auto"/>
        <w:rPr>
          <w:rFonts w:ascii="Times New Roman Regular" w:hAnsi="Times New Roman Regular" w:cs="Times New Roman Regular"/>
          <w:sz w:val="24"/>
        </w:rPr>
      </w:pPr>
      <w:r>
        <w:rPr>
          <w:rFonts w:ascii="Times New Roman Regular" w:hAnsi="Times New Roman Regular" w:cs="Times New Roman Regular"/>
          <w:sz w:val="24"/>
        </w:rPr>
        <w:t>Pengujian Siklus</w:t>
      </w: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Pengujian siklus yaitu prod</w:t>
      </w:r>
      <w:r>
        <w:rPr>
          <w:rFonts w:ascii="Times New Roman Regular" w:hAnsi="Times New Roman Regular" w:cs="Times New Roman Regular"/>
          <w:sz w:val="24"/>
        </w:rPr>
        <w:t>uk harus melewati tiga siklus pengujian suhu dari -10°C hingga 25°C. Produk ditempatkan atau disimpan pada suhu -10°C selama 24 jam dan dilanjutkan diletakkan pada suhu kamar (25°C) selama 24 jam, hal ini meliputi satu siklus. Jika produk melewati tiga sik</w:t>
      </w:r>
      <w:r>
        <w:rPr>
          <w:rFonts w:ascii="Times New Roman Regular" w:hAnsi="Times New Roman Regular" w:cs="Times New Roman Regular"/>
          <w:sz w:val="24"/>
        </w:rPr>
        <w:t>lus maka tingkat kepercayaan dikatakan baik terhadap stabilitas produk. Pengujian yang lebih ketat adalah pengujian lima siklus, yaitu pada suhu -10°C hingga 45°C dan jika lulus uji, menunjukkan bahwa produk yang diuji adalah produk yang benar-benar stabil</w:t>
      </w:r>
      <w:r>
        <w:rPr>
          <w:rFonts w:ascii="Times New Roman Regular" w:hAnsi="Times New Roman Regular" w:cs="Times New Roman Regular"/>
          <w:sz w:val="24"/>
        </w:rPr>
        <w:t>.</w:t>
      </w:r>
    </w:p>
    <w:p w:rsidR="00353662" w:rsidRDefault="00225770">
      <w:pPr>
        <w:numPr>
          <w:ilvl w:val="0"/>
          <w:numId w:val="13"/>
        </w:numPr>
        <w:snapToGrid w:val="0"/>
        <w:spacing w:line="480" w:lineRule="auto"/>
        <w:rPr>
          <w:rFonts w:ascii="Times New Roman Regular" w:hAnsi="Times New Roman Regular" w:cs="Times New Roman Regular"/>
          <w:sz w:val="24"/>
        </w:rPr>
      </w:pPr>
      <w:r>
        <w:rPr>
          <w:rFonts w:ascii="Times New Roman Regular" w:hAnsi="Times New Roman Regular" w:cs="Times New Roman Regular"/>
          <w:sz w:val="24"/>
        </w:rPr>
        <w:t>Pengujian Sentrifuge</w:t>
      </w: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 xml:space="preserve">Fase terdispersi (dari emulsi minyak dalam air) memiliki kecenderungan untuk terpisah dan naik ke atas emulsi membentuk lapisan minyak. Fenomena ini disebut </w:t>
      </w:r>
      <w:r>
        <w:rPr>
          <w:rFonts w:ascii="Times New Roman Italic" w:hAnsi="Times New Roman Italic" w:cs="Times New Roman Italic"/>
          <w:i/>
          <w:iCs/>
          <w:sz w:val="24"/>
        </w:rPr>
        <w:t>creaming</w:t>
      </w:r>
      <w:r>
        <w:rPr>
          <w:rFonts w:ascii="Times New Roman Regular" w:hAnsi="Times New Roman Regular" w:cs="Times New Roman Regular"/>
          <w:sz w:val="24"/>
        </w:rPr>
        <w:t xml:space="preserve">. </w:t>
      </w:r>
      <w:r>
        <w:rPr>
          <w:rFonts w:ascii="Times New Roman Italic" w:hAnsi="Times New Roman Italic" w:cs="Times New Roman Italic"/>
          <w:i/>
          <w:iCs/>
          <w:sz w:val="24"/>
        </w:rPr>
        <w:t>Creaming</w:t>
      </w:r>
      <w:r>
        <w:rPr>
          <w:rFonts w:ascii="Times New Roman Regular" w:hAnsi="Times New Roman Regular" w:cs="Times New Roman Regular"/>
          <w:sz w:val="24"/>
        </w:rPr>
        <w:t xml:space="preserve"> adalah salah satu tanda awal ketidakstabilan emulsi. Meto</w:t>
      </w:r>
      <w:r>
        <w:rPr>
          <w:rFonts w:ascii="Times New Roman Regular" w:hAnsi="Times New Roman Regular" w:cs="Times New Roman Regular"/>
          <w:sz w:val="24"/>
        </w:rPr>
        <w:t xml:space="preserve">de pengujian yang baik untuk memprediksi </w:t>
      </w:r>
      <w:r>
        <w:rPr>
          <w:rFonts w:ascii="Times New Roman Italic" w:hAnsi="Times New Roman Italic" w:cs="Times New Roman Italic"/>
          <w:i/>
          <w:iCs/>
          <w:sz w:val="24"/>
        </w:rPr>
        <w:t>creaming</w:t>
      </w:r>
      <w:r>
        <w:rPr>
          <w:rFonts w:ascii="Times New Roman Regular" w:hAnsi="Times New Roman Regular" w:cs="Times New Roman Regular"/>
          <w:sz w:val="24"/>
        </w:rPr>
        <w:t xml:space="preserve"> adalah sentrifugasi. Panaskan emulsi hingga 50</w:t>
      </w:r>
      <w:r>
        <w:rPr>
          <w:rFonts w:ascii="Times New Roman Regular" w:hAnsi="Times New Roman Regular" w:cs="Times New Roman Regular"/>
          <w:sz w:val="24"/>
          <w:vertAlign w:val="superscript"/>
        </w:rPr>
        <w:t>o</w:t>
      </w:r>
      <w:r>
        <w:rPr>
          <w:rFonts w:ascii="Times New Roman Regular" w:hAnsi="Times New Roman Regular" w:cs="Times New Roman Regular"/>
          <w:sz w:val="24"/>
        </w:rPr>
        <w:t xml:space="preserve">C dan sentrifuge selama tiga puluh menit pada kecepatan 3000 rpm. Kemudian periksa produk untuk melihat tanda-tanda </w:t>
      </w:r>
      <w:r>
        <w:rPr>
          <w:rFonts w:ascii="Times New Roman Italic" w:hAnsi="Times New Roman Italic" w:cs="Times New Roman Italic"/>
          <w:i/>
          <w:iCs/>
          <w:sz w:val="24"/>
        </w:rPr>
        <w:t>creaming</w:t>
      </w:r>
      <w:r>
        <w:rPr>
          <w:rFonts w:ascii="Times New Roman Regular" w:hAnsi="Times New Roman Regular" w:cs="Times New Roman Regular"/>
          <w:sz w:val="24"/>
        </w:rPr>
        <w:t>. Pengujian ini mutlak diperlukan untuk produk yang cair/krim.</w:t>
      </w:r>
    </w:p>
    <w:p w:rsidR="00353662" w:rsidRDefault="00225770">
      <w:pPr>
        <w:numPr>
          <w:ilvl w:val="0"/>
          <w:numId w:val="13"/>
        </w:numPr>
        <w:snapToGrid w:val="0"/>
        <w:spacing w:line="480" w:lineRule="auto"/>
        <w:rPr>
          <w:rFonts w:ascii="Times New Roman Regular" w:hAnsi="Times New Roman Regular" w:cs="Times New Roman Regular"/>
          <w:sz w:val="24"/>
        </w:rPr>
      </w:pPr>
      <w:r>
        <w:rPr>
          <w:rFonts w:ascii="Times New Roman Regular" w:hAnsi="Times New Roman Regular" w:cs="Times New Roman Regular"/>
          <w:sz w:val="24"/>
        </w:rPr>
        <w:t>Pengujian Paparan Cahaya</w:t>
      </w: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Baik formula maupun kemasan dapat sensitif t</w:t>
      </w:r>
      <w:r>
        <w:rPr>
          <w:rFonts w:ascii="Times New Roman Regular" w:hAnsi="Times New Roman Regular" w:cs="Times New Roman Regular"/>
          <w:sz w:val="24"/>
        </w:rPr>
        <w:t>erhadap cahaya. Efek paparan cahaya sulit untuk dipercepat di laboratorium. Produk harus ditempatkan, baik di dalam gelas maupun di dalam kemasan itu sendiri, ditempatkan di kotak cahaya yang memiliki keluaran spektrum luas. Tempatkan toples kaca lain yang</w:t>
      </w:r>
      <w:r>
        <w:rPr>
          <w:rFonts w:ascii="Times New Roman Regular" w:hAnsi="Times New Roman Regular" w:cs="Times New Roman Regular"/>
          <w:sz w:val="24"/>
        </w:rPr>
        <w:t xml:space="preserve"> seluruhnya tertutup aluminium foil sebagai kontrol. Amati perubahan warna yang signifikan pada produk dan terkadang juga pada kemasannya. Perubahan warna </w:t>
      </w:r>
      <w:r>
        <w:rPr>
          <w:rFonts w:ascii="Times New Roman Regular" w:hAnsi="Times New Roman Regular" w:cs="Times New Roman Regular"/>
          <w:sz w:val="24"/>
        </w:rPr>
        <w:lastRenderedPageBreak/>
        <w:t xml:space="preserve">ini mungkin disebabkan oleh pewangi atau bahan sensitif lainnya. Sulit untuk menilai tingkat paparan </w:t>
      </w:r>
      <w:r>
        <w:rPr>
          <w:rFonts w:ascii="Times New Roman Regular" w:hAnsi="Times New Roman Regular" w:cs="Times New Roman Regular"/>
          <w:sz w:val="24"/>
        </w:rPr>
        <w:t>cahaya karena tingkat paparan cahaya dan kecepatan cahaya yang diterima sampel susah untuk diperkirakan. Oleh karena itu, interpretasi hasil tes bisa jadi sulit.</w:t>
      </w:r>
    </w:p>
    <w:p w:rsidR="00353662" w:rsidRDefault="00353662">
      <w:pPr>
        <w:snapToGrid w:val="0"/>
        <w:spacing w:line="480" w:lineRule="auto"/>
        <w:ind w:firstLineChars="350" w:firstLine="840"/>
        <w:rPr>
          <w:rFonts w:ascii="Times New Roman Regular" w:hAnsi="Times New Roman Regular" w:cs="Times New Roman Regular"/>
          <w:sz w:val="24"/>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31" w:name="_Toc532320093"/>
      <w:r>
        <w:rPr>
          <w:rFonts w:ascii="Times New Roman Bold" w:hAnsi="Times New Roman Bold" w:cs="Times New Roman Bold"/>
          <w:lang w:eastAsia="zh-CN"/>
        </w:rPr>
        <w:t>Tingkat Keamanan Produk Kosmetik</w:t>
      </w:r>
      <w:bookmarkEnd w:id="131"/>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Perlu diketahui bahwa bahan yang digunakan dalam kosmetik te</w:t>
      </w:r>
      <w:r>
        <w:rPr>
          <w:rFonts w:ascii="Times New Roman Regular" w:hAnsi="Times New Roman Regular" w:cs="Times New Roman Regular"/>
          <w:sz w:val="24"/>
        </w:rPr>
        <w:t xml:space="preserve">ntunya harus aman, bermanfaat dan bermutu. Bahan-bahan dalam kosmetik tersebut diatur ketentuannya sesuai dengan Peraturan Kepala Badan POM RI No. 23 Tahun 2019, meliputi bahan yang diizinkan digunakan dengan pembatasan dan persyaratan penggunaan termasuk </w:t>
      </w:r>
      <w:r>
        <w:rPr>
          <w:rFonts w:ascii="Times New Roman Regular" w:hAnsi="Times New Roman Regular" w:cs="Times New Roman Regular"/>
          <w:sz w:val="24"/>
        </w:rPr>
        <w:t xml:space="preserve">zat aktif sediaan, bahan yang diizinkan sebagai bahan pewarna, bahan yang diizinkan sebagai bahan pengawet, bahan yang diizinkan sebagai bahan tabir surya dan bahan yang tidak diizinkan dalam kosmetik. Dengan demikian dalam bahan kosmetik di samping bahan </w:t>
      </w:r>
      <w:r>
        <w:rPr>
          <w:rFonts w:ascii="Times New Roman Regular" w:hAnsi="Times New Roman Regular" w:cs="Times New Roman Regular"/>
          <w:sz w:val="24"/>
        </w:rPr>
        <w:t>yang diperbolehkan digunakan terdapat juga bahan yang dilarang digunakan. Bahan-bahan yang dilarang ini merupakan bahan berbahaya yang dapat mengganggu kesehatan manusia, antara lain pewarna tekstil (Rhodamin B, merah K3, metanil yellow), raksa, asam retin</w:t>
      </w:r>
      <w:r>
        <w:rPr>
          <w:rFonts w:ascii="Times New Roman Regular" w:hAnsi="Times New Roman Regular" w:cs="Times New Roman Regular"/>
          <w:sz w:val="24"/>
        </w:rPr>
        <w:t>oat dan lain lain (BPOM RI, 2019).</w:t>
      </w: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Pada dasarnya ada dua tipe reaksi negatif kulit akibat pemakaian kosmetik yang tidak aman, yaitu reaksi toksik dan reaksi intoleransi. Reaksi toksik adalah suatu kerusakan pasif pada organisme yang disebabkan oleh kerja d</w:t>
      </w:r>
      <w:r>
        <w:rPr>
          <w:rFonts w:ascii="Times New Roman Regular" w:hAnsi="Times New Roman Regular" w:cs="Times New Roman Regular"/>
          <w:sz w:val="24"/>
        </w:rPr>
        <w:t xml:space="preserve">ari sejumlah bahan yang bersifat racun. Bahan yang memiliki efek beracun tersebut dikenal sebagai iritan primer dan efeknya disebut iritasi primer yang terjadi langsung pada orang yang menggunakan kosmetik tersebut. Sedangkan </w:t>
      </w:r>
      <w:r>
        <w:rPr>
          <w:rFonts w:ascii="Times New Roman Regular" w:hAnsi="Times New Roman Regular" w:cs="Times New Roman Regular"/>
          <w:sz w:val="24"/>
        </w:rPr>
        <w:lastRenderedPageBreak/>
        <w:t>reaksi intoleransi yang sering</w:t>
      </w:r>
      <w:r>
        <w:rPr>
          <w:rFonts w:ascii="Times New Roman Regular" w:hAnsi="Times New Roman Regular" w:cs="Times New Roman Regular"/>
          <w:sz w:val="24"/>
        </w:rPr>
        <w:t xml:space="preserve"> disebut reaksi alergi tidak terjadi pada semua orang yang menggunakan kosmetik yang sama. Bahan penyebab alergi yang ada di dalam kosmetik bukan merupakan elemen primer yang aktif menimbulkan kerusakan, melainkan hanya sebagai faktor pemic terjadinya reak</w:t>
      </w:r>
      <w:r>
        <w:rPr>
          <w:rFonts w:ascii="Times New Roman Regular" w:hAnsi="Times New Roman Regular" w:cs="Times New Roman Regular"/>
          <w:sz w:val="24"/>
        </w:rPr>
        <w:t>si alergi pada orang-orang yang memiliki kelemahan tertentu (predisposisi). Karena itu, bahan penimbul alergi tersebut lebih tepat disebut sensitizer (Tranggono dan Latifah, 2013).</w:t>
      </w: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 xml:space="preserve">Pada sediaan topikal, salah satu parameter yang penting untuk diperhatikan </w:t>
      </w:r>
      <w:r>
        <w:rPr>
          <w:rFonts w:ascii="Times New Roman Regular" w:hAnsi="Times New Roman Regular" w:cs="Times New Roman Regular"/>
          <w:sz w:val="24"/>
        </w:rPr>
        <w:t>adalah adanya kemungkinan produk yang diaplikasikan iritasi terhadap kulit. Iritasi adalah peradangan yang terjadi pada kulit karena adanya senyawa asing. Gejala yang terjadi antara lain rasa terbakar akibat pelebaran pembuluh darah pada daerah yang terken</w:t>
      </w:r>
      <w:r>
        <w:rPr>
          <w:rFonts w:ascii="Times New Roman Regular" w:hAnsi="Times New Roman Regular" w:cs="Times New Roman Regular"/>
          <w:sz w:val="24"/>
        </w:rPr>
        <w:t>a senyawa asing yang ditandai dengan kemerahan pada daerah tersebut (eritema) dan juga menimbulkan edema akibat pemuaian plasma beku pada kulit yang terluka. Selain itu, gejala yang terjadi akibat iritasi kulit dapat berupa bercak merah, ruam, kulit kering</w:t>
      </w:r>
      <w:r>
        <w:rPr>
          <w:rFonts w:ascii="Times New Roman Regular" w:hAnsi="Times New Roman Regular" w:cs="Times New Roman Regular"/>
          <w:sz w:val="24"/>
        </w:rPr>
        <w:t xml:space="preserve"> bersisik, dan peradangan (Ermawati, 2018).</w:t>
      </w:r>
    </w:p>
    <w:p w:rsidR="00353662" w:rsidRDefault="00353662">
      <w:pPr>
        <w:snapToGrid w:val="0"/>
        <w:spacing w:line="480" w:lineRule="auto"/>
        <w:ind w:firstLineChars="350" w:firstLine="840"/>
        <w:rPr>
          <w:rFonts w:ascii="Times New Roman Regular" w:hAnsi="Times New Roman Regular"/>
          <w:sz w:val="24"/>
        </w:rPr>
      </w:pPr>
    </w:p>
    <w:p w:rsidR="00353662" w:rsidRDefault="00225770">
      <w:pPr>
        <w:pStyle w:val="Style2"/>
        <w:numPr>
          <w:ilvl w:val="1"/>
          <w:numId w:val="2"/>
        </w:numPr>
        <w:spacing w:before="0" w:after="0"/>
        <w:rPr>
          <w:lang w:eastAsia="zh-CN"/>
        </w:rPr>
      </w:pPr>
      <w:bookmarkStart w:id="132" w:name="_Toc286929649"/>
      <w:r>
        <w:rPr>
          <w:rFonts w:ascii="Times New Roman Bold" w:hAnsi="Times New Roman Bold" w:cs="Times New Roman Bold"/>
          <w:lang w:eastAsia="zh-CN"/>
        </w:rPr>
        <w:t>Penuaan</w:t>
      </w:r>
      <w:r>
        <w:rPr>
          <w:lang w:eastAsia="zh-CN"/>
        </w:rPr>
        <w:t xml:space="preserve"> (</w:t>
      </w:r>
      <w:r>
        <w:rPr>
          <w:rFonts w:ascii="Times New Roman Bold Italic" w:hAnsi="Times New Roman Bold Italic" w:cs="Times New Roman Bold Italic"/>
          <w:i/>
          <w:iCs/>
          <w:lang w:eastAsia="zh-CN"/>
        </w:rPr>
        <w:t>Aging</w:t>
      </w:r>
      <w:r>
        <w:rPr>
          <w:lang w:eastAsia="zh-CN"/>
        </w:rPr>
        <w:t>)</w:t>
      </w:r>
      <w:bookmarkEnd w:id="132"/>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sz w:val="24"/>
        </w:rPr>
        <w:tab/>
      </w:r>
      <w:bookmarkStart w:id="133" w:name="_Toc1801453634"/>
      <w:bookmarkStart w:id="134" w:name="_Toc741382364"/>
      <w:bookmarkStart w:id="135" w:name="_Toc908980824"/>
      <w:bookmarkStart w:id="136" w:name="_Toc295604291"/>
      <w:r>
        <w:rPr>
          <w:rFonts w:ascii="Times New Roman Regular" w:hAnsi="Times New Roman Regular" w:cs="Times New Roman Regular"/>
          <w:sz w:val="24"/>
        </w:rPr>
        <w:t xml:space="preserve">Penuaan kulit merupakan proses menurunnya fungsi dan kapasitas kulit secara progresif. Terdapat dua faktor yang berperan pada terjadinya penuaan kulit, yaitu faktor intrinsik dan </w:t>
      </w:r>
      <w:r>
        <w:rPr>
          <w:rFonts w:ascii="Times New Roman Regular" w:hAnsi="Times New Roman Regular" w:cs="Times New Roman Regular"/>
          <w:sz w:val="24"/>
        </w:rPr>
        <w:t>ekstrinsik. Faktor intrinsik antara lain genetik, metabolisme sel, dan hormonal sedangkan yang termasuk faktor ekstrinsik antara lain radiasi ultraviolet, inframerah, dan karsinogen lingkungan seperti polusi udara (Yusharyahya, 2021).</w:t>
      </w:r>
      <w:bookmarkEnd w:id="133"/>
      <w:bookmarkEnd w:id="134"/>
      <w:bookmarkEnd w:id="135"/>
      <w:bookmarkEnd w:id="136"/>
    </w:p>
    <w:p w:rsidR="00353662" w:rsidRDefault="00225770">
      <w:pPr>
        <w:snapToGrid w:val="0"/>
        <w:spacing w:line="480" w:lineRule="auto"/>
        <w:ind w:firstLineChars="350" w:firstLine="840"/>
        <w:rPr>
          <w:rFonts w:ascii="Times New Roman Regular" w:eastAsia="SimSun" w:hAnsi="Times New Roman Regular" w:cs="Times New Roman Regular"/>
          <w:kern w:val="0"/>
          <w:sz w:val="24"/>
          <w:lang w:bidi="ar"/>
        </w:rPr>
      </w:pPr>
      <w:r>
        <w:rPr>
          <w:rFonts w:ascii="Times New Roman Regular" w:hAnsi="Times New Roman Regular" w:cs="Times New Roman Regular"/>
          <w:sz w:val="24"/>
        </w:rPr>
        <w:lastRenderedPageBreak/>
        <w:t>Penuaan kulit intrins</w:t>
      </w:r>
      <w:r>
        <w:rPr>
          <w:rFonts w:ascii="Times New Roman Regular" w:hAnsi="Times New Roman Regular" w:cs="Times New Roman Regular"/>
          <w:sz w:val="24"/>
        </w:rPr>
        <w:t xml:space="preserve">ik merupakan proses penuaan kulit alami yang terjadi seiring bertambahnya usia yang dimulai pada akhir dekade ketiga. Proses ini juga merupakan proses yang berjalan lambat yang akan menyebabkan perubahan pada struktur jaringan kulit. </w:t>
      </w:r>
      <w:r>
        <w:rPr>
          <w:rFonts w:ascii="Times New Roman Regular" w:eastAsia="SimSun" w:hAnsi="Times New Roman Regular" w:cs="Times New Roman Regular"/>
          <w:kern w:val="0"/>
          <w:sz w:val="24"/>
          <w:lang w:bidi="ar"/>
        </w:rPr>
        <w:t>Permukaan kulit yang m</w:t>
      </w:r>
      <w:r>
        <w:rPr>
          <w:rFonts w:ascii="Times New Roman Regular" w:eastAsia="SimSun" w:hAnsi="Times New Roman Regular" w:cs="Times New Roman Regular"/>
          <w:kern w:val="0"/>
          <w:sz w:val="24"/>
          <w:lang w:bidi="ar"/>
        </w:rPr>
        <w:t>engalami penuaan kulit intrinsik akan tampak lebih pucat, timbul kerutan-kerutan halus (</w:t>
      </w:r>
      <w:r>
        <w:rPr>
          <w:rFonts w:ascii="Times New Roman Regular" w:eastAsia="SimSun" w:hAnsi="Times New Roman Regular" w:cs="Times New Roman Regular"/>
          <w:i/>
          <w:iCs/>
          <w:kern w:val="0"/>
          <w:sz w:val="24"/>
          <w:lang w:bidi="ar"/>
        </w:rPr>
        <w:t>f</w:t>
      </w:r>
      <w:r>
        <w:rPr>
          <w:rFonts w:ascii="Times New Roman Italic" w:eastAsia="SimSun" w:hAnsi="Times New Roman Italic" w:cs="Times New Roman Italic"/>
          <w:i/>
          <w:iCs/>
          <w:kern w:val="0"/>
          <w:sz w:val="24"/>
          <w:lang w:bidi="ar"/>
        </w:rPr>
        <w:t>ine wrinkle</w:t>
      </w:r>
      <w:r>
        <w:rPr>
          <w:rFonts w:ascii="Times New Roman Regular" w:eastAsia="SimSun" w:hAnsi="Times New Roman Regular" w:cs="Times New Roman Regular"/>
          <w:kern w:val="0"/>
          <w:sz w:val="24"/>
          <w:lang w:bidi="ar"/>
        </w:rPr>
        <w:t xml:space="preserve">), lapisan epidermis dan dermis menjadi atrofi sehingga kulit tampak lebih tipis, transparan, serta tampak lebih rapuh. Kulit juga menjadi lebih kering dan </w:t>
      </w:r>
      <w:r>
        <w:rPr>
          <w:rFonts w:ascii="Times New Roman Regular" w:eastAsia="SimSun" w:hAnsi="Times New Roman Regular" w:cs="Times New Roman Regular"/>
          <w:kern w:val="0"/>
          <w:sz w:val="24"/>
          <w:lang w:bidi="ar"/>
        </w:rPr>
        <w:t>terasa gatal. Selain faktor usia, faktor intrinsik lain yang berhubungan dengan penuaan kulit intrinsik, antara lain ras, variasi anatomi kulit pada area-area tertentu, serta perubahan hormonal (Ahmad dan Damayanti, 2018).</w:t>
      </w:r>
    </w:p>
    <w:p w:rsidR="00353662" w:rsidRDefault="00225770">
      <w:pPr>
        <w:widowControl/>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 xml:space="preserve">Selain faktor intrinsik, penuaan </w:t>
      </w:r>
      <w:r>
        <w:rPr>
          <w:rFonts w:ascii="Times New Roman Regular" w:hAnsi="Times New Roman Regular" w:cs="Times New Roman Regular"/>
          <w:sz w:val="24"/>
        </w:rPr>
        <w:t>kulit juga banyak dipengaruhi oleh faktor-faktor lain yang bersifat eksogen (dari luar) atau penuaan ekstrinsik. Paparan radiasi ultraviolet dari matahari merupakan faktor utama penuaan ekstrinsik. Pada penuaan ekstrinsik lapisan epidermis menebal, sedangk</w:t>
      </w:r>
      <w:r>
        <w:rPr>
          <w:rFonts w:ascii="Times New Roman Regular" w:hAnsi="Times New Roman Regular" w:cs="Times New Roman Regular"/>
          <w:sz w:val="24"/>
        </w:rPr>
        <w:t>an pada penuaan intrinsik, lapisan epidermis menipis. Elastosis adalah karakteristik penuaan kulit berupa penumpukan jaringan elastin abnormal di lapisan dermis. Sinar ultraviolet meningkatkan elastin empat kali lipat sehingga menimbulkan elastosis. Meroko</w:t>
      </w:r>
      <w:r>
        <w:rPr>
          <w:rFonts w:ascii="Times New Roman Regular" w:hAnsi="Times New Roman Regular" w:cs="Times New Roman Regular"/>
          <w:sz w:val="24"/>
        </w:rPr>
        <w:t>k merupakan faktor ekstrinsik yang berperan pada penuaan kulit. Studi in vitro menunjukkan bahwa rokok menginduksi MMP-1 dan MMP-3 pada mRNA di fibroblas kulit. Terdapat hubungan jumlah rokok dengan perubahan pigmentasi dan keparahan kerutan serta menyebab</w:t>
      </w:r>
      <w:r>
        <w:rPr>
          <w:rFonts w:ascii="Times New Roman Regular" w:hAnsi="Times New Roman Regular" w:cs="Times New Roman Regular"/>
          <w:sz w:val="24"/>
        </w:rPr>
        <w:t>kan kulit kering (Yusharyahya, 2021).</w:t>
      </w:r>
    </w:p>
    <w:p w:rsidR="00353662" w:rsidRDefault="00225770">
      <w:pPr>
        <w:widowControl/>
        <w:snapToGrid w:val="0"/>
        <w:spacing w:line="480" w:lineRule="auto"/>
        <w:ind w:firstLineChars="350" w:firstLine="840"/>
        <w:rPr>
          <w:rFonts w:ascii="Times New Roman Regular" w:hAnsi="Times New Roman Regular" w:cs="Times New Roman Regular"/>
          <w:sz w:val="24"/>
          <w:szCs w:val="32"/>
        </w:rPr>
      </w:pPr>
      <w:r>
        <w:rPr>
          <w:rFonts w:ascii="Times New Roman Regular" w:hAnsi="Times New Roman Regular" w:cs="Times New Roman Regular"/>
          <w:sz w:val="24"/>
        </w:rPr>
        <w:t xml:space="preserve">Berdasarkan tanda dan gejala, penuaan dapat terjadi diseluruh organ tubuh manusia terutama dibagian kulit wajah. Hal ini menyebabkan kulit menjadi </w:t>
      </w:r>
      <w:r>
        <w:rPr>
          <w:rFonts w:ascii="Times New Roman Regular" w:hAnsi="Times New Roman Regular" w:cs="Times New Roman Regular"/>
          <w:sz w:val="24"/>
        </w:rPr>
        <w:lastRenderedPageBreak/>
        <w:t>tipis, kering, kerutan halus, dan pigmentasi kulit (</w:t>
      </w:r>
      <w:r>
        <w:rPr>
          <w:rFonts w:ascii="Times New Roman Italic" w:hAnsi="Times New Roman Italic" w:cs="Times New Roman Italic"/>
          <w:i/>
          <w:iCs/>
          <w:sz w:val="24"/>
        </w:rPr>
        <w:t>age spot</w:t>
      </w:r>
      <w:r>
        <w:rPr>
          <w:rFonts w:ascii="Times New Roman Regular" w:hAnsi="Times New Roman Regular" w:cs="Times New Roman Regular"/>
          <w:sz w:val="24"/>
        </w:rPr>
        <w:t>) muncul dan terjadinya penurunan serat kolagen dan elastin akibat sinar matahari (UV) yang berlebih. Peran lain kulit juga sebagai lapisan atau penghalang yang melindungi mereka termasuk perlindungan kekebalan, perlindungan UV, dan perlindungan terhadap k</w:t>
      </w:r>
      <w:r>
        <w:rPr>
          <w:rFonts w:ascii="Times New Roman Regular" w:hAnsi="Times New Roman Regular" w:cs="Times New Roman Regular"/>
          <w:sz w:val="24"/>
        </w:rPr>
        <w:t xml:space="preserve">erusakan oksidatif </w:t>
      </w:r>
      <w:r>
        <w:rPr>
          <w:rFonts w:ascii="Times New Roman Regular" w:hAnsi="Times New Roman Regular" w:cs="Times New Roman Regular"/>
          <w:sz w:val="24"/>
          <w:szCs w:val="32"/>
        </w:rPr>
        <w:t>(Aqillah dkk, 2022).</w:t>
      </w:r>
    </w:p>
    <w:p w:rsidR="00353662" w:rsidRDefault="00353662">
      <w:pPr>
        <w:widowControl/>
        <w:snapToGrid w:val="0"/>
        <w:spacing w:line="480" w:lineRule="auto"/>
        <w:ind w:firstLineChars="350" w:firstLine="840"/>
        <w:rPr>
          <w:rFonts w:ascii="Times New Roman Bold" w:hAnsi="Times New Roman Bold"/>
          <w:sz w:val="24"/>
          <w:szCs w:val="32"/>
        </w:rPr>
      </w:pPr>
    </w:p>
    <w:p w:rsidR="00353662" w:rsidRDefault="00225770">
      <w:pPr>
        <w:pStyle w:val="Style2"/>
        <w:numPr>
          <w:ilvl w:val="1"/>
          <w:numId w:val="2"/>
        </w:numPr>
        <w:spacing w:before="0" w:after="0"/>
        <w:rPr>
          <w:rFonts w:ascii="Times New Roman Bold Italic" w:hAnsi="Times New Roman Bold Italic" w:cs="Times New Roman Bold Italic"/>
          <w:i/>
          <w:iCs/>
          <w:lang w:eastAsia="zh-CN"/>
        </w:rPr>
      </w:pPr>
      <w:bookmarkStart w:id="137" w:name="_Toc1325823228"/>
      <w:r>
        <w:rPr>
          <w:rFonts w:ascii="Times New Roman Bold Italic" w:hAnsi="Times New Roman Bold Italic" w:cs="Times New Roman Bold Italic"/>
          <w:i/>
          <w:iCs/>
          <w:lang w:eastAsia="zh-CN"/>
        </w:rPr>
        <w:t>Anti-aging</w:t>
      </w:r>
      <w:bookmarkEnd w:id="137"/>
    </w:p>
    <w:p w:rsidR="00353662" w:rsidRDefault="00225770">
      <w:pPr>
        <w:widowControl/>
        <w:snapToGrid w:val="0"/>
        <w:spacing w:line="480" w:lineRule="auto"/>
        <w:ind w:firstLineChars="350" w:firstLine="840"/>
        <w:rPr>
          <w:rFonts w:ascii="Times New Roman Regular" w:hAnsi="Times New Roman Regular" w:cs="Times New Roman Regular"/>
          <w:sz w:val="24"/>
          <w:szCs w:val="32"/>
        </w:rPr>
      </w:pPr>
      <w:r>
        <w:rPr>
          <w:rFonts w:ascii="Times New Roman Italic" w:hAnsi="Times New Roman Italic" w:cs="Times New Roman Italic"/>
          <w:i/>
          <w:iCs/>
          <w:sz w:val="24"/>
          <w:szCs w:val="32"/>
        </w:rPr>
        <w:t>Anti-aging</w:t>
      </w:r>
      <w:r>
        <w:rPr>
          <w:rFonts w:ascii="Times New Roman Regular" w:hAnsi="Times New Roman Regular" w:cs="Times New Roman Regular"/>
          <w:sz w:val="24"/>
          <w:szCs w:val="32"/>
        </w:rPr>
        <w:t xml:space="preserve"> atau anti penuaan merupakan sediaan kosmetik yang fungsinya mampu menghambat kerusakan pada kulit sehingga dapat menghambat terjadinya tanda-tanda penuaan dini. </w:t>
      </w:r>
      <w:r>
        <w:rPr>
          <w:rFonts w:ascii="Times New Roman Italic" w:hAnsi="Times New Roman Italic" w:cs="Times New Roman Italic"/>
          <w:i/>
          <w:iCs/>
          <w:sz w:val="24"/>
          <w:szCs w:val="32"/>
        </w:rPr>
        <w:t>Anti-aging</w:t>
      </w:r>
      <w:r>
        <w:rPr>
          <w:rFonts w:ascii="Times New Roman Regular" w:hAnsi="Times New Roman Regular" w:cs="Times New Roman Regular"/>
          <w:sz w:val="24"/>
          <w:szCs w:val="32"/>
        </w:rPr>
        <w:t xml:space="preserve"> memiliki fungsi untuk</w:t>
      </w:r>
      <w:r>
        <w:rPr>
          <w:rFonts w:ascii="Times New Roman Regular" w:hAnsi="Times New Roman Regular" w:cs="Times New Roman Regular"/>
          <w:sz w:val="24"/>
          <w:szCs w:val="32"/>
        </w:rPr>
        <w:t xml:space="preserve"> menyuplai antioksidan ke jaringan kulit sehingga dapat menstimulasi proses regenerasi sel-sel kulit, menjaga kelembaban dan elastisitas kulit, dan dapat merangsang produksi kolagen. </w:t>
      </w:r>
      <w:r>
        <w:rPr>
          <w:rFonts w:ascii="Times New Roman Italic" w:hAnsi="Times New Roman Italic" w:cs="Times New Roman Italic"/>
          <w:i/>
          <w:iCs/>
          <w:sz w:val="24"/>
          <w:szCs w:val="32"/>
        </w:rPr>
        <w:t>Anti-aging</w:t>
      </w:r>
      <w:r>
        <w:rPr>
          <w:rFonts w:ascii="Times New Roman Regular" w:hAnsi="Times New Roman Regular" w:cs="Times New Roman Regular"/>
          <w:sz w:val="24"/>
          <w:szCs w:val="32"/>
        </w:rPr>
        <w:t xml:space="preserve"> juga memiliki manfaat mencegah kerusakan degeneratif yang memb</w:t>
      </w:r>
      <w:r>
        <w:rPr>
          <w:rFonts w:ascii="Times New Roman Regular" w:hAnsi="Times New Roman Regular" w:cs="Times New Roman Regular"/>
          <w:sz w:val="24"/>
          <w:szCs w:val="32"/>
        </w:rPr>
        <w:t>uat kulit terlihat lebih kusam dan keriput sehingga dapat membuat kulit tampak lebih sehat, cerah, elastis, dan awet muda (Muliyawan dan Suriyana, 2013).</w:t>
      </w:r>
    </w:p>
    <w:p w:rsidR="00353662" w:rsidRDefault="00353662">
      <w:pPr>
        <w:pStyle w:val="Style2"/>
        <w:tabs>
          <w:tab w:val="left" w:pos="0"/>
        </w:tabs>
        <w:spacing w:before="0" w:after="0"/>
        <w:rPr>
          <w:lang w:eastAsia="zh-CN"/>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38" w:name="_Toc820671724"/>
      <w:r>
        <w:rPr>
          <w:rFonts w:ascii="Times New Roman Bold" w:hAnsi="Times New Roman Bold" w:cs="Times New Roman Bold"/>
          <w:lang w:eastAsia="zh-CN"/>
        </w:rPr>
        <w:t>Antioksidan</w:t>
      </w:r>
      <w:bookmarkEnd w:id="124"/>
      <w:bookmarkEnd w:id="125"/>
      <w:bookmarkEnd w:id="126"/>
      <w:bookmarkEnd w:id="127"/>
      <w:bookmarkEnd w:id="128"/>
      <w:bookmarkEnd w:id="138"/>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Antioksidan merupakan bahan yang digunakan dalam konsentrasi kecil untuk menghambat dan/a</w:t>
      </w:r>
      <w:r>
        <w:rPr>
          <w:rFonts w:ascii="Times New Roman Regular" w:hAnsi="Times New Roman Regular" w:cs="Times New Roman Regular"/>
          <w:bCs/>
          <w:sz w:val="24"/>
          <w:szCs w:val="32"/>
        </w:rPr>
        <w:t>tau mengurangi oksidasi yang disebabkan oleh suatu oksidan. Salah satunya dengan cara bereaksi dengan radikal melalui donor elektron ataupun hidrogen dan mengubahnya menjadi suatu produk yang lebih stabil (Hikmawanti dkk, 2021).</w:t>
      </w:r>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Seyawa antioksidan berperan</w:t>
      </w:r>
      <w:r>
        <w:rPr>
          <w:rFonts w:ascii="Times New Roman Regular" w:hAnsi="Times New Roman Regular" w:cs="Times New Roman Regular"/>
          <w:bCs/>
          <w:sz w:val="24"/>
          <w:szCs w:val="32"/>
        </w:rPr>
        <w:t xml:space="preserve"> dalam mencegah pembentukan radikal </w:t>
      </w:r>
      <w:r>
        <w:rPr>
          <w:rFonts w:ascii="Times New Roman Regular" w:hAnsi="Times New Roman Regular" w:cs="Times New Roman Regular"/>
          <w:bCs/>
          <w:sz w:val="24"/>
          <w:szCs w:val="32"/>
        </w:rPr>
        <w:lastRenderedPageBreak/>
        <w:t>bebas dengan cara menangkap elektron bebas yang dimiliki oleh radikal bebas. Penangkapan elektron bebas tersebut dapat menstabilkan atom oksigen sehingga aktivitas oksidasi menjadi tehambat. Antioksidan dapat dijumpai di</w:t>
      </w:r>
      <w:r>
        <w:rPr>
          <w:rFonts w:ascii="Times New Roman Regular" w:hAnsi="Times New Roman Regular" w:cs="Times New Roman Regular"/>
          <w:bCs/>
          <w:sz w:val="24"/>
          <w:szCs w:val="32"/>
        </w:rPr>
        <w:t xml:space="preserve"> alam dalam bentuk metabolit sekunder berupa seyawa fenolik, golongan flavonoid, kumarin, tokoferol, turunan asam sinamat dan asam organik (Kusumo dkk, 2024).</w:t>
      </w:r>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Antioksidan adalah senyawa yang memiliki kemampuan untuk menetralkan radikal bebas dengan cara me</w:t>
      </w:r>
      <w:r>
        <w:rPr>
          <w:rFonts w:ascii="Times New Roman Regular" w:hAnsi="Times New Roman Regular" w:cs="Times New Roman Regular"/>
          <w:bCs/>
          <w:sz w:val="24"/>
          <w:szCs w:val="32"/>
        </w:rPr>
        <w:t>ndonorkan elektronnya, sehingga dapat menghambat terjadinya reaksi berantai yang melibatkan pembentukan radikal bebas. Ini merupakan mekanisme yang penting untuk mencegah terjadinya stres oksidatif atau ketidakseimbangan antara prooksidan dan antioksidan d</w:t>
      </w:r>
      <w:r>
        <w:rPr>
          <w:rFonts w:ascii="Times New Roman Regular" w:hAnsi="Times New Roman Regular" w:cs="Times New Roman Regular"/>
          <w:bCs/>
          <w:sz w:val="24"/>
          <w:szCs w:val="32"/>
        </w:rPr>
        <w:t>alam tubuh (Alim dkk, 2022). Adapun peran sebagai Radikal bebas adalah atom atau molekul dengan elektron tidak berpasangan. Radikal bebas dapat masuk ke dalam tubuh, menyerang sel-sel sehat dan kehilangan fungsi dan strukturnya. Penumpukan kerusakan ini me</w:t>
      </w:r>
      <w:r>
        <w:rPr>
          <w:rFonts w:ascii="Times New Roman Regular" w:hAnsi="Times New Roman Regular" w:cs="Times New Roman Regular"/>
          <w:bCs/>
          <w:sz w:val="24"/>
          <w:szCs w:val="32"/>
        </w:rPr>
        <w:t xml:space="preserve">nyebabkan sejumlah penyakit dan menyebabkan kondisi yang biasa dikenal sebagai penuaan dini (Aqillah dkk, 2022). </w:t>
      </w:r>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Mekanisme antioksidan dalam menghambat stres oksidatif dalam lapisan kulit manusia melibatkan beberapa proses, termasuk pelepasan hidrogen ant</w:t>
      </w:r>
      <w:r>
        <w:rPr>
          <w:rFonts w:ascii="Times New Roman Regular" w:hAnsi="Times New Roman Regular" w:cs="Times New Roman Regular"/>
          <w:bCs/>
          <w:sz w:val="24"/>
          <w:szCs w:val="32"/>
        </w:rPr>
        <w:t>ioksidan, pelepasan elektron antioksidan, adisi asam lemak ke cincin aromatik pada antioksidan, dan pembentukan senyawa kompleks antara lemak dan cincin aromatik dari antioksidan. Peranan antioksidan sangat penting dalam menetralkan radikal bebas yang dapa</w:t>
      </w:r>
      <w:r>
        <w:rPr>
          <w:rFonts w:ascii="Times New Roman Regular" w:hAnsi="Times New Roman Regular" w:cs="Times New Roman Regular"/>
          <w:bCs/>
          <w:sz w:val="24"/>
          <w:szCs w:val="32"/>
        </w:rPr>
        <w:t xml:space="preserve">t menyebabkan kerusakan sel dan juga DNA, protein, dan lipoprotein di dalam tubuh yang akhirnya dapat memicu terjadinya penyakit degeneratif, seperti kanker, jantung, artritis, katarak, diabetes dan hati (Hutahaen dan Saputri, 2022). </w:t>
      </w:r>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lastRenderedPageBreak/>
        <w:t>Radikal bebas yang di</w:t>
      </w:r>
      <w:r>
        <w:rPr>
          <w:rFonts w:ascii="Times New Roman Regular" w:hAnsi="Times New Roman Regular" w:cs="Times New Roman Regular"/>
          <w:bCs/>
          <w:sz w:val="24"/>
          <w:szCs w:val="32"/>
        </w:rPr>
        <w:t>nyatakan dengan nilai IC</w:t>
      </w:r>
      <w:r>
        <w:rPr>
          <w:rFonts w:ascii="Times New Roman Regular" w:hAnsi="Times New Roman Regular" w:cs="Times New Roman Regular"/>
          <w:bCs/>
          <w:sz w:val="24"/>
          <w:szCs w:val="32"/>
          <w:vertAlign w:val="subscript"/>
        </w:rPr>
        <w:t>50</w:t>
      </w:r>
      <w:r>
        <w:rPr>
          <w:rFonts w:ascii="Times New Roman Regular" w:hAnsi="Times New Roman Regular" w:cs="Times New Roman Regular"/>
          <w:bCs/>
          <w:sz w:val="24"/>
          <w:szCs w:val="32"/>
        </w:rPr>
        <w:t>. Nilai IC</w:t>
      </w:r>
      <w:r>
        <w:rPr>
          <w:rFonts w:ascii="Times New Roman Regular" w:hAnsi="Times New Roman Regular" w:cs="Times New Roman Regular"/>
          <w:bCs/>
          <w:sz w:val="24"/>
          <w:szCs w:val="32"/>
          <w:vertAlign w:val="subscript"/>
        </w:rPr>
        <w:t>50</w:t>
      </w:r>
      <w:r>
        <w:rPr>
          <w:rFonts w:ascii="Times New Roman Regular" w:hAnsi="Times New Roman Regular" w:cs="Times New Roman Regular"/>
          <w:bCs/>
          <w:sz w:val="24"/>
          <w:szCs w:val="32"/>
        </w:rPr>
        <w:t xml:space="preserve"> didefinisikan</w:t>
      </w:r>
      <w:r>
        <w:rPr>
          <w:rFonts w:ascii="Times New Roman" w:hAnsi="Times New Roman" w:cs="Times New Roman"/>
          <w:bCs/>
          <w:sz w:val="24"/>
          <w:szCs w:val="32"/>
        </w:rPr>
        <w:t xml:space="preserve"> </w:t>
      </w:r>
      <w:r>
        <w:rPr>
          <w:rFonts w:ascii="Times New Roman Regular" w:hAnsi="Times New Roman Regular" w:cs="Times New Roman Regular"/>
          <w:bCs/>
          <w:sz w:val="24"/>
          <w:szCs w:val="32"/>
        </w:rPr>
        <w:t>sebagai besarnya konsentrasi senyawa uji yang dapat meredam radikal bebas sebanyak 50%. Semakin kecil nilai IC</w:t>
      </w:r>
      <w:r>
        <w:rPr>
          <w:rFonts w:ascii="Times New Roman Regular" w:hAnsi="Times New Roman Regular" w:cs="Times New Roman Regular"/>
          <w:bCs/>
          <w:sz w:val="24"/>
          <w:szCs w:val="32"/>
          <w:vertAlign w:val="subscript"/>
        </w:rPr>
        <w:t>50</w:t>
      </w:r>
      <w:r>
        <w:rPr>
          <w:rFonts w:ascii="Times New Roman Regular" w:hAnsi="Times New Roman Regular" w:cs="Times New Roman Regular"/>
          <w:bCs/>
          <w:sz w:val="24"/>
          <w:szCs w:val="32"/>
        </w:rPr>
        <w:t xml:space="preserve"> maka aktivitas peredaman radikal bebas akan semakin tinggi (Tutik dkk, 2022). </w:t>
      </w:r>
    </w:p>
    <w:p w:rsidR="00353662" w:rsidRDefault="00225770">
      <w:pPr>
        <w:snapToGrid w:val="0"/>
        <w:spacing w:line="480" w:lineRule="auto"/>
        <w:ind w:firstLine="850"/>
        <w:rPr>
          <w:rFonts w:ascii="Times New Roman" w:hAnsi="Times New Roman" w:cs="Times New Roman"/>
          <w:bCs/>
          <w:sz w:val="24"/>
          <w:szCs w:val="32"/>
        </w:rPr>
      </w:pPr>
      <w:r>
        <w:rPr>
          <w:rFonts w:ascii="Times New Roman Regular" w:hAnsi="Times New Roman Regular" w:cs="Times New Roman Regular"/>
          <w:bCs/>
          <w:sz w:val="24"/>
          <w:szCs w:val="32"/>
        </w:rPr>
        <w:t>Metode pengujian aktivitas antioksidan dapat dilakukan dengan berbagai cara. Namun, dalam praktiknya, pengujian tersebut dibagi berdasarkan mekanisme kerjanya, yaitu transfer e</w:t>
      </w:r>
      <w:r>
        <w:rPr>
          <w:rFonts w:ascii="Times New Roman Regular" w:hAnsi="Times New Roman Regular" w:cs="Times New Roman Regular"/>
          <w:bCs/>
          <w:sz w:val="24"/>
          <w:szCs w:val="32"/>
        </w:rPr>
        <w:t>lektron dan transfer atom hidrogen. Metode yang berbasis transfer atom hidrogen (HAT) digunakan untuk mengukur aktivitas antioksidan dengan menangkap radikal bebas melalui donasi atom hidrogen. Beberapa contoh metode ini termasuk ORAC, TRAP, β-Caroten blea</w:t>
      </w:r>
      <w:r>
        <w:rPr>
          <w:rFonts w:ascii="Times New Roman Regular" w:hAnsi="Times New Roman Regular" w:cs="Times New Roman Regular"/>
          <w:bCs/>
          <w:sz w:val="24"/>
          <w:szCs w:val="32"/>
        </w:rPr>
        <w:t>ching assay, dan lain-lain. Metode yang berbasis transfer elektron (ET) digunakan untuk mengukur kemampuan antioksidan dalam mengurangi radikal bebas melalui transfer elektron. Beberapa contoh metode ini termasuk FRAP, CUPRAC, FIC, DMPD, dan lain-lain. Met</w:t>
      </w:r>
      <w:r>
        <w:rPr>
          <w:rFonts w:ascii="Times New Roman Regular" w:hAnsi="Times New Roman Regular" w:cs="Times New Roman Regular"/>
          <w:bCs/>
          <w:sz w:val="24"/>
          <w:szCs w:val="32"/>
        </w:rPr>
        <w:t>ode DPPH dan ABTS dianggap menggunakan kedua basis, baik transfer atom hidrogen (HAT) maupun transfer elektron (ET) (Theafelicia dan Wulan, 2023).</w:t>
      </w:r>
    </w:p>
    <w:p w:rsidR="00353662" w:rsidRDefault="00353662">
      <w:pPr>
        <w:snapToGrid w:val="0"/>
        <w:spacing w:line="480" w:lineRule="auto"/>
        <w:ind w:firstLine="850"/>
        <w:rPr>
          <w:rFonts w:ascii="Times New Roman Bold" w:hAnsi="Times New Roman Bold"/>
          <w:sz w:val="24"/>
          <w:szCs w:val="32"/>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39" w:name="_Toc987588732"/>
      <w:bookmarkStart w:id="140" w:name="_Toc424566771"/>
      <w:bookmarkStart w:id="141" w:name="_Toc612137265"/>
      <w:bookmarkStart w:id="142" w:name="_Toc1636441205"/>
      <w:bookmarkStart w:id="143" w:name="_Toc1341948303"/>
      <w:bookmarkStart w:id="144" w:name="_Toc1889684234"/>
      <w:r>
        <w:rPr>
          <w:rFonts w:ascii="Times New Roman Bold" w:hAnsi="Times New Roman Bold" w:cs="Times New Roman Bold"/>
          <w:lang w:eastAsia="zh-CN"/>
        </w:rPr>
        <w:t>Metode Uji Antioksidan</w:t>
      </w:r>
      <w:bookmarkEnd w:id="139"/>
      <w:bookmarkEnd w:id="140"/>
      <w:bookmarkEnd w:id="141"/>
      <w:bookmarkEnd w:id="142"/>
      <w:bookmarkEnd w:id="143"/>
      <w:r>
        <w:rPr>
          <w:rFonts w:ascii="Times New Roman Bold" w:hAnsi="Times New Roman Bold" w:cs="Times New Roman Bold"/>
          <w:lang w:eastAsia="zh-CN"/>
        </w:rPr>
        <w:t xml:space="preserve"> DPPH</w:t>
      </w:r>
      <w:bookmarkEnd w:id="144"/>
    </w:p>
    <w:p w:rsidR="00353662" w:rsidRDefault="00225770">
      <w:pPr>
        <w:snapToGrid w:val="0"/>
        <w:spacing w:line="480" w:lineRule="auto"/>
        <w:ind w:firstLineChars="350" w:firstLine="84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Metode pengujian aktivitas antioksidan dapat dilakukan dengan berbagai cara. Pen</w:t>
      </w:r>
      <w:r>
        <w:rPr>
          <w:rFonts w:ascii="Times New Roman Regular" w:hAnsi="Times New Roman Regular" w:cs="Times New Roman Regular"/>
          <w:bCs/>
          <w:sz w:val="24"/>
          <w:szCs w:val="32"/>
        </w:rPr>
        <w:t>gujian aktivitas antioksidan yang umum dilakukan dapat diukur dengan metode DPPH. Metode DPPH (2,2-Diphenyl-1-picrylhydrazyl) adalah uji yang sederhana, cepat, akurat, dan biaya yang diperlukan tidak besar. Mekanisme dari metode ini adalah senyawa antioksi</w:t>
      </w:r>
      <w:r>
        <w:rPr>
          <w:rFonts w:ascii="Times New Roman Regular" w:hAnsi="Times New Roman Regular" w:cs="Times New Roman Regular"/>
          <w:bCs/>
          <w:sz w:val="24"/>
          <w:szCs w:val="32"/>
        </w:rPr>
        <w:t xml:space="preserve">dan yang terdapat pada tumbuhan akan bereaksi dengan radikal DPPH melalui mekanisme pendonoran atom hidrogen </w:t>
      </w:r>
      <w:r>
        <w:rPr>
          <w:rFonts w:ascii="Times New Roman Regular" w:hAnsi="Times New Roman Regular" w:cs="Times New Roman Regular"/>
          <w:bCs/>
          <w:sz w:val="24"/>
          <w:szCs w:val="32"/>
        </w:rPr>
        <w:lastRenderedPageBreak/>
        <w:t>kepada DPPH yang bersifat diamagnetik karena adanya pasangan elektron. Alat yang digunakan untuk pengukuran yakni Spektrofotometer UV-Vis pada panj</w:t>
      </w:r>
      <w:r>
        <w:rPr>
          <w:rFonts w:ascii="Times New Roman Regular" w:hAnsi="Times New Roman Regular" w:cs="Times New Roman Regular"/>
          <w:bCs/>
          <w:sz w:val="24"/>
          <w:szCs w:val="32"/>
        </w:rPr>
        <w:t>ang gelombang 518 nm setelah diinkubasi. Proses inkubasi dilakukan selama 30 menit, hal ini dimaksudkan untuk mempercepat reaksi antara reagen DPPH dengan sampel yang berperan sebagai antioksidan (Aprilianingtyas dan Haryoto, 2022).</w:t>
      </w:r>
    </w:p>
    <w:p w:rsidR="00353662" w:rsidRDefault="00225770">
      <w:pPr>
        <w:snapToGrid w:val="0"/>
        <w:spacing w:line="480" w:lineRule="auto"/>
        <w:ind w:firstLineChars="350" w:firstLine="84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Metode DPPH bekerja ber</w:t>
      </w:r>
      <w:r>
        <w:rPr>
          <w:rFonts w:ascii="Times New Roman Regular" w:hAnsi="Times New Roman Regular" w:cs="Times New Roman Regular"/>
          <w:bCs/>
          <w:sz w:val="24"/>
          <w:szCs w:val="32"/>
        </w:rPr>
        <w:t>dasarkan reaksi oksidasi-reduksi, dimana DPPH adalah suatu radikal bebas sintetik yang dapat larut dalam senyawa polar seperti etanol dan metanol. Senyawa antioksidan akan bereaksi dengan DPPH dengan cara donor atom hidrogen untuk mendapatkan pasangan elek</w:t>
      </w:r>
      <w:r>
        <w:rPr>
          <w:rFonts w:ascii="Times New Roman Regular" w:hAnsi="Times New Roman Regular" w:cs="Times New Roman Regular"/>
          <w:bCs/>
          <w:sz w:val="24"/>
          <w:szCs w:val="32"/>
        </w:rPr>
        <w:t>tron. Perubahan warna DPPH dapat menunjukkan seberapa kuat aktivitas antioksidan pada sampel ketika diukur intensitasnya dengan menggunakan spektrofotometer (Theafelicia dan Wulan, 2023).</w:t>
      </w:r>
    </w:p>
    <w:p w:rsidR="00353662" w:rsidRDefault="00225770">
      <w:pPr>
        <w:snapToGrid w:val="0"/>
        <w:spacing w:line="480" w:lineRule="auto"/>
        <w:ind w:firstLineChars="350" w:firstLine="84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Prinsip kerja metode DPPH didasarkan pada kemampuan antioksidan pada</w:t>
      </w:r>
      <w:r>
        <w:rPr>
          <w:rFonts w:ascii="Times New Roman Regular" w:hAnsi="Times New Roman Regular" w:cs="Times New Roman Regular"/>
          <w:bCs/>
          <w:sz w:val="24"/>
          <w:szCs w:val="32"/>
        </w:rPr>
        <w:t xml:space="preserve"> sampel untuk mendonorkan ion hidrogennya. Adanya donor atom hidrogen pada senyawa antioksidan akan merubah senyawa radikal bebas (Diphenyl-picrylhydrazyl) menjadi senyawa nonradikal (Diphenyl-picrylhydrazyl) yang ditandai dengan perubahan warna dari ungu </w:t>
      </w:r>
      <w:r>
        <w:rPr>
          <w:rFonts w:ascii="Times New Roman Regular" w:hAnsi="Times New Roman Regular" w:cs="Times New Roman Regular"/>
          <w:bCs/>
          <w:sz w:val="24"/>
          <w:szCs w:val="32"/>
        </w:rPr>
        <w:t xml:space="preserve">menjadi kuning (Kurniasari dkk, 2022). </w:t>
      </w:r>
    </w:p>
    <w:p w:rsidR="00353662" w:rsidRDefault="00225770">
      <w:pPr>
        <w:snapToGrid w:val="0"/>
      </w:pPr>
      <w:r>
        <w:rPr>
          <w:noProof/>
          <w:lang w:eastAsia="en-US"/>
        </w:rPr>
        <w:drawing>
          <wp:inline distT="0" distB="0" distL="114300" distR="114300">
            <wp:extent cx="4977130" cy="1918335"/>
            <wp:effectExtent l="0" t="0" r="1270" b="1206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pic:cNvPicPr>
                      <a:picLocks noChangeAspect="1"/>
                    </pic:cNvPicPr>
                  </pic:nvPicPr>
                  <pic:blipFill>
                    <a:blip r:embed="rId21">
                      <a:grayscl/>
                      <a:lum bright="-18000" contrast="42000"/>
                    </a:blip>
                    <a:stretch>
                      <a:fillRect/>
                    </a:stretch>
                  </pic:blipFill>
                  <pic:spPr>
                    <a:xfrm>
                      <a:off x="0" y="0"/>
                      <a:ext cx="4977130" cy="1918335"/>
                    </a:xfrm>
                    <a:prstGeom prst="rect">
                      <a:avLst/>
                    </a:prstGeom>
                    <a:noFill/>
                    <a:ln>
                      <a:noFill/>
                    </a:ln>
                  </pic:spPr>
                </pic:pic>
              </a:graphicData>
            </a:graphic>
          </wp:inline>
        </w:drawing>
      </w:r>
    </w:p>
    <w:p w:rsidR="00353662" w:rsidRDefault="00225770">
      <w:pPr>
        <w:snapToGrid w:val="0"/>
        <w:jc w:val="center"/>
        <w:rPr>
          <w:rFonts w:ascii="Times New Roman Regular" w:hAnsi="Times New Roman Regular" w:cs="Times New Roman Regular"/>
          <w:sz w:val="24"/>
          <w:szCs w:val="32"/>
        </w:rPr>
      </w:pPr>
      <w:r>
        <w:rPr>
          <w:rFonts w:ascii="Times New Roman Bold" w:hAnsi="Times New Roman Bold" w:cs="Times New Roman Bold"/>
          <w:b/>
          <w:bCs/>
          <w:sz w:val="24"/>
          <w:szCs w:val="32"/>
        </w:rPr>
        <w:t xml:space="preserve">Gambar 2.10 </w:t>
      </w:r>
      <w:r>
        <w:rPr>
          <w:rFonts w:ascii="Times New Roman Regular" w:hAnsi="Times New Roman Regular" w:cs="Times New Roman Regular"/>
          <w:sz w:val="24"/>
          <w:szCs w:val="32"/>
        </w:rPr>
        <w:t>Reaksi Radikal DPPH Dengan Antioksidan (Kurniasari dkk, 2022)</w:t>
      </w:r>
    </w:p>
    <w:p w:rsidR="00353662" w:rsidRDefault="00225770">
      <w:pPr>
        <w:snapToGrid w:val="0"/>
        <w:spacing w:line="480" w:lineRule="auto"/>
        <w:ind w:firstLineChars="350" w:firstLine="840"/>
        <w:rPr>
          <w:rFonts w:ascii="Times New Roman Regular" w:hAnsi="Times New Roman Regular" w:cs="Times New Roman Regular"/>
          <w:bCs/>
          <w:sz w:val="24"/>
          <w:szCs w:val="32"/>
        </w:rPr>
      </w:pPr>
      <w:r>
        <w:rPr>
          <w:rFonts w:ascii="Times New Roman Regular" w:hAnsi="Times New Roman Regular" w:cs="Times New Roman Regular"/>
          <w:bCs/>
          <w:sz w:val="24"/>
          <w:szCs w:val="32"/>
        </w:rPr>
        <w:lastRenderedPageBreak/>
        <w:t>Kemampuan antioksidan dapat dilihat dari nilai % peredaman dengan parameter IC</w:t>
      </w:r>
      <w:r>
        <w:rPr>
          <w:rFonts w:ascii="Times New Roman Regular" w:hAnsi="Times New Roman Regular" w:cs="Times New Roman Regular"/>
          <w:bCs/>
          <w:sz w:val="24"/>
          <w:szCs w:val="32"/>
          <w:vertAlign w:val="subscript"/>
        </w:rPr>
        <w:t>50</w:t>
      </w:r>
      <w:r>
        <w:rPr>
          <w:rFonts w:ascii="Times New Roman Regular" w:hAnsi="Times New Roman Regular" w:cs="Times New Roman Regular"/>
          <w:bCs/>
          <w:sz w:val="24"/>
          <w:szCs w:val="32"/>
        </w:rPr>
        <w:t xml:space="preserve"> (kadar sampel yang dibutuhkan untuk menangkap 50% radikal DPPH). Nilai peredaman diperoleh dari absorbansi radikal DPPH sebelum dan sesudah direaksikan dengan sampel (Kurniasari dkk, 2022). </w:t>
      </w:r>
    </w:p>
    <w:p w:rsidR="00353662" w:rsidRDefault="00225770">
      <w:pPr>
        <w:snapToGrid w:val="0"/>
        <w:spacing w:line="480" w:lineRule="auto"/>
        <w:ind w:firstLineChars="350" w:firstLine="84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Metode DPPH memiliki keunggulan karena proses pengukurannya yang</w:t>
      </w:r>
      <w:r>
        <w:rPr>
          <w:rFonts w:ascii="Times New Roman Regular" w:hAnsi="Times New Roman Regular" w:cs="Times New Roman Regular"/>
          <w:bCs/>
          <w:sz w:val="24"/>
          <w:szCs w:val="32"/>
        </w:rPr>
        <w:t xml:space="preserve"> cepat, sederhana, dan biayanya terjangkau dalam mengukur kadar antioksidan. Kekurangan dari metode DPPH adalah pada saat pengukuran absorbansi harus dilakukan hati-hati karena setelah DPPH bereaksi dengan sampel dapat menurunkan kadar antioksidan akibat f</w:t>
      </w:r>
      <w:r>
        <w:rPr>
          <w:rFonts w:ascii="Times New Roman Regular" w:hAnsi="Times New Roman Regular" w:cs="Times New Roman Regular"/>
          <w:bCs/>
          <w:sz w:val="24"/>
          <w:szCs w:val="32"/>
        </w:rPr>
        <w:t>aktor lain (pH, sinar, O</w:t>
      </w:r>
      <w:r>
        <w:rPr>
          <w:rFonts w:ascii="Times New Roman Regular" w:hAnsi="Times New Roman Regular" w:cs="Times New Roman Regular"/>
          <w:bCs/>
          <w:sz w:val="24"/>
          <w:szCs w:val="32"/>
          <w:vertAlign w:val="subscript"/>
        </w:rPr>
        <w:t>2</w:t>
      </w:r>
      <w:r>
        <w:rPr>
          <w:rFonts w:ascii="Times New Roman Regular" w:hAnsi="Times New Roman Regular" w:cs="Times New Roman Regular"/>
          <w:bCs/>
          <w:sz w:val="24"/>
          <w:szCs w:val="32"/>
        </w:rPr>
        <w:t>, jenis pelarut), antioksidan bereaksi lambat dan hanya dapat larut dalam pelarut organik (Theafelicia dan Wulan, 2023).</w:t>
      </w:r>
    </w:p>
    <w:p w:rsidR="00353662" w:rsidRDefault="00353662">
      <w:pPr>
        <w:snapToGrid w:val="0"/>
        <w:spacing w:line="480" w:lineRule="auto"/>
        <w:rPr>
          <w:rFonts w:ascii="Times New Roman Bold" w:hAnsi="Times New Roman Bold"/>
          <w:sz w:val="24"/>
          <w:szCs w:val="32"/>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45" w:name="_Toc787265355"/>
      <w:r>
        <w:rPr>
          <w:rFonts w:ascii="Times New Roman Bold" w:hAnsi="Times New Roman Bold" w:cs="Times New Roman Bold"/>
          <w:lang w:eastAsia="zh-CN"/>
        </w:rPr>
        <w:t>Baku Pembanding Vitamin C</w:t>
      </w:r>
      <w:bookmarkEnd w:id="145"/>
    </w:p>
    <w:p w:rsidR="00353662" w:rsidRDefault="00225770">
      <w:pPr>
        <w:snapToGrid w:val="0"/>
        <w:spacing w:line="480" w:lineRule="auto"/>
        <w:ind w:firstLineChars="350" w:firstLine="840"/>
        <w:rPr>
          <w:rFonts w:ascii="Times New Roman Regular" w:hAnsi="Times New Roman Regular" w:cs="Times New Roman Regular"/>
          <w:sz w:val="24"/>
          <w:szCs w:val="32"/>
        </w:rPr>
      </w:pPr>
      <w:r>
        <w:rPr>
          <w:rFonts w:ascii="Times New Roman Regular" w:hAnsi="Times New Roman Regular" w:cs="Times New Roman Regular"/>
          <w:sz w:val="24"/>
          <w:szCs w:val="32"/>
        </w:rPr>
        <w:t>Baku Pembanding Farmakope Indonesia (BPFI) adalah senyawa kimia yang telah disetuju</w:t>
      </w:r>
      <w:r>
        <w:rPr>
          <w:rFonts w:ascii="Times New Roman Regular" w:hAnsi="Times New Roman Regular" w:cs="Times New Roman Regular"/>
          <w:sz w:val="24"/>
          <w:szCs w:val="32"/>
        </w:rPr>
        <w:t>i keabsahan penggunaannya sebagai pembanding dalam pengujian dan penetapan kadar berdasarkan Farmakope Indonesia. Baku pembanding adalah bahan otentik dan homogen dengan kemurnian tertentu yang digunakan sebagai pembanding untuk pengujian suatu analit dala</w:t>
      </w:r>
      <w:r>
        <w:rPr>
          <w:rFonts w:ascii="Times New Roman Regular" w:hAnsi="Times New Roman Regular" w:cs="Times New Roman Regular"/>
          <w:sz w:val="24"/>
          <w:szCs w:val="32"/>
        </w:rPr>
        <w:t>m sampel. Ini merupakan senyawa penting dalam rangka menjamin ketertelusuran dan validitas hasil pengujian obat dan makanan (BPOM, 2021).</w:t>
      </w:r>
    </w:p>
    <w:p w:rsidR="00353662" w:rsidRDefault="00225770">
      <w:pPr>
        <w:snapToGrid w:val="0"/>
        <w:spacing w:line="480" w:lineRule="auto"/>
        <w:ind w:firstLineChars="350" w:firstLine="840"/>
        <w:rPr>
          <w:rFonts w:ascii="Times New Roman Regular" w:hAnsi="Times New Roman Regular" w:cs="Times New Roman Regular"/>
          <w:sz w:val="24"/>
          <w:szCs w:val="32"/>
        </w:rPr>
      </w:pPr>
      <w:r>
        <w:rPr>
          <w:rFonts w:ascii="Times New Roman Regular" w:hAnsi="Times New Roman Regular" w:cs="Times New Roman Regular"/>
          <w:sz w:val="24"/>
          <w:szCs w:val="32"/>
        </w:rPr>
        <w:t>Vitamin C merupakan vitamin yang mudah larut dalam air. Fungsi utama vitamin C adalah sebagai koenzim atau kofaktor. V</w:t>
      </w:r>
      <w:r>
        <w:rPr>
          <w:rFonts w:ascii="Times New Roman Regular" w:hAnsi="Times New Roman Regular" w:cs="Times New Roman Regular"/>
          <w:sz w:val="24"/>
          <w:szCs w:val="32"/>
        </w:rPr>
        <w:t xml:space="preserve">itamin C juga disebut asam askorbat karena senyawa ini kuat dalam reduksinya dan bertindak sebagai antioksidan dalam reaksi-reaksi hidroksilasi. Dalam pengujian aktivitas </w:t>
      </w:r>
      <w:r>
        <w:rPr>
          <w:rFonts w:ascii="Times New Roman Regular" w:hAnsi="Times New Roman Regular" w:cs="Times New Roman Regular"/>
          <w:sz w:val="24"/>
          <w:szCs w:val="32"/>
        </w:rPr>
        <w:lastRenderedPageBreak/>
        <w:t>antioksidan biasanya menggunakan vitamin C sebagai pembanding karena vitamin C adalah</w:t>
      </w:r>
      <w:r>
        <w:rPr>
          <w:rFonts w:ascii="Times New Roman Regular" w:hAnsi="Times New Roman Regular" w:cs="Times New Roman Regular"/>
          <w:sz w:val="24"/>
          <w:szCs w:val="32"/>
        </w:rPr>
        <w:t xml:space="preserve"> senyawa antioksidan alami. Selain itu, antioksidan alami tidak menimbulkan toksisitas dan relatif aman. Jika dibandingkan dengan vitamin A dan Vitamin E, vitamin C lebih sering digunakan sebagai senyawa pembanding karena lebih mudah diperoleh dan murah. V</w:t>
      </w:r>
      <w:r>
        <w:rPr>
          <w:rFonts w:ascii="Times New Roman Regular" w:hAnsi="Times New Roman Regular" w:cs="Times New Roman Regular"/>
          <w:sz w:val="24"/>
          <w:szCs w:val="32"/>
        </w:rPr>
        <w:t>itamin C juga disebut sebagai donor elektron (pemberi elektron) sehingga termasuk dalam senyawa antioksidan. Sebagai pemberi elektron, vitamin C juga bisa diartikan sebagai agen reduktor, berasal dari sifat ikatan ganda antara C-2 dan C-3 dari cicin lakton</w:t>
      </w:r>
      <w:r>
        <w:rPr>
          <w:rFonts w:ascii="Times New Roman Regular" w:hAnsi="Times New Roman Regular" w:cs="Times New Roman Regular"/>
          <w:sz w:val="24"/>
          <w:szCs w:val="32"/>
        </w:rPr>
        <w:t xml:space="preserve"> 6-karbon tersebut. Vitamin C bisa mencegah senyawa-senyawa lain mengalami oksidasi (Rantung dkk, 2021). </w:t>
      </w:r>
    </w:p>
    <w:p w:rsidR="00353662" w:rsidRDefault="00353662">
      <w:pPr>
        <w:snapToGrid w:val="0"/>
        <w:spacing w:line="480" w:lineRule="auto"/>
        <w:rPr>
          <w:rFonts w:ascii="Times New Roman Regular" w:hAnsi="Times New Roman Regular" w:cs="Times New Roman Regular"/>
          <w:sz w:val="24"/>
          <w:szCs w:val="32"/>
        </w:rPr>
      </w:pPr>
    </w:p>
    <w:p w:rsidR="00353662" w:rsidRDefault="00225770">
      <w:pPr>
        <w:pStyle w:val="Style2"/>
        <w:numPr>
          <w:ilvl w:val="1"/>
          <w:numId w:val="2"/>
        </w:numPr>
        <w:spacing w:before="0" w:after="0"/>
        <w:rPr>
          <w:rFonts w:ascii="Times New Roman Bold" w:hAnsi="Times New Roman Bold" w:cs="Times New Roman Bold"/>
          <w:lang w:eastAsia="zh-CN"/>
        </w:rPr>
      </w:pPr>
      <w:bookmarkStart w:id="146" w:name="_Toc922072318"/>
      <w:r>
        <w:rPr>
          <w:rFonts w:ascii="Times New Roman Bold" w:hAnsi="Times New Roman Bold" w:cs="Times New Roman Bold"/>
          <w:lang w:eastAsia="zh-CN"/>
        </w:rPr>
        <w:t>Spektrofotometri UV-Vis</w:t>
      </w:r>
      <w:bookmarkEnd w:id="146"/>
    </w:p>
    <w:p w:rsidR="00353662" w:rsidRDefault="00225770">
      <w:pPr>
        <w:snapToGrid w:val="0"/>
        <w:spacing w:line="480" w:lineRule="auto"/>
        <w:ind w:firstLine="850"/>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Spektrofotometri UV-Vis merupakan metode analisis yang menggunakan panjang gelombang UV dan Visible sebagai area </w:t>
      </w:r>
      <w:r>
        <w:rPr>
          <w:rFonts w:ascii="Times New Roman Regular" w:hAnsi="Times New Roman Regular" w:cs="Times New Roman Regular"/>
          <w:bCs/>
          <w:sz w:val="24"/>
          <w:szCs w:val="32"/>
        </w:rPr>
        <w:t>serapan untuk mendeteksi senyawa. Pada umumnya senyawa yang dapat diidentifikasi menggunakan spektrofotometri UV-Vis adalah senyawa yang memilki gugus-gugus kromofor dan gugus auksokrom. Pengujian dengan spektrofotometri UV-Vis tergolong cepat jika dibandi</w:t>
      </w:r>
      <w:r>
        <w:rPr>
          <w:rFonts w:ascii="Times New Roman Regular" w:hAnsi="Times New Roman Regular" w:cs="Times New Roman Regular"/>
          <w:bCs/>
          <w:sz w:val="24"/>
          <w:szCs w:val="32"/>
        </w:rPr>
        <w:t>ngkan dengan metode lain (Sahumena dkk, 2020).</w:t>
      </w:r>
    </w:p>
    <w:p w:rsidR="00353662" w:rsidRDefault="00225770">
      <w:pPr>
        <w:snapToGrid w:val="0"/>
        <w:spacing w:line="480" w:lineRule="auto"/>
        <w:ind w:firstLine="850"/>
        <w:rPr>
          <w:rFonts w:ascii="Times New Roman Bold" w:hAnsi="Times New Roman Bold"/>
          <w:sz w:val="24"/>
          <w:szCs w:val="32"/>
        </w:rPr>
      </w:pPr>
      <w:r>
        <w:rPr>
          <w:rFonts w:ascii="Times New Roman Regular" w:hAnsi="Times New Roman Regular" w:cs="Times New Roman Regular"/>
          <w:bCs/>
          <w:sz w:val="24"/>
          <w:szCs w:val="32"/>
        </w:rPr>
        <w:t>Kisaran panjang gelombang untuk radiasi UV-Vis adalah 200-800 nm. Untuk radiasi UV, kisaran panjang gelombangnya adalah 200-400 nm, sementara sinar tampak mempunyai kisaran panjang gelombang 400-800 nm. Radias</w:t>
      </w:r>
      <w:r>
        <w:rPr>
          <w:rFonts w:ascii="Times New Roman Regular" w:hAnsi="Times New Roman Regular" w:cs="Times New Roman Regular"/>
          <w:bCs/>
          <w:sz w:val="24"/>
          <w:szCs w:val="32"/>
        </w:rPr>
        <w:t>i pada kisaran panjang gelombang 200-800 nm mempunyai energi yang cukup untuk mengeksitasikan elektron valensi dalam beberapa atom (dimanfaatkan dalam AAS) dan molekul (dimanfaatkan dalam spektroskopi molekuler). Spektroskopi UV-vis</w:t>
      </w:r>
      <w:r>
        <w:rPr>
          <w:rFonts w:ascii="Times New Roman Regular" w:hAnsi="Times New Roman Regular" w:cs="Times New Roman Regular"/>
          <w:sz w:val="24"/>
          <w:szCs w:val="32"/>
        </w:rPr>
        <w:t xml:space="preserve"> </w:t>
      </w:r>
      <w:r>
        <w:rPr>
          <w:rFonts w:ascii="Times New Roman Regular" w:hAnsi="Times New Roman Regular" w:cs="Times New Roman Regular"/>
          <w:bCs/>
          <w:sz w:val="24"/>
          <w:szCs w:val="32"/>
        </w:rPr>
        <w:lastRenderedPageBreak/>
        <w:t>termasuk ke dalam kelom</w:t>
      </w:r>
      <w:r>
        <w:rPr>
          <w:rFonts w:ascii="Times New Roman Regular" w:hAnsi="Times New Roman Regular" w:cs="Times New Roman Regular"/>
          <w:bCs/>
          <w:sz w:val="24"/>
          <w:szCs w:val="32"/>
        </w:rPr>
        <w:t xml:space="preserve">pok spektroskopi molekuler, karena melibatkan eksitasi </w:t>
      </w:r>
      <w:r>
        <w:rPr>
          <w:rFonts w:ascii="Times New Roman" w:hAnsi="Times New Roman" w:cs="Times New Roman"/>
          <w:bCs/>
          <w:sz w:val="24"/>
          <w:szCs w:val="32"/>
        </w:rPr>
        <w:t>elektron valensi suatu molekul (Gandjar dan Rohman, 2018).</w:t>
      </w:r>
    </w:p>
    <w:p w:rsidR="00353662" w:rsidRDefault="00225770">
      <w:pPr>
        <w:widowControl/>
        <w:jc w:val="center"/>
        <w:rPr>
          <w:rFonts w:ascii="SimSun" w:eastAsia="SimSun" w:hAnsi="SimSun" w:cs="SimSun"/>
          <w:kern w:val="0"/>
          <w:sz w:val="24"/>
          <w:lang w:bidi="ar"/>
        </w:rPr>
      </w:pPr>
      <w:r>
        <w:rPr>
          <w:rFonts w:ascii="SimSun" w:eastAsia="SimSun" w:hAnsi="SimSun" w:cs="SimSun"/>
          <w:noProof/>
          <w:kern w:val="0"/>
          <w:sz w:val="24"/>
          <w:lang w:eastAsia="en-US"/>
        </w:rPr>
        <w:drawing>
          <wp:inline distT="0" distB="0" distL="114300" distR="114300">
            <wp:extent cx="3994150" cy="2516505"/>
            <wp:effectExtent l="0" t="0" r="19050" b="23495"/>
            <wp:docPr id="3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IMG_256"/>
                    <pic:cNvPicPr>
                      <a:picLocks noChangeAspect="1"/>
                    </pic:cNvPicPr>
                  </pic:nvPicPr>
                  <pic:blipFill>
                    <a:blip r:embed="rId22"/>
                    <a:stretch>
                      <a:fillRect/>
                    </a:stretch>
                  </pic:blipFill>
                  <pic:spPr>
                    <a:xfrm>
                      <a:off x="0" y="0"/>
                      <a:ext cx="3994150" cy="2516505"/>
                    </a:xfrm>
                    <a:prstGeom prst="rect">
                      <a:avLst/>
                    </a:prstGeom>
                    <a:noFill/>
                    <a:ln w="9525">
                      <a:noFill/>
                    </a:ln>
                  </pic:spPr>
                </pic:pic>
              </a:graphicData>
            </a:graphic>
          </wp:inline>
        </w:drawing>
      </w:r>
    </w:p>
    <w:p w:rsidR="00353662" w:rsidRDefault="00225770">
      <w:pPr>
        <w:widowControl/>
        <w:snapToGrid w:val="0"/>
        <w:jc w:val="center"/>
        <w:rPr>
          <w:rFonts w:ascii="Times New Roman Regular" w:eastAsia="SimSun" w:hAnsi="Times New Roman Regular" w:cs="Times New Roman Regular"/>
          <w:kern w:val="0"/>
          <w:sz w:val="24"/>
          <w:lang w:bidi="ar"/>
        </w:rPr>
      </w:pPr>
      <w:r>
        <w:rPr>
          <w:rFonts w:ascii="Times New Roman Bold" w:eastAsia="SimSun" w:hAnsi="Times New Roman Bold" w:cs="Times New Roman Bold"/>
          <w:b/>
          <w:bCs/>
          <w:kern w:val="0"/>
          <w:sz w:val="24"/>
          <w:lang w:bidi="ar"/>
        </w:rPr>
        <w:t>Gambar 2.11</w:t>
      </w:r>
      <w:r>
        <w:rPr>
          <w:rFonts w:ascii="Times New Roman Regular" w:eastAsia="SimSun" w:hAnsi="Times New Roman Regular" w:cs="Times New Roman Regular"/>
          <w:kern w:val="0"/>
          <w:sz w:val="24"/>
          <w:lang w:bidi="ar"/>
        </w:rPr>
        <w:t xml:space="preserve"> Diagram Spektrofotometri UV-Vis (Gandjar dan Rohman, 2018)</w:t>
      </w:r>
    </w:p>
    <w:p w:rsidR="00353662" w:rsidRDefault="00353662">
      <w:pPr>
        <w:widowControl/>
        <w:snapToGrid w:val="0"/>
        <w:ind w:firstLine="850"/>
        <w:rPr>
          <w:rFonts w:ascii="Times New Roman Regular" w:eastAsia="SimSun" w:hAnsi="Times New Roman Regular" w:cs="Times New Roman Regular"/>
          <w:kern w:val="0"/>
          <w:sz w:val="24"/>
          <w:lang w:bidi="ar"/>
        </w:rPr>
      </w:pPr>
    </w:p>
    <w:p w:rsidR="00353662" w:rsidRDefault="00225770">
      <w:pPr>
        <w:widowControl/>
        <w:snapToGrid w:val="0"/>
        <w:spacing w:line="480" w:lineRule="auto"/>
        <w:ind w:firstLine="850"/>
        <w:rPr>
          <w:rFonts w:ascii="Times New Roman Regular" w:eastAsia="SimSun" w:hAnsi="Times New Roman Regular" w:cs="Times New Roman Regular"/>
          <w:kern w:val="0"/>
          <w:sz w:val="24"/>
          <w:lang w:bidi="ar"/>
        </w:rPr>
      </w:pPr>
      <w:r>
        <w:rPr>
          <w:rFonts w:ascii="Times New Roman Regular" w:eastAsia="SimSun" w:hAnsi="Times New Roman Regular" w:cs="Times New Roman Regular"/>
          <w:kern w:val="0"/>
          <w:sz w:val="24"/>
          <w:lang w:bidi="ar"/>
        </w:rPr>
        <w:t xml:space="preserve">Komponen- komponen dalam spektrofotometri UV-Vis menurut </w:t>
      </w:r>
      <w:r>
        <w:rPr>
          <w:rFonts w:ascii="Times New Roman Regular" w:hAnsi="Times New Roman Regular" w:cs="Times New Roman Regular"/>
          <w:sz w:val="24"/>
          <w:szCs w:val="32"/>
        </w:rPr>
        <w:t>Gandjar dan</w:t>
      </w:r>
      <w:r>
        <w:rPr>
          <w:rFonts w:ascii="Times New Roman Regular" w:hAnsi="Times New Roman Regular" w:cs="Times New Roman Regular"/>
          <w:sz w:val="24"/>
          <w:szCs w:val="32"/>
        </w:rPr>
        <w:t xml:space="preserve"> Rohman (2018) </w:t>
      </w:r>
      <w:r>
        <w:rPr>
          <w:rFonts w:ascii="Times New Roman Regular" w:eastAsia="SimSun" w:hAnsi="Times New Roman Regular" w:cs="Times New Roman Regular"/>
          <w:kern w:val="0"/>
          <w:sz w:val="24"/>
          <w:lang w:bidi="ar"/>
        </w:rPr>
        <w:t>yaitu terdiri dari :</w:t>
      </w:r>
    </w:p>
    <w:p w:rsidR="00353662" w:rsidRDefault="00225770">
      <w:pPr>
        <w:widowControl/>
        <w:numPr>
          <w:ilvl w:val="0"/>
          <w:numId w:val="14"/>
        </w:numPr>
        <w:snapToGrid w:val="0"/>
        <w:spacing w:line="48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lang w:bidi="ar"/>
        </w:rPr>
        <w:t>Sumber Cahaya</w:t>
      </w:r>
    </w:p>
    <w:p w:rsidR="00353662" w:rsidRDefault="00225770">
      <w:pPr>
        <w:widowControl/>
        <w:snapToGrid w:val="0"/>
        <w:spacing w:line="480" w:lineRule="auto"/>
        <w:ind w:left="420"/>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Untuk mendapatkan pengukuran absorban yang cocok, sumber cahaya hendaknya menghasilkan sinar dengan kekuatan kontinu dan merata pada panjang gelombang dan stabil selama waktu yang diperlukan. Lampu </w:t>
      </w:r>
      <w:r>
        <w:rPr>
          <w:rFonts w:ascii="Times New Roman Regular" w:eastAsia="SimSun" w:hAnsi="Times New Roman Regular" w:cs="Times New Roman Regular"/>
          <w:kern w:val="0"/>
          <w:sz w:val="24"/>
        </w:rPr>
        <w:t>deuterium digunakan untuk daerah UV pada panjang gelombang dari 190-350 nm, sementara lampu halogen kuarsa atau lampu tungsten digunakan untuk daerah visible pada panjang gelombang antara 350-900 nm.</w:t>
      </w:r>
    </w:p>
    <w:p w:rsidR="00353662" w:rsidRDefault="00225770">
      <w:pPr>
        <w:widowControl/>
        <w:numPr>
          <w:ilvl w:val="0"/>
          <w:numId w:val="14"/>
        </w:numPr>
        <w:snapToGrid w:val="0"/>
        <w:spacing w:line="48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Monokromator</w:t>
      </w:r>
    </w:p>
    <w:p w:rsidR="00353662" w:rsidRDefault="00225770">
      <w:pPr>
        <w:widowControl/>
        <w:snapToGrid w:val="0"/>
        <w:spacing w:line="480" w:lineRule="auto"/>
        <w:ind w:left="420"/>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Digunakan untuk menghamburkan cahaya ke </w:t>
      </w:r>
      <w:r>
        <w:rPr>
          <w:rFonts w:ascii="Times New Roman Regular" w:eastAsia="SimSun" w:hAnsi="Times New Roman Regular" w:cs="Times New Roman Regular"/>
          <w:kern w:val="0"/>
          <w:sz w:val="24"/>
        </w:rPr>
        <w:t>dalam panjang gelombang unsurnya, diseleksi lebih lanjut dengan celah monokromator berotasi sehingga rentang panjang gelombang dilewatkan melalui sampel sebagai scan instrumen melewati spektrum.</w:t>
      </w:r>
    </w:p>
    <w:p w:rsidR="00353662" w:rsidRDefault="00225770">
      <w:pPr>
        <w:widowControl/>
        <w:numPr>
          <w:ilvl w:val="0"/>
          <w:numId w:val="14"/>
        </w:numPr>
        <w:snapToGrid w:val="0"/>
        <w:spacing w:line="48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lastRenderedPageBreak/>
        <w:t>Kuvet</w:t>
      </w:r>
    </w:p>
    <w:p w:rsidR="00353662" w:rsidRDefault="00225770">
      <w:pPr>
        <w:widowControl/>
        <w:snapToGrid w:val="0"/>
        <w:spacing w:line="480" w:lineRule="auto"/>
        <w:ind w:left="420"/>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Kuvet atau bejana tempat larutan dibuat sehingga dapat </w:t>
      </w:r>
      <w:r>
        <w:rPr>
          <w:rFonts w:ascii="Times New Roman Regular" w:eastAsia="SimSun" w:hAnsi="Times New Roman Regular" w:cs="Times New Roman Regular"/>
          <w:kern w:val="0"/>
          <w:sz w:val="24"/>
        </w:rPr>
        <w:t>meneruskan sinar yang digunakan dan dinding sel yang akan ditentukan harus tegak lurus terhadap cahaya yang masuk, kuvet digunakan untuk sinar tampak yang biasanya terbuat dari kaca atau plastik.</w:t>
      </w:r>
    </w:p>
    <w:p w:rsidR="00353662" w:rsidRDefault="00225770">
      <w:pPr>
        <w:widowControl/>
        <w:numPr>
          <w:ilvl w:val="0"/>
          <w:numId w:val="14"/>
        </w:numPr>
        <w:snapToGrid w:val="0"/>
        <w:spacing w:line="48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Detektor</w:t>
      </w:r>
    </w:p>
    <w:p w:rsidR="00353662" w:rsidRDefault="00225770">
      <w:pPr>
        <w:widowControl/>
        <w:snapToGrid w:val="0"/>
        <w:spacing w:line="480" w:lineRule="auto"/>
        <w:ind w:left="420"/>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Detektor yaitu suatu alat yang dapat merubah energi</w:t>
      </w:r>
      <w:r>
        <w:rPr>
          <w:rFonts w:ascii="Times New Roman Regular" w:eastAsia="SimSun" w:hAnsi="Times New Roman Regular" w:cs="Times New Roman Regular"/>
          <w:kern w:val="0"/>
          <w:sz w:val="24"/>
        </w:rPr>
        <w:t xml:space="preserve"> sinar menjadi listrik dengan menyerap energi foton sinar yang jatuh dirubah menjadi besaran yang dapat diukur.</w:t>
      </w:r>
    </w:p>
    <w:p w:rsidR="00353662" w:rsidRDefault="00225770">
      <w:pPr>
        <w:widowControl/>
        <w:numPr>
          <w:ilvl w:val="0"/>
          <w:numId w:val="14"/>
        </w:numPr>
        <w:snapToGrid w:val="0"/>
        <w:spacing w:line="48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Alat Baca (Rekorder)</w:t>
      </w:r>
    </w:p>
    <w:p w:rsidR="00353662" w:rsidRDefault="00225770">
      <w:pPr>
        <w:widowControl/>
        <w:snapToGrid w:val="0"/>
        <w:spacing w:line="480" w:lineRule="auto"/>
        <w:ind w:left="420"/>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Rekorder yaitu alat untuk membaca isyarat dari detektor. Untuk menganalisa kimia secara spektrofotometri pengaruh berkurang</w:t>
      </w:r>
      <w:r>
        <w:rPr>
          <w:rFonts w:ascii="Times New Roman Regular" w:eastAsia="SimSun" w:hAnsi="Times New Roman Regular" w:cs="Times New Roman Regular"/>
          <w:kern w:val="0"/>
          <w:sz w:val="24"/>
        </w:rPr>
        <w:t>nya intensitas sinar yang disebabkan oleh pemantulan pada dinding kuvet dapat dihilangkan dengan pemakaian sel pembanding yang disebut blanko.</w:t>
      </w:r>
      <w:bookmarkStart w:id="147" w:name="_Toc1706733866"/>
      <w:bookmarkStart w:id="148" w:name="_Toc2055686064"/>
      <w:bookmarkStart w:id="149" w:name="_Toc747134120"/>
      <w:bookmarkStart w:id="150" w:name="_Toc1841237606"/>
    </w:p>
    <w:p w:rsidR="00353662" w:rsidRDefault="00353662">
      <w:pPr>
        <w:widowControl/>
        <w:snapToGrid w:val="0"/>
        <w:spacing w:line="480" w:lineRule="auto"/>
        <w:ind w:left="420"/>
        <w:rPr>
          <w:rFonts w:ascii="Times New Roman Regular" w:eastAsia="SimSun" w:hAnsi="Times New Roman Regular"/>
          <w:kern w:val="0"/>
          <w:sz w:val="24"/>
        </w:rPr>
      </w:pPr>
    </w:p>
    <w:p w:rsidR="00353662" w:rsidRDefault="00225770">
      <w:pPr>
        <w:pStyle w:val="Style2"/>
        <w:numPr>
          <w:ilvl w:val="1"/>
          <w:numId w:val="2"/>
        </w:numPr>
        <w:spacing w:before="0" w:after="0"/>
        <w:rPr>
          <w:rFonts w:ascii="Times New Roman Regular" w:eastAsia="SimSun" w:hAnsi="Times New Roman Regular"/>
          <w:b w:val="0"/>
          <w:bCs w:val="0"/>
          <w:kern w:val="0"/>
          <w:szCs w:val="24"/>
          <w:lang w:eastAsia="zh-CN"/>
        </w:rPr>
      </w:pPr>
      <w:bookmarkStart w:id="151" w:name="_Toc1027451874"/>
      <w:r>
        <w:rPr>
          <w:rFonts w:ascii="Times New Roman Bold Italic" w:hAnsi="Times New Roman Bold Italic" w:cs="Times New Roman Bold Italic"/>
          <w:i/>
          <w:iCs/>
          <w:lang w:eastAsia="zh-CN"/>
        </w:rPr>
        <w:t>Skin Analyzer</w:t>
      </w:r>
      <w:r>
        <w:rPr>
          <w:lang w:eastAsia="zh-CN"/>
        </w:rPr>
        <w:t xml:space="preserve"> (EH-900U)</w:t>
      </w:r>
      <w:bookmarkEnd w:id="151"/>
    </w:p>
    <w:p w:rsidR="00353662" w:rsidRDefault="00225770">
      <w:pPr>
        <w:snapToGrid w:val="0"/>
        <w:spacing w:line="480" w:lineRule="auto"/>
        <w:ind w:firstLineChars="350" w:firstLine="840"/>
        <w:rPr>
          <w:rFonts w:ascii="Times New Roman Regular" w:hAnsi="Times New Roman Regular" w:cs="Times New Roman Regular"/>
          <w:sz w:val="24"/>
          <w:szCs w:val="32"/>
        </w:rPr>
      </w:pPr>
      <w:r>
        <w:rPr>
          <w:rFonts w:ascii="Times New Roman Italic" w:hAnsi="Times New Roman Italic" w:cs="Times New Roman Italic"/>
          <w:i/>
          <w:iCs/>
          <w:sz w:val="24"/>
          <w:szCs w:val="32"/>
        </w:rPr>
        <w:t>Skin analyzer</w:t>
      </w:r>
      <w:r>
        <w:rPr>
          <w:rFonts w:ascii="Times New Roman Regular" w:hAnsi="Times New Roman Regular" w:cs="Times New Roman Regular"/>
          <w:sz w:val="24"/>
          <w:szCs w:val="32"/>
        </w:rPr>
        <w:t xml:space="preserve"> adalah sebuah perangkat yang digunakan untuk mendiagnosis keadaan kulit. R</w:t>
      </w:r>
      <w:r>
        <w:rPr>
          <w:rFonts w:ascii="Times New Roman Regular" w:hAnsi="Times New Roman Regular" w:cs="Times New Roman Regular"/>
          <w:sz w:val="24"/>
          <w:szCs w:val="32"/>
        </w:rPr>
        <w:t>angkaian sensor kamera yang terpasang pada alat skin analyzer menampilkan hasil dalam bentuk angka dengan cepat dan akurat (Maimunah dkk, 2020).</w:t>
      </w:r>
      <w:bookmarkStart w:id="152" w:name="_Toc385336095"/>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Italic" w:hAnsi="Times New Roman Italic" w:cs="Times New Roman Italic"/>
          <w:i/>
          <w:iCs/>
          <w:sz w:val="24"/>
        </w:rPr>
        <w:t>Skin analyzer</w:t>
      </w:r>
      <w:r>
        <w:rPr>
          <w:rFonts w:ascii="Times New Roman Regular" w:hAnsi="Times New Roman Regular" w:cs="Times New Roman Regular"/>
          <w:sz w:val="24"/>
        </w:rPr>
        <w:t xml:space="preserve"> EH-900U merupakan alat analisis kulit digital yang dapat menganalisis kondisi kulit yang meliputi</w:t>
      </w:r>
      <w:r>
        <w:rPr>
          <w:rFonts w:ascii="Times New Roman Regular" w:hAnsi="Times New Roman Regular" w:cs="Times New Roman Regular"/>
          <w:sz w:val="24"/>
        </w:rPr>
        <w:t xml:space="preserve"> </w:t>
      </w:r>
      <w:r>
        <w:rPr>
          <w:rFonts w:ascii="Times New Roman Italic" w:hAnsi="Times New Roman Italic" w:cs="Times New Roman Italic"/>
          <w:i/>
          <w:iCs/>
          <w:sz w:val="24"/>
        </w:rPr>
        <w:t>sebum</w:t>
      </w:r>
      <w:r>
        <w:rPr>
          <w:rFonts w:ascii="Times New Roman Regular" w:hAnsi="Times New Roman Regular" w:cs="Times New Roman Regular"/>
          <w:sz w:val="24"/>
        </w:rPr>
        <w:t>, pigmen, kolagen, elastisitas, besar pori, jerawat, sensitivitas, dan kadar air (</w:t>
      </w:r>
      <w:r>
        <w:rPr>
          <w:rFonts w:ascii="Times New Roman Italic" w:hAnsi="Times New Roman Italic" w:cs="Times New Roman Italic"/>
          <w:i/>
          <w:iCs/>
          <w:sz w:val="24"/>
        </w:rPr>
        <w:t>moisture</w:t>
      </w:r>
      <w:r>
        <w:rPr>
          <w:rFonts w:ascii="Times New Roman Regular" w:hAnsi="Times New Roman Regular" w:cs="Times New Roman Regular"/>
          <w:sz w:val="24"/>
        </w:rPr>
        <w:t xml:space="preserve">). Pengukuran kulit dengan menggunakan </w:t>
      </w:r>
      <w:r>
        <w:rPr>
          <w:rFonts w:ascii="Times New Roman Italic" w:hAnsi="Times New Roman Italic" w:cs="Times New Roman Italic"/>
          <w:i/>
          <w:iCs/>
          <w:sz w:val="24"/>
        </w:rPr>
        <w:t>skin analyzer</w:t>
      </w:r>
      <w:r>
        <w:rPr>
          <w:rFonts w:ascii="Times New Roman Regular" w:hAnsi="Times New Roman Regular" w:cs="Times New Roman Regular"/>
          <w:sz w:val="24"/>
        </w:rPr>
        <w:t xml:space="preserve"> secara otomatis akan menampilkan hasil dalam </w:t>
      </w:r>
      <w:r>
        <w:rPr>
          <w:rFonts w:ascii="Times New Roman Regular" w:hAnsi="Times New Roman Regular" w:cs="Times New Roman Regular"/>
          <w:sz w:val="24"/>
        </w:rPr>
        <w:lastRenderedPageBreak/>
        <w:t>bentuk angka dan angka yang didapatkan akan secara langsung di</w:t>
      </w:r>
      <w:r>
        <w:rPr>
          <w:rFonts w:ascii="Times New Roman Regular" w:hAnsi="Times New Roman Regular" w:cs="Times New Roman Regular"/>
          <w:sz w:val="24"/>
        </w:rPr>
        <w:t>sesuaikan dengan parameter masing-masing pengukuran yang telah diatur sedemikian rupa pada alat tersebut. Parameter hasil pengukuran dapat dilihat pada Tabel 2.2.</w:t>
      </w:r>
    </w:p>
    <w:p w:rsidR="00353662" w:rsidRDefault="00225770">
      <w:pPr>
        <w:ind w:left="1385" w:hangingChars="575" w:hanging="1385"/>
        <w:rPr>
          <w:rFonts w:ascii="Times New Roman Bold" w:hAnsi="Times New Roman Bold" w:cs="Times New Roman Bold"/>
          <w:b/>
          <w:bCs/>
          <w:sz w:val="24"/>
        </w:rPr>
      </w:pPr>
      <w:bookmarkStart w:id="153" w:name="_Toc1680552960"/>
      <w:bookmarkStart w:id="154" w:name="_Toc69690227"/>
      <w:bookmarkStart w:id="155" w:name="_Toc1382254699"/>
      <w:bookmarkStart w:id="156" w:name="_Toc1950820261"/>
      <w:bookmarkStart w:id="157" w:name="_Toc1311848581"/>
      <w:bookmarkEnd w:id="152"/>
      <w:r>
        <w:rPr>
          <w:rFonts w:ascii="Times New Roman Bold" w:hAnsi="Times New Roman Bold" w:cs="Times New Roman Bold"/>
          <w:b/>
          <w:bCs/>
          <w:sz w:val="24"/>
        </w:rPr>
        <w:t>Tabel 2.2 Parameter Hasil Pengukuran Skin Analyzer (EH-900U)</w:t>
      </w:r>
      <w:bookmarkEnd w:id="153"/>
      <w:r>
        <w:rPr>
          <w:rFonts w:ascii="Times New Roman Bold" w:hAnsi="Times New Roman Bold" w:cs="Times New Roman Bold"/>
          <w:b/>
          <w:bCs/>
          <w:sz w:val="24"/>
        </w:rPr>
        <w:t xml:space="preserve"> (Yupitawati, 2017)</w:t>
      </w:r>
      <w:bookmarkEnd w:id="154"/>
      <w:bookmarkEnd w:id="155"/>
      <w:bookmarkEnd w:id="156"/>
      <w:bookmarkEnd w:id="157"/>
    </w:p>
    <w:tbl>
      <w:tblPr>
        <w:tblStyle w:val="TableGrid"/>
        <w:tblW w:w="4999" w:type="pct"/>
        <w:jc w:val="center"/>
        <w:tblLook w:val="04A0" w:firstRow="1" w:lastRow="0" w:firstColumn="1" w:lastColumn="0" w:noHBand="0" w:noVBand="1"/>
      </w:tblPr>
      <w:tblGrid>
        <w:gridCol w:w="1369"/>
        <w:gridCol w:w="1412"/>
        <w:gridCol w:w="1251"/>
        <w:gridCol w:w="1301"/>
        <w:gridCol w:w="1292"/>
        <w:gridCol w:w="1300"/>
      </w:tblGrid>
      <w:tr w:rsidR="00353662">
        <w:trPr>
          <w:trHeight w:val="678"/>
          <w:jc w:val="center"/>
        </w:trPr>
        <w:tc>
          <w:tcPr>
            <w:tcW w:w="863" w:type="pct"/>
            <w:vAlign w:val="center"/>
          </w:tcPr>
          <w:p w:rsidR="00353662" w:rsidRDefault="00225770">
            <w:pPr>
              <w:jc w:val="center"/>
              <w:rPr>
                <w:rFonts w:ascii="Times New Roman Bold" w:hAnsi="Times New Roman Bold" w:cs="Times New Roman Bold"/>
                <w:b/>
                <w:bCs/>
                <w:sz w:val="24"/>
              </w:rPr>
            </w:pPr>
            <w:bookmarkStart w:id="158" w:name="_Toc24497118"/>
            <w:bookmarkStart w:id="159" w:name="_Toc1348673376"/>
            <w:bookmarkStart w:id="160" w:name="_Toc1803287878"/>
            <w:bookmarkStart w:id="161" w:name="_Toc905057574"/>
            <w:r>
              <w:rPr>
                <w:rFonts w:ascii="Times New Roman Bold" w:hAnsi="Times New Roman Bold" w:cs="Times New Roman Bold"/>
                <w:b/>
                <w:bCs/>
                <w:sz w:val="24"/>
              </w:rPr>
              <w:t xml:space="preserve">Jenis </w:t>
            </w:r>
            <w:r>
              <w:rPr>
                <w:rFonts w:ascii="Times New Roman Bold" w:hAnsi="Times New Roman Bold" w:cs="Times New Roman Bold"/>
                <w:b/>
                <w:bCs/>
                <w:sz w:val="24"/>
              </w:rPr>
              <w:t>Analisis</w:t>
            </w:r>
            <w:bookmarkEnd w:id="158"/>
            <w:bookmarkEnd w:id="159"/>
            <w:bookmarkEnd w:id="160"/>
            <w:bookmarkEnd w:id="161"/>
          </w:p>
        </w:tc>
        <w:tc>
          <w:tcPr>
            <w:tcW w:w="4136" w:type="pct"/>
            <w:gridSpan w:val="5"/>
            <w:vAlign w:val="center"/>
          </w:tcPr>
          <w:p w:rsidR="00353662" w:rsidRDefault="00225770">
            <w:pPr>
              <w:jc w:val="center"/>
              <w:rPr>
                <w:rFonts w:ascii="Times New Roman Regular" w:hAnsi="Times New Roman Regular" w:cs="Times New Roman Regular"/>
                <w:sz w:val="24"/>
              </w:rPr>
            </w:pPr>
            <w:bookmarkStart w:id="162" w:name="_Toc1553685649"/>
            <w:bookmarkStart w:id="163" w:name="_Toc463536347"/>
            <w:bookmarkStart w:id="164" w:name="_Toc675974517"/>
            <w:bookmarkStart w:id="165" w:name="_Toc422655435"/>
            <w:r>
              <w:rPr>
                <w:rFonts w:ascii="Times New Roman Bold" w:hAnsi="Times New Roman Bold" w:cs="Times New Roman Bold"/>
                <w:b/>
                <w:bCs/>
                <w:sz w:val="24"/>
              </w:rPr>
              <w:t>Kriteria Hasil Pengukuran</w:t>
            </w:r>
            <w:bookmarkEnd w:id="162"/>
            <w:bookmarkEnd w:id="163"/>
            <w:bookmarkEnd w:id="164"/>
            <w:bookmarkEnd w:id="165"/>
          </w:p>
        </w:tc>
      </w:tr>
      <w:tr w:rsidR="00353662">
        <w:trPr>
          <w:trHeight w:val="1336"/>
          <w:jc w:val="center"/>
        </w:trPr>
        <w:tc>
          <w:tcPr>
            <w:tcW w:w="863" w:type="pct"/>
            <w:vAlign w:val="center"/>
          </w:tcPr>
          <w:p w:rsidR="00353662" w:rsidRDefault="00225770">
            <w:pPr>
              <w:jc w:val="center"/>
              <w:rPr>
                <w:rFonts w:ascii="Times New Roman Bold" w:hAnsi="Times New Roman Bold" w:cs="Times New Roman Bold"/>
                <w:b/>
                <w:bCs/>
                <w:sz w:val="24"/>
              </w:rPr>
            </w:pPr>
            <w:bookmarkStart w:id="166" w:name="_Toc915214589"/>
            <w:bookmarkStart w:id="167" w:name="_Toc1541038870"/>
            <w:bookmarkStart w:id="168" w:name="_Toc1841475416"/>
            <w:bookmarkStart w:id="169" w:name="_Toc1732196360"/>
            <w:r>
              <w:rPr>
                <w:rFonts w:ascii="Times New Roman Bold" w:hAnsi="Times New Roman Bold" w:cs="Times New Roman Bold"/>
                <w:b/>
                <w:bCs/>
                <w:sz w:val="24"/>
              </w:rPr>
              <w:t>Sebum (Kadar Minyak)</w:t>
            </w:r>
            <w:bookmarkEnd w:id="166"/>
            <w:bookmarkEnd w:id="167"/>
            <w:bookmarkEnd w:id="168"/>
            <w:bookmarkEnd w:id="169"/>
          </w:p>
        </w:tc>
        <w:tc>
          <w:tcPr>
            <w:tcW w:w="891" w:type="pct"/>
            <w:vAlign w:val="center"/>
          </w:tcPr>
          <w:p w:rsidR="00353662" w:rsidRDefault="00225770">
            <w:pPr>
              <w:jc w:val="center"/>
              <w:rPr>
                <w:rFonts w:ascii="Times New Roman Regular" w:hAnsi="Times New Roman Regular" w:cs="Times New Roman Regular"/>
                <w:sz w:val="24"/>
              </w:rPr>
            </w:pPr>
            <w:bookmarkStart w:id="170" w:name="_Toc142996148"/>
            <w:bookmarkStart w:id="171" w:name="_Toc1733717509"/>
            <w:bookmarkStart w:id="172" w:name="_Toc1735903788"/>
            <w:bookmarkStart w:id="173" w:name="_Toc1587505270"/>
            <w:r>
              <w:rPr>
                <w:rFonts w:ascii="Times New Roman Regular" w:hAnsi="Times New Roman Regular" w:cs="Times New Roman Regular"/>
                <w:sz w:val="24"/>
              </w:rPr>
              <w:t>Balance oil secretion (3-6%)</w:t>
            </w:r>
            <w:bookmarkEnd w:id="170"/>
            <w:bookmarkEnd w:id="171"/>
            <w:bookmarkEnd w:id="172"/>
            <w:bookmarkEnd w:id="173"/>
          </w:p>
        </w:tc>
        <w:tc>
          <w:tcPr>
            <w:tcW w:w="789" w:type="pct"/>
            <w:vAlign w:val="center"/>
          </w:tcPr>
          <w:p w:rsidR="00353662" w:rsidRDefault="00225770">
            <w:pPr>
              <w:jc w:val="center"/>
              <w:rPr>
                <w:rFonts w:ascii="Times New Roman Regular" w:hAnsi="Times New Roman Regular" w:cs="Times New Roman Regular"/>
                <w:sz w:val="24"/>
              </w:rPr>
            </w:pPr>
            <w:bookmarkStart w:id="174" w:name="_Toc864242562"/>
            <w:bookmarkStart w:id="175" w:name="_Toc1532051267"/>
            <w:bookmarkStart w:id="176" w:name="_Toc302058443"/>
            <w:bookmarkStart w:id="177" w:name="_Toc1769620421"/>
            <w:r>
              <w:rPr>
                <w:rFonts w:ascii="Times New Roman Regular" w:hAnsi="Times New Roman Regular" w:cs="Times New Roman Regular"/>
                <w:sz w:val="24"/>
              </w:rPr>
              <w:t>Normal oil content</w:t>
            </w:r>
            <w:bookmarkEnd w:id="174"/>
            <w:bookmarkEnd w:id="175"/>
            <w:bookmarkEnd w:id="176"/>
            <w:bookmarkEnd w:id="177"/>
          </w:p>
          <w:p w:rsidR="00353662" w:rsidRDefault="00225770">
            <w:pPr>
              <w:jc w:val="center"/>
              <w:rPr>
                <w:rFonts w:ascii="Times New Roman Regular" w:hAnsi="Times New Roman Regular" w:cs="Times New Roman Regular"/>
                <w:sz w:val="24"/>
              </w:rPr>
            </w:pPr>
            <w:bookmarkStart w:id="178" w:name="_Toc44909993"/>
            <w:bookmarkStart w:id="179" w:name="_Toc1509388444"/>
            <w:bookmarkStart w:id="180" w:name="_Toc856716939"/>
            <w:bookmarkStart w:id="181" w:name="_Toc1892834873"/>
            <w:r>
              <w:rPr>
                <w:rFonts w:ascii="Times New Roman Regular" w:hAnsi="Times New Roman Regular" w:cs="Times New Roman Regular"/>
                <w:sz w:val="24"/>
              </w:rPr>
              <w:t>(6-7%)</w:t>
            </w:r>
            <w:bookmarkEnd w:id="178"/>
            <w:bookmarkEnd w:id="179"/>
            <w:bookmarkEnd w:id="180"/>
            <w:bookmarkEnd w:id="181"/>
          </w:p>
        </w:tc>
        <w:tc>
          <w:tcPr>
            <w:tcW w:w="821" w:type="pct"/>
            <w:vAlign w:val="center"/>
          </w:tcPr>
          <w:p w:rsidR="00353662" w:rsidRDefault="00225770">
            <w:pPr>
              <w:jc w:val="center"/>
              <w:rPr>
                <w:rFonts w:ascii="Times New Roman Regular" w:hAnsi="Times New Roman Regular" w:cs="Times New Roman Regular"/>
                <w:sz w:val="24"/>
              </w:rPr>
            </w:pPr>
            <w:bookmarkStart w:id="182" w:name="_Toc52963853"/>
            <w:bookmarkStart w:id="183" w:name="_Toc2111224285"/>
            <w:bookmarkStart w:id="184" w:name="_Toc1035492254"/>
            <w:bookmarkStart w:id="185" w:name="_Toc67256297"/>
            <w:r>
              <w:rPr>
                <w:rFonts w:ascii="Times New Roman Regular" w:hAnsi="Times New Roman Regular" w:cs="Times New Roman Regular"/>
                <w:sz w:val="24"/>
              </w:rPr>
              <w:t>Perfect oil content</w:t>
            </w:r>
            <w:bookmarkEnd w:id="182"/>
            <w:bookmarkEnd w:id="183"/>
            <w:bookmarkEnd w:id="184"/>
            <w:bookmarkEnd w:id="185"/>
          </w:p>
          <w:p w:rsidR="00353662" w:rsidRDefault="00225770">
            <w:pPr>
              <w:jc w:val="center"/>
              <w:rPr>
                <w:rFonts w:ascii="Times New Roman Regular" w:hAnsi="Times New Roman Regular" w:cs="Times New Roman Regular"/>
                <w:sz w:val="24"/>
              </w:rPr>
            </w:pPr>
            <w:bookmarkStart w:id="186" w:name="_Toc474258614"/>
            <w:bookmarkStart w:id="187" w:name="_Toc1105247513"/>
            <w:bookmarkStart w:id="188" w:name="_Toc310837690"/>
            <w:bookmarkStart w:id="189" w:name="_Toc800185357"/>
            <w:r>
              <w:rPr>
                <w:rFonts w:ascii="Times New Roman Regular" w:hAnsi="Times New Roman Regular" w:cs="Times New Roman Regular"/>
                <w:sz w:val="24"/>
              </w:rPr>
              <w:t>(7-9%)</w:t>
            </w:r>
            <w:bookmarkEnd w:id="186"/>
            <w:bookmarkEnd w:id="187"/>
            <w:bookmarkEnd w:id="188"/>
            <w:bookmarkEnd w:id="189"/>
          </w:p>
        </w:tc>
        <w:tc>
          <w:tcPr>
            <w:tcW w:w="815" w:type="pct"/>
            <w:vAlign w:val="center"/>
          </w:tcPr>
          <w:p w:rsidR="00353662" w:rsidRDefault="00225770">
            <w:pPr>
              <w:jc w:val="center"/>
              <w:rPr>
                <w:rFonts w:ascii="Times New Roman Regular" w:hAnsi="Times New Roman Regular" w:cs="Times New Roman Regular"/>
                <w:sz w:val="24"/>
              </w:rPr>
            </w:pPr>
            <w:bookmarkStart w:id="190" w:name="_Toc1552711481"/>
            <w:bookmarkStart w:id="191" w:name="_Toc1172697585"/>
            <w:bookmarkStart w:id="192" w:name="_Toc1568826326"/>
            <w:bookmarkStart w:id="193" w:name="_Toc161404441"/>
            <w:r>
              <w:rPr>
                <w:rFonts w:ascii="Times New Roman Regular" w:hAnsi="Times New Roman Regular" w:cs="Times New Roman Regular"/>
                <w:sz w:val="24"/>
              </w:rPr>
              <w:t>High oil content</w:t>
            </w:r>
            <w:bookmarkEnd w:id="190"/>
            <w:bookmarkEnd w:id="191"/>
            <w:bookmarkEnd w:id="192"/>
            <w:bookmarkEnd w:id="193"/>
          </w:p>
          <w:p w:rsidR="00353662" w:rsidRDefault="00225770">
            <w:pPr>
              <w:jc w:val="center"/>
              <w:rPr>
                <w:rFonts w:ascii="Times New Roman Regular" w:hAnsi="Times New Roman Regular" w:cs="Times New Roman Regular"/>
                <w:sz w:val="24"/>
              </w:rPr>
            </w:pPr>
            <w:bookmarkStart w:id="194" w:name="_Toc200582823"/>
            <w:bookmarkStart w:id="195" w:name="_Toc459843216"/>
            <w:bookmarkStart w:id="196" w:name="_Toc2070882576"/>
            <w:bookmarkStart w:id="197" w:name="_Toc452593726"/>
            <w:r>
              <w:rPr>
                <w:rFonts w:ascii="Times New Roman Regular" w:hAnsi="Times New Roman Regular" w:cs="Times New Roman Regular"/>
                <w:sz w:val="24"/>
              </w:rPr>
              <w:t>(9-25%)</w:t>
            </w:r>
            <w:bookmarkEnd w:id="194"/>
            <w:bookmarkEnd w:id="195"/>
            <w:bookmarkEnd w:id="196"/>
            <w:bookmarkEnd w:id="197"/>
          </w:p>
        </w:tc>
        <w:tc>
          <w:tcPr>
            <w:tcW w:w="818" w:type="pct"/>
            <w:vAlign w:val="center"/>
          </w:tcPr>
          <w:p w:rsidR="00353662" w:rsidRDefault="00225770">
            <w:pPr>
              <w:jc w:val="center"/>
              <w:rPr>
                <w:rFonts w:ascii="Times New Roman Regular" w:hAnsi="Times New Roman Regular" w:cs="Times New Roman Regular"/>
                <w:sz w:val="24"/>
              </w:rPr>
            </w:pPr>
            <w:bookmarkStart w:id="198" w:name="_Toc1055987903"/>
            <w:bookmarkStart w:id="199" w:name="_Toc1938769406"/>
            <w:bookmarkStart w:id="200" w:name="_Toc355675208"/>
            <w:bookmarkStart w:id="201" w:name="_Toc1793664018"/>
            <w:r>
              <w:rPr>
                <w:rFonts w:ascii="Times New Roman Regular" w:hAnsi="Times New Roman Regular" w:cs="Times New Roman Regular"/>
                <w:sz w:val="24"/>
              </w:rPr>
              <w:t>Oil content too high</w:t>
            </w:r>
            <w:bookmarkEnd w:id="198"/>
            <w:bookmarkEnd w:id="199"/>
            <w:bookmarkEnd w:id="200"/>
            <w:bookmarkEnd w:id="201"/>
          </w:p>
          <w:p w:rsidR="00353662" w:rsidRDefault="00225770">
            <w:pPr>
              <w:jc w:val="center"/>
              <w:rPr>
                <w:rFonts w:ascii="Times New Roman Regular" w:hAnsi="Times New Roman Regular" w:cs="Times New Roman Regular"/>
                <w:sz w:val="24"/>
              </w:rPr>
            </w:pPr>
            <w:bookmarkStart w:id="202" w:name="_Toc1128030711"/>
            <w:bookmarkStart w:id="203" w:name="_Toc1183826913"/>
            <w:bookmarkStart w:id="204" w:name="_Toc1883197587"/>
            <w:bookmarkStart w:id="205" w:name="_Toc1386231255"/>
            <w:r>
              <w:rPr>
                <w:rFonts w:ascii="Times New Roman Regular" w:hAnsi="Times New Roman Regular" w:cs="Times New Roman Regular"/>
                <w:sz w:val="24"/>
              </w:rPr>
              <w:t>(25-30%)</w:t>
            </w:r>
            <w:bookmarkEnd w:id="202"/>
            <w:bookmarkEnd w:id="203"/>
            <w:bookmarkEnd w:id="204"/>
            <w:bookmarkEnd w:id="205"/>
          </w:p>
        </w:tc>
      </w:tr>
      <w:tr w:rsidR="00353662">
        <w:trPr>
          <w:trHeight w:val="1007"/>
          <w:jc w:val="center"/>
        </w:trPr>
        <w:tc>
          <w:tcPr>
            <w:tcW w:w="863" w:type="pct"/>
            <w:vAlign w:val="center"/>
          </w:tcPr>
          <w:p w:rsidR="00353662" w:rsidRDefault="00225770">
            <w:pPr>
              <w:jc w:val="center"/>
              <w:rPr>
                <w:rFonts w:ascii="Times New Roman Bold" w:hAnsi="Times New Roman Bold" w:cs="Times New Roman Bold"/>
                <w:b/>
                <w:bCs/>
                <w:sz w:val="24"/>
              </w:rPr>
            </w:pPr>
            <w:bookmarkStart w:id="206" w:name="_Toc826524061"/>
            <w:bookmarkStart w:id="207" w:name="_Toc142937336"/>
            <w:bookmarkStart w:id="208" w:name="_Toc1287855223"/>
            <w:bookmarkStart w:id="209" w:name="_Toc338616482"/>
            <w:r>
              <w:rPr>
                <w:rFonts w:ascii="Times New Roman Bold" w:hAnsi="Times New Roman Bold" w:cs="Times New Roman Bold"/>
                <w:b/>
                <w:bCs/>
                <w:sz w:val="24"/>
              </w:rPr>
              <w:t>Pigment</w:t>
            </w:r>
            <w:bookmarkEnd w:id="206"/>
            <w:bookmarkEnd w:id="207"/>
            <w:bookmarkEnd w:id="208"/>
            <w:bookmarkEnd w:id="209"/>
          </w:p>
        </w:tc>
        <w:tc>
          <w:tcPr>
            <w:tcW w:w="891"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Very light pigment</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(8-10%)</w:t>
            </w:r>
          </w:p>
        </w:tc>
        <w:tc>
          <w:tcPr>
            <w:tcW w:w="789"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Light pigment</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(10-20%)</w:t>
            </w:r>
          </w:p>
        </w:tc>
        <w:tc>
          <w:tcPr>
            <w:tcW w:w="821"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Normal pigment</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(20-30%)</w:t>
            </w:r>
          </w:p>
        </w:tc>
        <w:tc>
          <w:tcPr>
            <w:tcW w:w="815"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Deeper pigment</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(30-40%)</w:t>
            </w:r>
          </w:p>
        </w:tc>
        <w:tc>
          <w:tcPr>
            <w:tcW w:w="818"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Deep pigment</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(40-75%)</w:t>
            </w:r>
          </w:p>
        </w:tc>
      </w:tr>
      <w:tr w:rsidR="00353662">
        <w:trPr>
          <w:trHeight w:val="1007"/>
          <w:jc w:val="center"/>
        </w:trPr>
        <w:tc>
          <w:tcPr>
            <w:tcW w:w="863" w:type="pct"/>
            <w:vAlign w:val="center"/>
          </w:tcPr>
          <w:p w:rsidR="00353662" w:rsidRDefault="00225770">
            <w:pPr>
              <w:jc w:val="center"/>
              <w:rPr>
                <w:rFonts w:ascii="Times New Roman Bold" w:hAnsi="Times New Roman Bold" w:cs="Times New Roman Bold"/>
                <w:b/>
                <w:bCs/>
                <w:sz w:val="24"/>
              </w:rPr>
            </w:pPr>
            <w:bookmarkStart w:id="210" w:name="_Toc495054848"/>
            <w:bookmarkStart w:id="211" w:name="_Toc295548424"/>
            <w:bookmarkStart w:id="212" w:name="_Toc1461088806"/>
            <w:bookmarkStart w:id="213" w:name="_Toc1465664431"/>
            <w:r>
              <w:rPr>
                <w:rFonts w:ascii="Times New Roman Bold" w:hAnsi="Times New Roman Bold" w:cs="Times New Roman Bold"/>
                <w:b/>
                <w:bCs/>
                <w:sz w:val="24"/>
              </w:rPr>
              <w:t>Elastisitas</w:t>
            </w:r>
            <w:bookmarkEnd w:id="210"/>
            <w:bookmarkEnd w:id="211"/>
            <w:bookmarkEnd w:id="212"/>
            <w:bookmarkEnd w:id="213"/>
          </w:p>
        </w:tc>
        <w:tc>
          <w:tcPr>
            <w:tcW w:w="891"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Loose skin</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(15-35%)</w:t>
            </w:r>
          </w:p>
        </w:tc>
        <w:tc>
          <w:tcPr>
            <w:tcW w:w="789"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Weak elasticity</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(35-50%)</w:t>
            </w:r>
          </w:p>
        </w:tc>
        <w:tc>
          <w:tcPr>
            <w:tcW w:w="821"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Normal elasticity</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(50-65%)</w:t>
            </w:r>
          </w:p>
        </w:tc>
        <w:tc>
          <w:tcPr>
            <w:tcW w:w="815"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Better elasticity</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(65-70%)</w:t>
            </w:r>
          </w:p>
        </w:tc>
        <w:tc>
          <w:tcPr>
            <w:tcW w:w="818" w:type="pct"/>
            <w:vAlign w:val="center"/>
          </w:tcPr>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Best elasticity</w:t>
            </w:r>
          </w:p>
          <w:p w:rsidR="00353662" w:rsidRDefault="00225770">
            <w:pPr>
              <w:jc w:val="center"/>
              <w:rPr>
                <w:rFonts w:ascii="Times New Roman Regular" w:hAnsi="Times New Roman Regular" w:cs="Times New Roman Regular"/>
                <w:sz w:val="24"/>
              </w:rPr>
            </w:pPr>
            <w:r>
              <w:rPr>
                <w:rFonts w:ascii="Times New Roman Regular" w:hAnsi="Times New Roman Regular" w:cs="Times New Roman Regular"/>
                <w:sz w:val="24"/>
              </w:rPr>
              <w:t>(70-71%)</w:t>
            </w:r>
          </w:p>
        </w:tc>
      </w:tr>
      <w:tr w:rsidR="00353662">
        <w:trPr>
          <w:trHeight w:val="1359"/>
          <w:jc w:val="center"/>
        </w:trPr>
        <w:tc>
          <w:tcPr>
            <w:tcW w:w="863" w:type="pct"/>
            <w:vAlign w:val="center"/>
          </w:tcPr>
          <w:p w:rsidR="00353662" w:rsidRDefault="00225770">
            <w:pPr>
              <w:jc w:val="center"/>
              <w:rPr>
                <w:rFonts w:ascii="Times New Roman Bold" w:hAnsi="Times New Roman Bold" w:cs="Times New Roman Bold"/>
                <w:b/>
                <w:bCs/>
                <w:sz w:val="24"/>
              </w:rPr>
            </w:pPr>
            <w:bookmarkStart w:id="214" w:name="_Toc44058997"/>
            <w:bookmarkStart w:id="215" w:name="_Toc1035181858"/>
            <w:bookmarkStart w:id="216" w:name="_Toc152686657"/>
            <w:bookmarkStart w:id="217" w:name="_Toc1784660727"/>
            <w:r>
              <w:rPr>
                <w:rFonts w:ascii="Times New Roman Bold" w:hAnsi="Times New Roman Bold" w:cs="Times New Roman Bold"/>
                <w:b/>
                <w:bCs/>
                <w:sz w:val="24"/>
              </w:rPr>
              <w:t>Moisture (kadar air)</w:t>
            </w:r>
            <w:bookmarkEnd w:id="214"/>
            <w:bookmarkEnd w:id="215"/>
            <w:bookmarkEnd w:id="216"/>
            <w:bookmarkEnd w:id="217"/>
          </w:p>
        </w:tc>
        <w:tc>
          <w:tcPr>
            <w:tcW w:w="891" w:type="pct"/>
            <w:vAlign w:val="center"/>
          </w:tcPr>
          <w:p w:rsidR="00353662" w:rsidRDefault="00225770">
            <w:pPr>
              <w:jc w:val="center"/>
              <w:rPr>
                <w:rFonts w:ascii="Times New Roman Regular" w:hAnsi="Times New Roman Regular" w:cs="Times New Roman Regular"/>
                <w:sz w:val="24"/>
              </w:rPr>
            </w:pPr>
            <w:bookmarkStart w:id="218" w:name="_Toc888741040"/>
            <w:bookmarkStart w:id="219" w:name="_Toc2109169681"/>
            <w:bookmarkStart w:id="220" w:name="_Toc1765188011"/>
            <w:bookmarkStart w:id="221" w:name="_Toc1536463059"/>
            <w:r>
              <w:rPr>
                <w:rFonts w:ascii="Times New Roman Regular" w:hAnsi="Times New Roman Regular" w:cs="Times New Roman Regular"/>
                <w:sz w:val="24"/>
              </w:rPr>
              <w:t>Dry</w:t>
            </w:r>
            <w:bookmarkEnd w:id="218"/>
            <w:bookmarkEnd w:id="219"/>
            <w:bookmarkEnd w:id="220"/>
            <w:bookmarkEnd w:id="221"/>
          </w:p>
          <w:p w:rsidR="00353662" w:rsidRDefault="00225770">
            <w:pPr>
              <w:jc w:val="center"/>
              <w:rPr>
                <w:rFonts w:ascii="Times New Roman Regular" w:hAnsi="Times New Roman Regular" w:cs="Times New Roman Regular"/>
                <w:sz w:val="24"/>
              </w:rPr>
            </w:pPr>
            <w:bookmarkStart w:id="222" w:name="_Toc28317572"/>
            <w:bookmarkStart w:id="223" w:name="_Toc302267538"/>
            <w:bookmarkStart w:id="224" w:name="_Toc1321894395"/>
            <w:bookmarkStart w:id="225" w:name="_Toc1991261085"/>
            <w:r>
              <w:rPr>
                <w:rFonts w:ascii="Times New Roman Regular" w:hAnsi="Times New Roman Regular" w:cs="Times New Roman Regular"/>
                <w:sz w:val="24"/>
              </w:rPr>
              <w:t>(3-4%)</w:t>
            </w:r>
            <w:bookmarkEnd w:id="222"/>
            <w:bookmarkEnd w:id="223"/>
            <w:bookmarkEnd w:id="224"/>
            <w:bookmarkEnd w:id="225"/>
          </w:p>
        </w:tc>
        <w:tc>
          <w:tcPr>
            <w:tcW w:w="789" w:type="pct"/>
            <w:vAlign w:val="center"/>
          </w:tcPr>
          <w:p w:rsidR="00353662" w:rsidRDefault="00225770">
            <w:pPr>
              <w:jc w:val="center"/>
              <w:rPr>
                <w:rFonts w:ascii="Times New Roman Regular" w:hAnsi="Times New Roman Regular" w:cs="Times New Roman Regular"/>
                <w:sz w:val="24"/>
              </w:rPr>
            </w:pPr>
            <w:bookmarkStart w:id="226" w:name="_Toc1411686011"/>
            <w:bookmarkStart w:id="227" w:name="_Toc1360768550"/>
            <w:bookmarkStart w:id="228" w:name="_Toc1339546617"/>
            <w:bookmarkStart w:id="229" w:name="_Toc739900747"/>
            <w:r>
              <w:rPr>
                <w:rFonts w:ascii="Times New Roman Regular" w:hAnsi="Times New Roman Regular" w:cs="Times New Roman Regular"/>
                <w:sz w:val="24"/>
              </w:rPr>
              <w:t>Ageing skin</w:t>
            </w:r>
            <w:bookmarkEnd w:id="226"/>
            <w:bookmarkEnd w:id="227"/>
            <w:bookmarkEnd w:id="228"/>
            <w:bookmarkEnd w:id="229"/>
          </w:p>
          <w:p w:rsidR="00353662" w:rsidRDefault="00225770">
            <w:pPr>
              <w:jc w:val="center"/>
              <w:rPr>
                <w:rFonts w:ascii="Times New Roman Regular" w:hAnsi="Times New Roman Regular" w:cs="Times New Roman Regular"/>
                <w:sz w:val="24"/>
              </w:rPr>
            </w:pPr>
            <w:bookmarkStart w:id="230" w:name="_Toc1883662947"/>
            <w:bookmarkStart w:id="231" w:name="_Toc1581538699"/>
            <w:bookmarkStart w:id="232" w:name="_Toc807454821"/>
            <w:bookmarkStart w:id="233" w:name="_Toc1688920418"/>
            <w:r>
              <w:rPr>
                <w:rFonts w:ascii="Times New Roman Regular" w:hAnsi="Times New Roman Regular" w:cs="Times New Roman Regular"/>
                <w:sz w:val="24"/>
              </w:rPr>
              <w:t>(4-10%)</w:t>
            </w:r>
            <w:bookmarkEnd w:id="230"/>
            <w:bookmarkEnd w:id="231"/>
            <w:bookmarkEnd w:id="232"/>
            <w:bookmarkEnd w:id="233"/>
          </w:p>
        </w:tc>
        <w:tc>
          <w:tcPr>
            <w:tcW w:w="821" w:type="pct"/>
            <w:vAlign w:val="center"/>
          </w:tcPr>
          <w:p w:rsidR="00353662" w:rsidRDefault="00225770">
            <w:pPr>
              <w:jc w:val="center"/>
              <w:rPr>
                <w:rFonts w:ascii="Times New Roman Regular" w:hAnsi="Times New Roman Regular" w:cs="Times New Roman Regular"/>
                <w:sz w:val="24"/>
              </w:rPr>
            </w:pPr>
            <w:bookmarkStart w:id="234" w:name="_Toc246619280"/>
            <w:bookmarkStart w:id="235" w:name="_Toc519226155"/>
            <w:bookmarkStart w:id="236" w:name="_Toc944011154"/>
            <w:bookmarkStart w:id="237" w:name="_Toc1515815174"/>
            <w:r>
              <w:rPr>
                <w:rFonts w:ascii="Times New Roman Regular" w:hAnsi="Times New Roman Regular" w:cs="Times New Roman Regular"/>
                <w:sz w:val="24"/>
              </w:rPr>
              <w:t>Normal water content</w:t>
            </w:r>
            <w:bookmarkEnd w:id="234"/>
            <w:bookmarkEnd w:id="235"/>
            <w:bookmarkEnd w:id="236"/>
            <w:bookmarkEnd w:id="237"/>
          </w:p>
          <w:p w:rsidR="00353662" w:rsidRDefault="00225770">
            <w:pPr>
              <w:jc w:val="center"/>
              <w:rPr>
                <w:rFonts w:ascii="Times New Roman Regular" w:hAnsi="Times New Roman Regular" w:cs="Times New Roman Regular"/>
                <w:sz w:val="24"/>
              </w:rPr>
            </w:pPr>
            <w:bookmarkStart w:id="238" w:name="_Toc1407929324"/>
            <w:bookmarkStart w:id="239" w:name="_Toc286800250"/>
            <w:bookmarkStart w:id="240" w:name="_Toc707125057"/>
            <w:bookmarkStart w:id="241" w:name="_Toc386281242"/>
            <w:r>
              <w:rPr>
                <w:rFonts w:ascii="Times New Roman Regular" w:hAnsi="Times New Roman Regular" w:cs="Times New Roman Regular"/>
                <w:sz w:val="24"/>
              </w:rPr>
              <w:t>(10-15%)</w:t>
            </w:r>
            <w:bookmarkEnd w:id="238"/>
            <w:bookmarkEnd w:id="239"/>
            <w:bookmarkEnd w:id="240"/>
            <w:bookmarkEnd w:id="241"/>
          </w:p>
        </w:tc>
        <w:tc>
          <w:tcPr>
            <w:tcW w:w="815" w:type="pct"/>
            <w:vAlign w:val="center"/>
          </w:tcPr>
          <w:p w:rsidR="00353662" w:rsidRDefault="00225770">
            <w:pPr>
              <w:jc w:val="center"/>
              <w:rPr>
                <w:rFonts w:ascii="Times New Roman Regular" w:hAnsi="Times New Roman Regular" w:cs="Times New Roman Regular"/>
                <w:sz w:val="24"/>
              </w:rPr>
            </w:pPr>
            <w:bookmarkStart w:id="242" w:name="_Toc476330501"/>
            <w:bookmarkStart w:id="243" w:name="_Toc385769413"/>
            <w:bookmarkStart w:id="244" w:name="_Toc2093325822"/>
            <w:bookmarkStart w:id="245" w:name="_Toc1298497882"/>
            <w:r>
              <w:rPr>
                <w:rFonts w:ascii="Times New Roman Regular" w:hAnsi="Times New Roman Regular" w:cs="Times New Roman Regular"/>
                <w:sz w:val="24"/>
              </w:rPr>
              <w:t>Higher water content</w:t>
            </w:r>
            <w:bookmarkEnd w:id="242"/>
            <w:bookmarkEnd w:id="243"/>
            <w:bookmarkEnd w:id="244"/>
            <w:bookmarkEnd w:id="245"/>
          </w:p>
          <w:p w:rsidR="00353662" w:rsidRDefault="00225770">
            <w:pPr>
              <w:jc w:val="center"/>
              <w:rPr>
                <w:rFonts w:ascii="Times New Roman Regular" w:hAnsi="Times New Roman Regular" w:cs="Times New Roman Regular"/>
                <w:sz w:val="24"/>
              </w:rPr>
            </w:pPr>
            <w:bookmarkStart w:id="246" w:name="_Toc2015177938"/>
            <w:bookmarkStart w:id="247" w:name="_Toc1125081960"/>
            <w:bookmarkStart w:id="248" w:name="_Toc373393998"/>
            <w:bookmarkStart w:id="249" w:name="_Toc302501553"/>
            <w:r>
              <w:rPr>
                <w:rFonts w:ascii="Times New Roman Regular" w:hAnsi="Times New Roman Regular" w:cs="Times New Roman Regular"/>
                <w:sz w:val="24"/>
              </w:rPr>
              <w:t>(15-30%)</w:t>
            </w:r>
            <w:bookmarkEnd w:id="246"/>
            <w:bookmarkEnd w:id="247"/>
            <w:bookmarkEnd w:id="248"/>
            <w:bookmarkEnd w:id="249"/>
          </w:p>
        </w:tc>
        <w:tc>
          <w:tcPr>
            <w:tcW w:w="818" w:type="pct"/>
            <w:vAlign w:val="center"/>
          </w:tcPr>
          <w:p w:rsidR="00353662" w:rsidRDefault="00225770">
            <w:pPr>
              <w:jc w:val="center"/>
              <w:rPr>
                <w:rFonts w:ascii="Times New Roman Regular" w:hAnsi="Times New Roman Regular" w:cs="Times New Roman Regular"/>
                <w:sz w:val="24"/>
              </w:rPr>
            </w:pPr>
            <w:bookmarkStart w:id="250" w:name="_Toc658989885"/>
            <w:bookmarkStart w:id="251" w:name="_Toc1131007129"/>
            <w:bookmarkStart w:id="252" w:name="_Toc685707852"/>
            <w:bookmarkStart w:id="253" w:name="_Toc1049808822"/>
            <w:r>
              <w:rPr>
                <w:rFonts w:ascii="Times New Roman Regular" w:hAnsi="Times New Roman Regular" w:cs="Times New Roman Regular"/>
                <w:sz w:val="24"/>
              </w:rPr>
              <w:t>Shiny skin moist</w:t>
            </w:r>
            <w:bookmarkEnd w:id="250"/>
            <w:bookmarkEnd w:id="251"/>
            <w:bookmarkEnd w:id="252"/>
            <w:bookmarkEnd w:id="253"/>
          </w:p>
          <w:p w:rsidR="00353662" w:rsidRDefault="00225770">
            <w:pPr>
              <w:jc w:val="center"/>
              <w:rPr>
                <w:rFonts w:ascii="Times New Roman Regular" w:hAnsi="Times New Roman Regular" w:cs="Times New Roman Regular"/>
                <w:sz w:val="24"/>
              </w:rPr>
            </w:pPr>
            <w:bookmarkStart w:id="254" w:name="_Toc1294618762"/>
            <w:bookmarkStart w:id="255" w:name="_Toc1459057506"/>
            <w:bookmarkStart w:id="256" w:name="_Toc1069829616"/>
            <w:bookmarkStart w:id="257" w:name="_Toc411227602"/>
            <w:r>
              <w:rPr>
                <w:rFonts w:ascii="Times New Roman Regular" w:hAnsi="Times New Roman Regular" w:cs="Times New Roman Regular"/>
                <w:sz w:val="24"/>
              </w:rPr>
              <w:t>(30-65%)</w:t>
            </w:r>
            <w:bookmarkEnd w:id="254"/>
            <w:bookmarkEnd w:id="255"/>
            <w:bookmarkEnd w:id="256"/>
            <w:bookmarkEnd w:id="257"/>
          </w:p>
        </w:tc>
      </w:tr>
    </w:tbl>
    <w:p w:rsidR="00353662" w:rsidRDefault="00353662">
      <w:pPr>
        <w:pStyle w:val="Style2"/>
        <w:tabs>
          <w:tab w:val="left" w:pos="0"/>
        </w:tabs>
        <w:spacing w:before="0" w:after="0" w:line="240" w:lineRule="auto"/>
        <w:rPr>
          <w:lang w:eastAsia="zh-CN"/>
        </w:rPr>
      </w:pPr>
    </w:p>
    <w:p w:rsidR="00353662" w:rsidRDefault="00225770">
      <w:pPr>
        <w:snapToGrid w:val="0"/>
        <w:spacing w:line="480" w:lineRule="auto"/>
        <w:ind w:firstLineChars="350" w:firstLine="840"/>
        <w:rPr>
          <w:rFonts w:ascii="Times New Roman Regular" w:hAnsi="Times New Roman Regular" w:cs="Times New Roman Regular"/>
          <w:sz w:val="24"/>
        </w:rPr>
      </w:pPr>
      <w:r>
        <w:rPr>
          <w:rFonts w:ascii="Times New Roman Regular" w:hAnsi="Times New Roman Regular" w:cs="Times New Roman Regular"/>
          <w:sz w:val="24"/>
        </w:rPr>
        <w:t xml:space="preserve">Perangkat </w:t>
      </w:r>
      <w:r>
        <w:rPr>
          <w:rFonts w:ascii="Times New Roman Italic" w:hAnsi="Times New Roman Italic" w:cs="Times New Roman Italic"/>
          <w:i/>
          <w:iCs/>
          <w:sz w:val="24"/>
        </w:rPr>
        <w:t>skin analyzer</w:t>
      </w:r>
      <w:r>
        <w:rPr>
          <w:rFonts w:ascii="Times New Roman Regular" w:hAnsi="Times New Roman Regular" w:cs="Times New Roman Regular"/>
          <w:sz w:val="24"/>
        </w:rPr>
        <w:t xml:space="preserve"> EH-900U terdiri dari </w:t>
      </w:r>
      <w:r>
        <w:rPr>
          <w:rFonts w:ascii="Times New Roman Italic" w:hAnsi="Times New Roman Italic" w:cs="Times New Roman Italic"/>
          <w:i/>
          <w:iCs/>
          <w:sz w:val="24"/>
        </w:rPr>
        <w:t>main body, handset</w:t>
      </w:r>
      <w:r>
        <w:rPr>
          <w:rFonts w:ascii="Times New Roman Regular" w:hAnsi="Times New Roman Regular" w:cs="Times New Roman Regular"/>
          <w:sz w:val="24"/>
        </w:rPr>
        <w:t xml:space="preserve"> kamera, dan lensa 50XP yang terdapat LED illuminator. Kamera dilengkapi dengan sensor CCD hingga resolusi 5.0 mp dan special DSP </w:t>
      </w:r>
      <w:r>
        <w:rPr>
          <w:rFonts w:ascii="Times New Roman Italic" w:hAnsi="Times New Roman Italic" w:cs="Times New Roman Italic"/>
          <w:i/>
          <w:iCs/>
          <w:sz w:val="24"/>
        </w:rPr>
        <w:t>image processor</w:t>
      </w:r>
      <w:r>
        <w:rPr>
          <w:rFonts w:ascii="Times New Roman Regular" w:hAnsi="Times New Roman Regular" w:cs="Times New Roman Regular"/>
          <w:sz w:val="24"/>
        </w:rPr>
        <w:t xml:space="preserve">. Cara penggunaan </w:t>
      </w:r>
      <w:r>
        <w:rPr>
          <w:rFonts w:ascii="Times New Roman Italic" w:hAnsi="Times New Roman Italic" w:cs="Times New Roman Italic"/>
          <w:i/>
          <w:iCs/>
          <w:sz w:val="24"/>
        </w:rPr>
        <w:t>skin analyzer</w:t>
      </w:r>
      <w:r>
        <w:rPr>
          <w:rFonts w:ascii="Times New Roman Regular" w:hAnsi="Times New Roman Regular" w:cs="Times New Roman Regular"/>
          <w:sz w:val="24"/>
        </w:rPr>
        <w:t xml:space="preserve"> EH-900U yaitu alat dihubungkan ke PC atau laptop yang sebelumnya telah diinstal</w:t>
      </w:r>
      <w:r>
        <w:rPr>
          <w:rFonts w:ascii="Times New Roman Regular" w:hAnsi="Times New Roman Regular" w:cs="Times New Roman Regular"/>
          <w:sz w:val="24"/>
        </w:rPr>
        <w:t xml:space="preserve"> CD </w:t>
      </w:r>
      <w:r>
        <w:rPr>
          <w:rFonts w:ascii="Times New Roman Italic" w:hAnsi="Times New Roman Italic" w:cs="Times New Roman Italic"/>
          <w:i/>
          <w:iCs/>
          <w:sz w:val="24"/>
        </w:rPr>
        <w:t>driver skin analyzer</w:t>
      </w:r>
      <w:r>
        <w:rPr>
          <w:rFonts w:ascii="Times New Roman Regular" w:hAnsi="Times New Roman Regular" w:cs="Times New Roman Regular"/>
          <w:sz w:val="24"/>
        </w:rPr>
        <w:t xml:space="preserve"> EH-900U. Pemeriksaan dilakukan dengan cara memfoto kulit yang akan dianalisis dengan </w:t>
      </w:r>
      <w:r>
        <w:rPr>
          <w:rFonts w:ascii="Times New Roman Italic" w:hAnsi="Times New Roman Italic" w:cs="Times New Roman Italic"/>
          <w:i/>
          <w:iCs/>
          <w:sz w:val="24"/>
        </w:rPr>
        <w:t>handset</w:t>
      </w:r>
      <w:r>
        <w:rPr>
          <w:rFonts w:ascii="Times New Roman Regular" w:hAnsi="Times New Roman Regular" w:cs="Times New Roman Regular"/>
          <w:sz w:val="24"/>
        </w:rPr>
        <w:t xml:space="preserve"> kamera, lalu dengan mikroskopi elektronik untuk kulit, foto dan data kulit dimasukkan ke PC untuk dianalisis. Foto kulit dan hasil analisi</w:t>
      </w:r>
      <w:r>
        <w:rPr>
          <w:rFonts w:ascii="Times New Roman Regular" w:hAnsi="Times New Roman Regular" w:cs="Times New Roman Regular"/>
          <w:sz w:val="24"/>
        </w:rPr>
        <w:t xml:space="preserve">s kulit akan ditampilkan di layar PC (Yupitawati, 2017). </w:t>
      </w:r>
    </w:p>
    <w:p w:rsidR="00353662" w:rsidRDefault="00225770">
      <w:r>
        <w:br w:type="page"/>
      </w:r>
    </w:p>
    <w:p w:rsidR="00353662" w:rsidRDefault="00225770">
      <w:pPr>
        <w:pStyle w:val="Style2"/>
        <w:numPr>
          <w:ilvl w:val="1"/>
          <w:numId w:val="2"/>
        </w:numPr>
        <w:spacing w:before="0" w:after="0"/>
        <w:rPr>
          <w:lang w:eastAsia="zh-CN"/>
        </w:rPr>
      </w:pPr>
      <w:bookmarkStart w:id="258" w:name="_Toc467640791"/>
      <w:r>
        <w:rPr>
          <w:rFonts w:ascii="Times New Roman Bold" w:hAnsi="Times New Roman Bold" w:cs="Times New Roman Bold"/>
          <w:lang w:eastAsia="zh-CN"/>
        </w:rPr>
        <w:lastRenderedPageBreak/>
        <w:t xml:space="preserve">Monografi Bahan </w:t>
      </w:r>
      <w:r>
        <w:rPr>
          <w:lang w:eastAsia="zh-CN"/>
        </w:rPr>
        <w:t>Formulasi</w:t>
      </w:r>
      <w:r>
        <w:rPr>
          <w:rFonts w:ascii="Times New Roman Bold Italic" w:hAnsi="Times New Roman Bold Italic" w:cs="Times New Roman Bold Italic"/>
          <w:i/>
          <w:iCs/>
          <w:lang w:eastAsia="zh-CN"/>
        </w:rPr>
        <w:t xml:space="preserve"> </w:t>
      </w:r>
      <w:bookmarkEnd w:id="258"/>
      <w:r>
        <w:rPr>
          <w:rFonts w:ascii="Times New Roman Bold Italic" w:hAnsi="Times New Roman Bold Italic" w:cs="Times New Roman Bold Italic"/>
          <w:i/>
          <w:iCs/>
          <w:lang w:eastAsia="zh-CN"/>
        </w:rPr>
        <w:t>Face Spray</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259" w:name="_Toc1991388082"/>
      <w:bookmarkStart w:id="260" w:name="_Toc1996109964"/>
      <w:bookmarkStart w:id="261" w:name="_Toc299055560"/>
      <w:bookmarkStart w:id="262" w:name="_Toc2094422077"/>
      <w:bookmarkStart w:id="263" w:name="_Toc1466033575"/>
      <w:bookmarkStart w:id="264" w:name="_Toc1269358137"/>
      <w:bookmarkEnd w:id="147"/>
      <w:bookmarkEnd w:id="148"/>
      <w:bookmarkEnd w:id="149"/>
      <w:bookmarkEnd w:id="150"/>
      <w:r>
        <w:rPr>
          <w:rFonts w:cs="Times New Roman Bold"/>
          <w:lang w:eastAsia="zh-CN"/>
        </w:rPr>
        <w:t>Aquadest</w:t>
      </w:r>
      <w:bookmarkEnd w:id="259"/>
      <w:bookmarkEnd w:id="260"/>
    </w:p>
    <w:p w:rsidR="00353662" w:rsidRDefault="00225770">
      <w:pPr>
        <w:snapToGrid w:val="0"/>
        <w:spacing w:line="480" w:lineRule="auto"/>
        <w:ind w:left="1898" w:hangingChars="791" w:hanging="1898"/>
        <w:rPr>
          <w:rFonts w:ascii="Times New Roman Regular" w:hAnsi="Times New Roman Regular" w:cs="Times New Roman Regular"/>
          <w:sz w:val="24"/>
        </w:rPr>
      </w:pPr>
      <w:r>
        <w:rPr>
          <w:rFonts w:ascii="Times New Roman Regular" w:hAnsi="Times New Roman Regular" w:cs="Times New Roman Regular"/>
          <w:sz w:val="24"/>
        </w:rPr>
        <w:t>Nama</w:t>
      </w:r>
      <w:r>
        <w:rPr>
          <w:rFonts w:ascii="Times New Roman Regular" w:hAnsi="Times New Roman Regular" w:cs="Times New Roman Regular"/>
          <w:sz w:val="24"/>
        </w:rPr>
        <w:tab/>
        <w:t>: Aqua Destilata</w:t>
      </w:r>
    </w:p>
    <w:p w:rsidR="00353662" w:rsidRDefault="00225770">
      <w:pPr>
        <w:snapToGrid w:val="0"/>
        <w:spacing w:line="480" w:lineRule="auto"/>
        <w:ind w:left="1898" w:hangingChars="791" w:hanging="1898"/>
        <w:rPr>
          <w:rFonts w:ascii="Times New Roman Regular" w:hAnsi="Times New Roman Regular" w:cs="Times New Roman Regular"/>
          <w:sz w:val="24"/>
        </w:rPr>
      </w:pPr>
      <w:r>
        <w:rPr>
          <w:rFonts w:ascii="Times New Roman Regular" w:hAnsi="Times New Roman Regular" w:cs="Times New Roman Regular"/>
          <w:sz w:val="24"/>
        </w:rPr>
        <w:t>Sinonim</w:t>
      </w:r>
      <w:r>
        <w:rPr>
          <w:rFonts w:ascii="Times New Roman Regular" w:hAnsi="Times New Roman Regular" w:cs="Times New Roman Regular"/>
          <w:sz w:val="24"/>
        </w:rPr>
        <w:tab/>
        <w:t>: Air suling</w:t>
      </w:r>
    </w:p>
    <w:p w:rsidR="00353662" w:rsidRDefault="00225770">
      <w:pPr>
        <w:snapToGrid w:val="0"/>
        <w:spacing w:line="480" w:lineRule="auto"/>
        <w:ind w:left="1898" w:hangingChars="791" w:hanging="1898"/>
        <w:rPr>
          <w:rFonts w:ascii="Times New Roman Regular" w:hAnsi="Times New Roman Regular" w:cs="Times New Roman Regular"/>
          <w:sz w:val="24"/>
        </w:rPr>
      </w:pPr>
      <w:r>
        <w:rPr>
          <w:rFonts w:ascii="Times New Roman Regular" w:hAnsi="Times New Roman Regular" w:cs="Times New Roman Regular"/>
          <w:sz w:val="24"/>
        </w:rPr>
        <w:t>RM/BM</w:t>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t>: H2O/18,02</w:t>
      </w:r>
    </w:p>
    <w:p w:rsidR="00353662" w:rsidRDefault="00225770">
      <w:pPr>
        <w:snapToGrid w:val="0"/>
        <w:spacing w:line="480" w:lineRule="auto"/>
        <w:ind w:left="1898" w:hangingChars="791" w:hanging="1898"/>
        <w:rPr>
          <w:rFonts w:ascii="Times New Roman Regular" w:hAnsi="Times New Roman Regular" w:cs="Times New Roman Regular"/>
          <w:sz w:val="24"/>
        </w:rPr>
      </w:pPr>
      <w:r>
        <w:rPr>
          <w:rFonts w:ascii="Times New Roman Regular" w:hAnsi="Times New Roman Regular" w:cs="Times New Roman Regular"/>
          <w:sz w:val="24"/>
        </w:rPr>
        <w:t>Pemerian</w:t>
      </w:r>
      <w:r>
        <w:rPr>
          <w:rFonts w:ascii="Times New Roman Regular" w:hAnsi="Times New Roman Regular" w:cs="Times New Roman Regular"/>
          <w:sz w:val="24"/>
        </w:rPr>
        <w:tab/>
      </w:r>
      <w:r>
        <w:rPr>
          <w:rFonts w:ascii="Times New Roman Regular" w:hAnsi="Times New Roman Regular" w:cs="Times New Roman Regular"/>
          <w:sz w:val="24"/>
        </w:rPr>
        <w:tab/>
        <w:t>: Cairan jernih; tidak berwarna; tidak berbau; tidak berasa.</w:t>
      </w:r>
    </w:p>
    <w:p w:rsidR="00353662" w:rsidRDefault="00225770">
      <w:pPr>
        <w:snapToGrid w:val="0"/>
        <w:spacing w:line="480" w:lineRule="auto"/>
        <w:ind w:left="1898" w:hangingChars="791" w:hanging="1898"/>
        <w:rPr>
          <w:rFonts w:ascii="Times New Roman Regular" w:hAnsi="Times New Roman Regular" w:cs="Times New Roman Regular"/>
          <w:sz w:val="24"/>
        </w:rPr>
      </w:pPr>
      <w:r>
        <w:rPr>
          <w:rFonts w:ascii="Times New Roman Regular" w:hAnsi="Times New Roman Regular" w:cs="Times New Roman Regular"/>
          <w:sz w:val="24"/>
        </w:rPr>
        <w:t>Penyimpanan</w:t>
      </w:r>
      <w:r>
        <w:rPr>
          <w:rFonts w:ascii="Times New Roman Regular" w:hAnsi="Times New Roman Regular" w:cs="Times New Roman Regular"/>
          <w:sz w:val="24"/>
        </w:rPr>
        <w:tab/>
        <w:t>: Da</w:t>
      </w:r>
      <w:r>
        <w:rPr>
          <w:rFonts w:ascii="Times New Roman Regular" w:hAnsi="Times New Roman Regular" w:cs="Times New Roman Regular"/>
          <w:sz w:val="24"/>
        </w:rPr>
        <w:t>lam wadah tertutup baik.</w:t>
      </w:r>
    </w:p>
    <w:p w:rsidR="00353662" w:rsidRDefault="00225770">
      <w:pPr>
        <w:snapToGrid w:val="0"/>
        <w:spacing w:line="480" w:lineRule="auto"/>
        <w:ind w:left="1898" w:hangingChars="791" w:hanging="1898"/>
        <w:rPr>
          <w:rFonts w:ascii="Times New Roman Regular" w:hAnsi="Times New Roman Regular" w:cs="Times New Roman Regular"/>
          <w:sz w:val="24"/>
        </w:rPr>
      </w:pPr>
      <w:r>
        <w:rPr>
          <w:rFonts w:ascii="Times New Roman Regular" w:hAnsi="Times New Roman Regular" w:cs="Times New Roman Regular"/>
          <w:sz w:val="24"/>
        </w:rPr>
        <w:t>Kegunaan</w:t>
      </w:r>
      <w:r>
        <w:rPr>
          <w:rFonts w:ascii="Times New Roman Regular" w:hAnsi="Times New Roman Regular" w:cs="Times New Roman Regular"/>
          <w:sz w:val="24"/>
        </w:rPr>
        <w:tab/>
      </w:r>
      <w:r>
        <w:rPr>
          <w:rFonts w:ascii="Times New Roman Regular" w:hAnsi="Times New Roman Regular" w:cs="Times New Roman Regular"/>
          <w:sz w:val="24"/>
        </w:rPr>
        <w:tab/>
        <w:t>: Sebagai pelarut.</w:t>
      </w:r>
    </w:p>
    <w:p w:rsidR="00353662" w:rsidRDefault="00225770">
      <w:pPr>
        <w:snapToGrid w:val="0"/>
        <w:spacing w:line="480" w:lineRule="auto"/>
        <w:ind w:left="1898" w:hangingChars="791" w:hanging="1898"/>
        <w:rPr>
          <w:rFonts w:ascii="Times New Roman Regular" w:hAnsi="Times New Roman Regular" w:cs="Times New Roman Regular"/>
          <w:sz w:val="24"/>
        </w:rPr>
      </w:pPr>
      <w:r>
        <w:rPr>
          <w:rFonts w:ascii="Times New Roman Regular" w:hAnsi="Times New Roman Regular" w:cs="Times New Roman Regular"/>
          <w:sz w:val="24"/>
        </w:rPr>
        <w:t>(Dirjen POM, 1979)</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265" w:name="_Toc630631514"/>
      <w:r>
        <w:rPr>
          <w:rFonts w:cs="Times New Roman Bold"/>
          <w:lang w:eastAsia="zh-CN"/>
        </w:rPr>
        <w:t>Gliserin</w:t>
      </w:r>
      <w:bookmarkEnd w:id="265"/>
    </w:p>
    <w:p w:rsidR="00353662" w:rsidRDefault="00225770">
      <w:pPr>
        <w:widowControl/>
        <w:tabs>
          <w:tab w:val="left" w:pos="1890"/>
        </w:tabs>
        <w:snapToGrid w:val="0"/>
        <w:spacing w:line="480" w:lineRule="auto"/>
        <w:ind w:left="2098" w:hangingChars="874" w:hanging="2098"/>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Nama </w:t>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 xml:space="preserve">: Croderol; E422; glicerol; gliserine; glycerolum ; Glycon G-100; Kemstrene; Optim; Pricerine; 1,2,3-propanetriol; </w:t>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t xml:space="preserve"> trihydroxypropane glycerol.</w:t>
      </w:r>
    </w:p>
    <w:p w:rsidR="00353662" w:rsidRDefault="00225770">
      <w:pPr>
        <w:widowControl/>
        <w:tabs>
          <w:tab w:val="left" w:pos="1890"/>
        </w:tabs>
        <w:snapToGrid w:val="0"/>
        <w:spacing w:line="480" w:lineRule="auto"/>
        <w:ind w:left="2098" w:hangingChars="874" w:hanging="2098"/>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Rumus Molekul </w:t>
      </w:r>
      <w:r>
        <w:rPr>
          <w:rFonts w:ascii="Times New Roman Regular" w:eastAsia="SimSun" w:hAnsi="Times New Roman Regular" w:cs="Times New Roman Regular"/>
          <w:kern w:val="0"/>
          <w:sz w:val="24"/>
        </w:rPr>
        <w:tab/>
        <w:t>: C</w:t>
      </w:r>
      <w:r>
        <w:rPr>
          <w:rFonts w:ascii="Times New Roman Regular" w:eastAsia="SimSun" w:hAnsi="Times New Roman Regular" w:cs="Times New Roman Regular"/>
          <w:kern w:val="0"/>
          <w:sz w:val="24"/>
          <w:vertAlign w:val="subscript"/>
        </w:rPr>
        <w:t>3</w:t>
      </w:r>
      <w:r>
        <w:rPr>
          <w:rFonts w:ascii="Times New Roman Regular" w:eastAsia="SimSun" w:hAnsi="Times New Roman Regular" w:cs="Times New Roman Regular"/>
          <w:kern w:val="0"/>
          <w:sz w:val="24"/>
        </w:rPr>
        <w:t>H</w:t>
      </w:r>
      <w:r>
        <w:rPr>
          <w:rFonts w:ascii="Times New Roman Regular" w:eastAsia="SimSun" w:hAnsi="Times New Roman Regular" w:cs="Times New Roman Regular"/>
          <w:kern w:val="0"/>
          <w:sz w:val="24"/>
          <w:vertAlign w:val="subscript"/>
        </w:rPr>
        <w:t>8</w:t>
      </w:r>
      <w:r>
        <w:rPr>
          <w:rFonts w:ascii="Times New Roman Regular" w:eastAsia="SimSun" w:hAnsi="Times New Roman Regular" w:cs="Times New Roman Regular"/>
          <w:kern w:val="0"/>
          <w:sz w:val="24"/>
        </w:rPr>
        <w:t>O</w:t>
      </w:r>
      <w:r>
        <w:rPr>
          <w:rFonts w:ascii="Times New Roman Regular" w:eastAsia="SimSun" w:hAnsi="Times New Roman Regular" w:cs="Times New Roman Regular"/>
          <w:kern w:val="0"/>
          <w:sz w:val="24"/>
          <w:vertAlign w:val="subscript"/>
        </w:rPr>
        <w:t>3</w:t>
      </w:r>
      <w:r>
        <w:rPr>
          <w:rFonts w:ascii="Times New Roman Regular" w:eastAsia="SimSun" w:hAnsi="Times New Roman Regular" w:cs="Times New Roman Regular"/>
          <w:kern w:val="0"/>
          <w:sz w:val="24"/>
        </w:rPr>
        <w:t xml:space="preserve"> </w:t>
      </w:r>
    </w:p>
    <w:p w:rsidR="00353662" w:rsidRDefault="00225770">
      <w:pPr>
        <w:widowControl/>
        <w:tabs>
          <w:tab w:val="left" w:pos="1890"/>
        </w:tabs>
        <w:snapToGrid w:val="0"/>
        <w:spacing w:line="480" w:lineRule="auto"/>
        <w:ind w:left="2098" w:hangingChars="874" w:hanging="2098"/>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Bobot Molekul </w:t>
      </w:r>
      <w:r>
        <w:rPr>
          <w:rFonts w:ascii="Times New Roman Regular" w:eastAsia="SimSun" w:hAnsi="Times New Roman Regular" w:cs="Times New Roman Regular"/>
          <w:kern w:val="0"/>
          <w:sz w:val="24"/>
        </w:rPr>
        <w:tab/>
        <w:t xml:space="preserve">: 92,09 </w:t>
      </w:r>
    </w:p>
    <w:p w:rsidR="00353662" w:rsidRDefault="00225770">
      <w:pPr>
        <w:widowControl/>
        <w:tabs>
          <w:tab w:val="left" w:pos="1890"/>
        </w:tabs>
        <w:snapToGrid w:val="0"/>
        <w:spacing w:line="480" w:lineRule="auto"/>
        <w:ind w:left="2098" w:hangingChars="874" w:hanging="2098"/>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Pemerian </w:t>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 xml:space="preserve">:Tidak berwarna, tidak berbau, viskos, cairan yang higroskopis, </w:t>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t xml:space="preserve"> memiliki rasa yang manis, kurang lebih 0,6 kali manisnya dari sukrosa. </w:t>
      </w:r>
    </w:p>
    <w:p w:rsidR="00353662" w:rsidRDefault="00225770">
      <w:pPr>
        <w:widowControl/>
        <w:tabs>
          <w:tab w:val="left" w:pos="1890"/>
        </w:tabs>
        <w:snapToGrid w:val="0"/>
        <w:spacing w:line="480" w:lineRule="auto"/>
        <w:ind w:left="2098" w:hangingChars="874" w:hanging="2098"/>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Kelarutan </w:t>
      </w:r>
      <w:r>
        <w:rPr>
          <w:rFonts w:ascii="Times New Roman Regular" w:eastAsia="SimSun" w:hAnsi="Times New Roman Regular" w:cs="Times New Roman Regular"/>
          <w:kern w:val="0"/>
          <w:sz w:val="24"/>
        </w:rPr>
        <w:tab/>
        <w:t xml:space="preserve">: Praktis tidak larut dengan benzene, kloroform, dan minyak, </w:t>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r>
      <w:r>
        <w:rPr>
          <w:rFonts w:ascii="Times New Roman Regular" w:eastAsia="SimSun" w:hAnsi="Times New Roman Regular" w:cs="Times New Roman Regular"/>
          <w:kern w:val="0"/>
          <w:sz w:val="24"/>
        </w:rPr>
        <w:tab/>
        <w:t xml:space="preserve"> larut dengan etanol 95%, methanol dan </w:t>
      </w:r>
      <w:r>
        <w:rPr>
          <w:rFonts w:ascii="Times New Roman Regular" w:eastAsia="SimSun" w:hAnsi="Times New Roman Regular" w:cs="Times New Roman Regular"/>
          <w:kern w:val="0"/>
          <w:sz w:val="24"/>
        </w:rPr>
        <w:t>air.</w:t>
      </w:r>
    </w:p>
    <w:p w:rsidR="00353662" w:rsidRDefault="00225770">
      <w:pPr>
        <w:widowControl/>
        <w:tabs>
          <w:tab w:val="left" w:pos="1890"/>
        </w:tabs>
        <w:snapToGrid w:val="0"/>
        <w:spacing w:line="480" w:lineRule="auto"/>
        <w:ind w:left="2098" w:hangingChars="874" w:hanging="2098"/>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Kegunaan </w:t>
      </w:r>
      <w:r>
        <w:rPr>
          <w:rFonts w:ascii="Times New Roman Regular" w:eastAsia="SimSun" w:hAnsi="Times New Roman Regular" w:cs="Times New Roman Regular"/>
          <w:kern w:val="0"/>
          <w:sz w:val="24"/>
        </w:rPr>
        <w:tab/>
        <w:t>: Humektan dan emolient</w:t>
      </w:r>
    </w:p>
    <w:p w:rsidR="00353662" w:rsidRDefault="00225770">
      <w:pPr>
        <w:widowControl/>
        <w:tabs>
          <w:tab w:val="left" w:pos="1890"/>
        </w:tabs>
        <w:snapToGrid w:val="0"/>
        <w:spacing w:line="480" w:lineRule="auto"/>
        <w:ind w:left="2098" w:hangingChars="874" w:hanging="2098"/>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Konsentrasi </w:t>
      </w:r>
      <w:r>
        <w:rPr>
          <w:rFonts w:ascii="Times New Roman Regular" w:eastAsia="SimSun" w:hAnsi="Times New Roman Regular" w:cs="Times New Roman Regular"/>
          <w:kern w:val="0"/>
          <w:sz w:val="24"/>
        </w:rPr>
        <w:tab/>
        <w:t xml:space="preserve">: Konsentrasi &lt;30% </w:t>
      </w:r>
    </w:p>
    <w:p w:rsidR="00353662" w:rsidRDefault="00225770">
      <w:pPr>
        <w:tabs>
          <w:tab w:val="left" w:pos="1890"/>
        </w:tabs>
        <w:snapToGrid w:val="0"/>
        <w:spacing w:line="480" w:lineRule="auto"/>
        <w:ind w:left="2090" w:hangingChars="871" w:hanging="2090"/>
        <w:rPr>
          <w:rFonts w:ascii="Times New Roman Regular" w:hAnsi="Times New Roman Regular" w:cs="Times New Roman Regular"/>
          <w:sz w:val="24"/>
        </w:rPr>
      </w:pPr>
      <w:r>
        <w:rPr>
          <w:rFonts w:ascii="Times New Roman Regular" w:hAnsi="Times New Roman Regular" w:cs="Times New Roman Regular"/>
          <w:sz w:val="24"/>
        </w:rPr>
        <w:t>Inkompabilitas</w:t>
      </w:r>
      <w:r>
        <w:rPr>
          <w:rFonts w:ascii="Times New Roman Regular" w:hAnsi="Times New Roman Regular" w:cs="Times New Roman Regular"/>
          <w:sz w:val="24"/>
        </w:rPr>
        <w:tab/>
        <w:t xml:space="preserve">: Dapat meledak jika dicampur dengan zat pengoksidasi kuat seperti kromium trioksida, kalium klorat, atau kalium </w:t>
      </w:r>
      <w:r>
        <w:rPr>
          <w:rFonts w:ascii="Times New Roman Regular" w:hAnsi="Times New Roman Regular" w:cs="Times New Roman Regular"/>
          <w:sz w:val="24"/>
        </w:rPr>
        <w:lastRenderedPageBreak/>
        <w:t xml:space="preserve">permanganat. </w:t>
      </w:r>
    </w:p>
    <w:p w:rsidR="00353662" w:rsidRDefault="00225770">
      <w:pPr>
        <w:tabs>
          <w:tab w:val="left" w:pos="1890"/>
        </w:tabs>
        <w:snapToGrid w:val="0"/>
        <w:spacing w:line="480" w:lineRule="auto"/>
        <w:rPr>
          <w:rFonts w:ascii="Times New Roman Regular" w:hAnsi="Times New Roman Regular" w:cs="Times New Roman Regular"/>
          <w:sz w:val="24"/>
        </w:rPr>
      </w:pPr>
      <w:r>
        <w:rPr>
          <w:rFonts w:ascii="Times New Roman Regular" w:hAnsi="Times New Roman Regular" w:cs="Times New Roman Regular"/>
          <w:sz w:val="24"/>
        </w:rPr>
        <w:t>Penyimpanan</w:t>
      </w:r>
      <w:r>
        <w:rPr>
          <w:rFonts w:ascii="Times New Roman Regular" w:hAnsi="Times New Roman Regular" w:cs="Times New Roman Regular"/>
          <w:sz w:val="24"/>
        </w:rPr>
        <w:tab/>
        <w:t>: Disimpan dalam wadah tertutu</w:t>
      </w:r>
      <w:r>
        <w:rPr>
          <w:rFonts w:ascii="Times New Roman Regular" w:hAnsi="Times New Roman Regular" w:cs="Times New Roman Regular"/>
          <w:sz w:val="24"/>
        </w:rPr>
        <w:t xml:space="preserve">p rapat dan sejuk.  </w:t>
      </w:r>
    </w:p>
    <w:p w:rsidR="00353662" w:rsidRDefault="00225770">
      <w:pPr>
        <w:snapToGrid w:val="0"/>
        <w:spacing w:line="480" w:lineRule="auto"/>
        <w:rPr>
          <w:rFonts w:ascii="Times New Roman Regular" w:hAnsi="Times New Roman Regular" w:cs="Times New Roman Regular"/>
          <w:sz w:val="24"/>
        </w:rPr>
      </w:pPr>
      <w:r>
        <w:rPr>
          <w:rFonts w:ascii="Times New Roman Regular" w:hAnsi="Times New Roman Regular" w:cs="Times New Roman Regular"/>
          <w:sz w:val="24"/>
        </w:rPr>
        <w:t>(Dirjen POM, 1979)</w:t>
      </w:r>
    </w:p>
    <w:p w:rsidR="00353662" w:rsidRDefault="00225770">
      <w:pPr>
        <w:pStyle w:val="Style3"/>
        <w:numPr>
          <w:ilvl w:val="2"/>
          <w:numId w:val="2"/>
        </w:numPr>
        <w:snapToGrid w:val="0"/>
        <w:spacing w:before="0" w:beforeAutospacing="0" w:after="0" w:line="480" w:lineRule="auto"/>
        <w:rPr>
          <w:rFonts w:cs="Times New Roman Bold"/>
          <w:lang w:eastAsia="zh-CN"/>
        </w:rPr>
      </w:pPr>
      <w:bookmarkStart w:id="266" w:name="_Toc1192057853"/>
      <w:r>
        <w:rPr>
          <w:rFonts w:cs="Times New Roman Bold"/>
          <w:lang w:eastAsia="zh-CN"/>
        </w:rPr>
        <w:t>Phenoxyethanol</w:t>
      </w:r>
      <w:bookmarkEnd w:id="261"/>
      <w:bookmarkEnd w:id="262"/>
      <w:bookmarkEnd w:id="263"/>
      <w:bookmarkEnd w:id="264"/>
      <w:bookmarkEnd w:id="266"/>
    </w:p>
    <w:p w:rsidR="00353662" w:rsidRDefault="00225770">
      <w:pPr>
        <w:widowControl/>
        <w:tabs>
          <w:tab w:val="left" w:pos="1890"/>
        </w:tabs>
        <w:snapToGrid w:val="0"/>
        <w:spacing w:line="480" w:lineRule="auto"/>
        <w:rPr>
          <w:rFonts w:ascii="Times New Roman Regular" w:eastAsia="SimSun" w:hAnsi="Times New Roman Regular" w:cs="Times New Roman Regular"/>
          <w:bCs/>
          <w:kern w:val="0"/>
          <w:sz w:val="24"/>
        </w:rPr>
      </w:pPr>
      <w:r>
        <w:rPr>
          <w:rFonts w:ascii="Times New Roman Regular" w:eastAsia="SimSun" w:hAnsi="Times New Roman Regular" w:cs="Times New Roman Regular"/>
          <w:bCs/>
          <w:kern w:val="0"/>
          <w:sz w:val="24"/>
        </w:rPr>
        <w:t xml:space="preserve">Nama IUPAC </w:t>
      </w:r>
      <w:r>
        <w:rPr>
          <w:rFonts w:ascii="Times New Roman Regular" w:eastAsia="SimSun" w:hAnsi="Times New Roman Regular" w:cs="Times New Roman Regular"/>
          <w:bCs/>
          <w:kern w:val="0"/>
          <w:sz w:val="24"/>
        </w:rPr>
        <w:tab/>
        <w:t>: 2-Fenoksietanol</w:t>
      </w:r>
    </w:p>
    <w:p w:rsidR="00353662" w:rsidRDefault="00225770">
      <w:pPr>
        <w:widowControl/>
        <w:tabs>
          <w:tab w:val="left" w:pos="1890"/>
        </w:tabs>
        <w:snapToGrid w:val="0"/>
        <w:spacing w:line="480" w:lineRule="auto"/>
        <w:rPr>
          <w:rFonts w:ascii="Times New Roman Regular" w:eastAsia="SimSun" w:hAnsi="Times New Roman Regular" w:cs="Times New Roman Regular"/>
          <w:bCs/>
          <w:kern w:val="0"/>
          <w:sz w:val="24"/>
        </w:rPr>
      </w:pPr>
      <w:r>
        <w:rPr>
          <w:rFonts w:ascii="Times New Roman Regular" w:eastAsia="SimSun" w:hAnsi="Times New Roman Regular" w:cs="Times New Roman Regular"/>
          <w:bCs/>
          <w:kern w:val="0"/>
          <w:sz w:val="24"/>
        </w:rPr>
        <w:t xml:space="preserve">Berat Molekul </w:t>
      </w:r>
      <w:r>
        <w:rPr>
          <w:rFonts w:ascii="Times New Roman Regular" w:eastAsia="SimSun" w:hAnsi="Times New Roman Regular" w:cs="Times New Roman Regular"/>
          <w:bCs/>
          <w:kern w:val="0"/>
          <w:sz w:val="24"/>
        </w:rPr>
        <w:tab/>
        <w:t>: 138,16</w:t>
      </w:r>
    </w:p>
    <w:p w:rsidR="00353662" w:rsidRDefault="00225770">
      <w:pPr>
        <w:widowControl/>
        <w:tabs>
          <w:tab w:val="left" w:pos="1890"/>
        </w:tabs>
        <w:snapToGrid w:val="0"/>
        <w:spacing w:line="480" w:lineRule="auto"/>
        <w:rPr>
          <w:rFonts w:ascii="Times New Roman Regular" w:eastAsia="SimSun" w:hAnsi="Times New Roman Regular" w:cs="Times New Roman Regular"/>
          <w:bCs/>
          <w:kern w:val="0"/>
          <w:sz w:val="24"/>
        </w:rPr>
      </w:pPr>
      <w:r>
        <w:rPr>
          <w:rFonts w:ascii="Times New Roman Regular" w:eastAsia="SimSun" w:hAnsi="Times New Roman Regular" w:cs="Times New Roman Regular"/>
          <w:bCs/>
          <w:kern w:val="0"/>
          <w:sz w:val="24"/>
        </w:rPr>
        <w:t xml:space="preserve">Pemerian </w:t>
      </w:r>
      <w:r>
        <w:rPr>
          <w:rFonts w:ascii="Times New Roman Regular" w:eastAsia="SimSun" w:hAnsi="Times New Roman Regular" w:cs="Times New Roman Regular"/>
          <w:bCs/>
          <w:kern w:val="0"/>
          <w:sz w:val="24"/>
        </w:rPr>
        <w:tab/>
      </w:r>
      <w:r>
        <w:rPr>
          <w:rFonts w:ascii="Times New Roman Regular" w:eastAsia="SimSun" w:hAnsi="Times New Roman Regular" w:cs="Times New Roman Regular"/>
          <w:bCs/>
          <w:kern w:val="0"/>
          <w:sz w:val="24"/>
        </w:rPr>
        <w:tab/>
        <w:t xml:space="preserve">: Cairan agak kental yang tidak bewarna, bau yang lemah dan </w:t>
      </w:r>
      <w:r>
        <w:rPr>
          <w:rFonts w:ascii="Times New Roman Regular" w:eastAsia="SimSun" w:hAnsi="Times New Roman Regular" w:cs="Times New Roman Regular"/>
          <w:bCs/>
          <w:kern w:val="0"/>
          <w:sz w:val="24"/>
        </w:rPr>
        <w:tab/>
      </w:r>
      <w:r>
        <w:rPr>
          <w:rFonts w:ascii="Times New Roman Regular" w:eastAsia="SimSun" w:hAnsi="Times New Roman Regular" w:cs="Times New Roman Regular"/>
          <w:bCs/>
          <w:kern w:val="0"/>
          <w:sz w:val="24"/>
        </w:rPr>
        <w:tab/>
      </w:r>
      <w:r>
        <w:rPr>
          <w:rFonts w:ascii="Times New Roman Regular" w:eastAsia="SimSun" w:hAnsi="Times New Roman Regular" w:cs="Times New Roman Regular"/>
          <w:bCs/>
          <w:kern w:val="0"/>
          <w:sz w:val="24"/>
        </w:rPr>
        <w:tab/>
      </w:r>
      <w:r>
        <w:rPr>
          <w:rFonts w:ascii="Times New Roman Regular" w:eastAsia="SimSun" w:hAnsi="Times New Roman Regular" w:cs="Times New Roman Regular"/>
          <w:bCs/>
          <w:kern w:val="0"/>
          <w:sz w:val="24"/>
        </w:rPr>
        <w:tab/>
        <w:t xml:space="preserve"> </w:t>
      </w:r>
      <w:r>
        <w:rPr>
          <w:rFonts w:ascii="Times New Roman Regular" w:eastAsia="SimSun" w:hAnsi="Times New Roman Regular" w:cs="Times New Roman Regular"/>
          <w:bCs/>
          <w:kern w:val="0"/>
          <w:sz w:val="24"/>
        </w:rPr>
        <w:tab/>
        <w:t>  rasa terbakar.</w:t>
      </w:r>
    </w:p>
    <w:p w:rsidR="00353662" w:rsidRDefault="00225770">
      <w:pPr>
        <w:widowControl/>
        <w:tabs>
          <w:tab w:val="left" w:pos="1890"/>
        </w:tabs>
        <w:snapToGrid w:val="0"/>
        <w:spacing w:line="480" w:lineRule="auto"/>
        <w:ind w:left="2100" w:hangingChars="875" w:hanging="2100"/>
        <w:rPr>
          <w:rFonts w:ascii="Times New Roman Regular" w:eastAsia="SimSun" w:hAnsi="Times New Roman Regular" w:cs="Times New Roman Regular"/>
          <w:bCs/>
          <w:kern w:val="0"/>
          <w:sz w:val="24"/>
        </w:rPr>
      </w:pPr>
      <w:r>
        <w:rPr>
          <w:rFonts w:ascii="Times New Roman Regular" w:eastAsia="SimSun" w:hAnsi="Times New Roman Regular" w:cs="Times New Roman Regular"/>
          <w:bCs/>
          <w:kern w:val="0"/>
          <w:sz w:val="24"/>
        </w:rPr>
        <w:t xml:space="preserve">Kelarutan </w:t>
      </w:r>
      <w:r>
        <w:rPr>
          <w:rFonts w:ascii="Times New Roman Regular" w:eastAsia="SimSun" w:hAnsi="Times New Roman Regular" w:cs="Times New Roman Regular"/>
          <w:bCs/>
          <w:kern w:val="0"/>
          <w:sz w:val="24"/>
        </w:rPr>
        <w:tab/>
        <w:t xml:space="preserve">: Agak sukar larut dalam air, larut dalam </w:t>
      </w:r>
      <w:r>
        <w:rPr>
          <w:rFonts w:ascii="Times New Roman Regular" w:eastAsia="SimSun" w:hAnsi="Times New Roman Regular" w:cs="Times New Roman Regular"/>
          <w:bCs/>
          <w:kern w:val="0"/>
          <w:sz w:val="24"/>
        </w:rPr>
        <w:t>aseton, alkohol dan gliserol, agak sukar larut dalam minyak zaitun dan minyak kacang tanah.</w:t>
      </w:r>
    </w:p>
    <w:p w:rsidR="00353662" w:rsidRDefault="00225770">
      <w:pPr>
        <w:widowControl/>
        <w:tabs>
          <w:tab w:val="left" w:pos="1890"/>
        </w:tabs>
        <w:snapToGrid w:val="0"/>
        <w:spacing w:line="480" w:lineRule="auto"/>
        <w:rPr>
          <w:rFonts w:ascii="Times New Roman Regular" w:eastAsia="SimSun" w:hAnsi="Times New Roman Regular" w:cs="Times New Roman Regular"/>
          <w:bCs/>
          <w:kern w:val="0"/>
          <w:sz w:val="24"/>
        </w:rPr>
      </w:pPr>
      <w:r>
        <w:rPr>
          <w:rFonts w:ascii="Times New Roman Regular" w:eastAsia="SimSun" w:hAnsi="Times New Roman Regular" w:cs="Times New Roman Regular"/>
          <w:bCs/>
          <w:kern w:val="0"/>
          <w:sz w:val="24"/>
        </w:rPr>
        <w:t xml:space="preserve">Stabilitas </w:t>
      </w:r>
      <w:r>
        <w:rPr>
          <w:rFonts w:ascii="Times New Roman Regular" w:eastAsia="SimSun" w:hAnsi="Times New Roman Regular" w:cs="Times New Roman Regular"/>
          <w:bCs/>
          <w:kern w:val="0"/>
          <w:sz w:val="24"/>
        </w:rPr>
        <w:tab/>
      </w:r>
      <w:r>
        <w:rPr>
          <w:rFonts w:ascii="Times New Roman Regular" w:eastAsia="SimSun" w:hAnsi="Times New Roman Regular" w:cs="Times New Roman Regular"/>
          <w:bCs/>
          <w:kern w:val="0"/>
          <w:sz w:val="24"/>
        </w:rPr>
        <w:tab/>
        <w:t>: Dalam larutan stabil dan dapat disterilisasi dengan autoklaf.</w:t>
      </w:r>
    </w:p>
    <w:p w:rsidR="00353662" w:rsidRDefault="00225770">
      <w:pPr>
        <w:widowControl/>
        <w:tabs>
          <w:tab w:val="left" w:pos="1890"/>
        </w:tabs>
        <w:snapToGrid w:val="0"/>
        <w:spacing w:line="480" w:lineRule="auto"/>
        <w:rPr>
          <w:rFonts w:ascii="Times New Roman Regular" w:eastAsia="SimSun" w:hAnsi="Times New Roman Regular" w:cs="Times New Roman Regular"/>
          <w:bCs/>
          <w:kern w:val="0"/>
          <w:sz w:val="24"/>
        </w:rPr>
      </w:pPr>
      <w:r>
        <w:rPr>
          <w:rFonts w:ascii="Times New Roman Regular" w:eastAsia="SimSun" w:hAnsi="Times New Roman Regular" w:cs="Times New Roman Regular"/>
          <w:bCs/>
          <w:kern w:val="0"/>
          <w:sz w:val="24"/>
        </w:rPr>
        <w:t>Kegunaan</w:t>
      </w:r>
      <w:r>
        <w:rPr>
          <w:rFonts w:ascii="Times New Roman Regular" w:eastAsia="SimSun" w:hAnsi="Times New Roman Regular" w:cs="Times New Roman Regular"/>
          <w:bCs/>
          <w:kern w:val="0"/>
          <w:sz w:val="24"/>
        </w:rPr>
        <w:tab/>
      </w:r>
      <w:r>
        <w:rPr>
          <w:rFonts w:ascii="Times New Roman Regular" w:eastAsia="SimSun" w:hAnsi="Times New Roman Regular" w:cs="Times New Roman Regular"/>
          <w:bCs/>
          <w:kern w:val="0"/>
          <w:sz w:val="24"/>
        </w:rPr>
        <w:tab/>
        <w:t>: Pengawet</w:t>
      </w:r>
    </w:p>
    <w:p w:rsidR="00353662" w:rsidRDefault="00225770">
      <w:pPr>
        <w:widowControl/>
        <w:tabs>
          <w:tab w:val="left" w:pos="1890"/>
        </w:tabs>
        <w:snapToGrid w:val="0"/>
        <w:spacing w:line="480" w:lineRule="auto"/>
        <w:rPr>
          <w:rFonts w:ascii="Times New Roman Regular" w:eastAsia="SimSun" w:hAnsi="Times New Roman Regular" w:cs="Times New Roman Regular"/>
          <w:bCs/>
          <w:kern w:val="0"/>
          <w:sz w:val="24"/>
        </w:rPr>
      </w:pPr>
      <w:r>
        <w:rPr>
          <w:rFonts w:ascii="Times New Roman Regular" w:eastAsia="SimSun" w:hAnsi="Times New Roman Regular" w:cs="Times New Roman Regular"/>
          <w:bCs/>
          <w:kern w:val="0"/>
          <w:sz w:val="24"/>
        </w:rPr>
        <w:t xml:space="preserve">Penyimpanan </w:t>
      </w:r>
      <w:r>
        <w:rPr>
          <w:rFonts w:ascii="Times New Roman Regular" w:eastAsia="SimSun" w:hAnsi="Times New Roman Regular" w:cs="Times New Roman Regular"/>
          <w:bCs/>
          <w:kern w:val="0"/>
          <w:sz w:val="24"/>
        </w:rPr>
        <w:tab/>
        <w:t xml:space="preserve">: Dalam wadah tertutup baik dan ditempat sejuk </w:t>
      </w:r>
      <w:r>
        <w:rPr>
          <w:rFonts w:ascii="Times New Roman Regular" w:eastAsia="SimSun" w:hAnsi="Times New Roman Regular" w:cs="Times New Roman Regular"/>
          <w:bCs/>
          <w:kern w:val="0"/>
          <w:sz w:val="24"/>
        </w:rPr>
        <w:t>serta kering.</w:t>
      </w:r>
    </w:p>
    <w:p w:rsidR="00353662" w:rsidRDefault="00225770">
      <w:pPr>
        <w:widowControl/>
        <w:snapToGrid w:val="0"/>
        <w:spacing w:line="480" w:lineRule="auto"/>
        <w:rPr>
          <w:rFonts w:ascii="Times New Roman Regular" w:hAnsi="Times New Roman Regular" w:cs="Times New Roman Regular"/>
          <w:bCs/>
          <w:sz w:val="24"/>
          <w:szCs w:val="32"/>
        </w:rPr>
      </w:pPr>
      <w:r>
        <w:rPr>
          <w:rFonts w:ascii="Times New Roman Regular" w:eastAsia="SimSun" w:hAnsi="Times New Roman Regular" w:cs="Times New Roman Regular"/>
          <w:bCs/>
          <w:kern w:val="0"/>
          <w:sz w:val="24"/>
        </w:rPr>
        <w:t>(Rowe dkk, 2009)</w:t>
      </w:r>
    </w:p>
    <w:p w:rsidR="00353662" w:rsidRDefault="00225770">
      <w:pPr>
        <w:pStyle w:val="Style3"/>
        <w:numPr>
          <w:ilvl w:val="2"/>
          <w:numId w:val="2"/>
        </w:numPr>
        <w:snapToGrid w:val="0"/>
        <w:spacing w:before="0" w:beforeAutospacing="0" w:after="0" w:line="480" w:lineRule="auto"/>
        <w:jc w:val="both"/>
        <w:rPr>
          <w:rFonts w:cs="Times New Roman Bold"/>
          <w:color w:val="auto"/>
          <w:lang w:eastAsia="zh-CN"/>
        </w:rPr>
      </w:pPr>
      <w:bookmarkStart w:id="267" w:name="_Toc1115062940"/>
      <w:bookmarkStart w:id="268" w:name="_Toc1041392508"/>
      <w:bookmarkStart w:id="269" w:name="_Toc999659261"/>
      <w:bookmarkStart w:id="270" w:name="_Toc1547390162"/>
      <w:bookmarkStart w:id="271" w:name="_Toc1546412994"/>
      <w:r>
        <w:rPr>
          <w:rFonts w:cs="Times New Roman Bold"/>
          <w:color w:val="auto"/>
          <w:lang w:eastAsia="zh-CN"/>
        </w:rPr>
        <w:t>Propilen Glikol</w:t>
      </w:r>
      <w:bookmarkEnd w:id="267"/>
      <w:bookmarkEnd w:id="268"/>
      <w:bookmarkEnd w:id="269"/>
      <w:bookmarkEnd w:id="270"/>
      <w:bookmarkEnd w:id="271"/>
    </w:p>
    <w:p w:rsidR="00353662" w:rsidRDefault="00225770">
      <w:pPr>
        <w:tabs>
          <w:tab w:val="left" w:pos="189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Nama IUPAC </w:t>
      </w:r>
      <w:r>
        <w:rPr>
          <w:rFonts w:ascii="Times New Roman Regular" w:hAnsi="Times New Roman Regular" w:cs="Times New Roman Regular"/>
          <w:bCs/>
          <w:sz w:val="24"/>
          <w:szCs w:val="32"/>
        </w:rPr>
        <w:tab/>
        <w:t>: 1,2–propanediol</w:t>
      </w:r>
    </w:p>
    <w:p w:rsidR="00353662" w:rsidRDefault="00225770">
      <w:pPr>
        <w:tabs>
          <w:tab w:val="left" w:pos="189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Nama lain </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t>: Propylen glycolum</w:t>
      </w:r>
    </w:p>
    <w:p w:rsidR="00353662" w:rsidRDefault="00225770">
      <w:pPr>
        <w:tabs>
          <w:tab w:val="left" w:pos="189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RM/BM </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t>: C</w:t>
      </w:r>
      <w:r>
        <w:rPr>
          <w:rFonts w:ascii="Times New Roman Regular" w:hAnsi="Times New Roman Regular" w:cs="Times New Roman Regular"/>
          <w:bCs/>
          <w:sz w:val="24"/>
          <w:szCs w:val="32"/>
          <w:vertAlign w:val="subscript"/>
        </w:rPr>
        <w:t>3</w:t>
      </w:r>
      <w:r>
        <w:rPr>
          <w:rFonts w:ascii="Times New Roman Regular" w:hAnsi="Times New Roman Regular" w:cs="Times New Roman Regular"/>
          <w:bCs/>
          <w:sz w:val="24"/>
          <w:szCs w:val="32"/>
        </w:rPr>
        <w:t>H</w:t>
      </w:r>
      <w:r>
        <w:rPr>
          <w:rFonts w:ascii="Times New Roman Regular" w:hAnsi="Times New Roman Regular" w:cs="Times New Roman Regular"/>
          <w:bCs/>
          <w:sz w:val="24"/>
          <w:szCs w:val="32"/>
          <w:vertAlign w:val="subscript"/>
        </w:rPr>
        <w:t>8</w:t>
      </w:r>
      <w:r>
        <w:rPr>
          <w:rFonts w:ascii="Times New Roman Regular" w:hAnsi="Times New Roman Regular" w:cs="Times New Roman Regular"/>
          <w:bCs/>
          <w:sz w:val="24"/>
          <w:szCs w:val="32"/>
        </w:rPr>
        <w:t>O</w:t>
      </w:r>
      <w:r>
        <w:rPr>
          <w:rFonts w:ascii="Times New Roman Regular" w:hAnsi="Times New Roman Regular" w:cs="Times New Roman Regular"/>
          <w:bCs/>
          <w:sz w:val="24"/>
          <w:szCs w:val="32"/>
          <w:vertAlign w:val="subscript"/>
        </w:rPr>
        <w:t>2</w:t>
      </w:r>
      <w:r>
        <w:rPr>
          <w:rFonts w:ascii="Times New Roman Regular" w:hAnsi="Times New Roman Regular" w:cs="Times New Roman Regular"/>
          <w:bCs/>
          <w:sz w:val="24"/>
          <w:szCs w:val="32"/>
        </w:rPr>
        <w:t>/ 76,09</w:t>
      </w:r>
    </w:p>
    <w:p w:rsidR="00353662" w:rsidRDefault="00225770">
      <w:pPr>
        <w:tabs>
          <w:tab w:val="left" w:pos="189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Pemerian </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 xml:space="preserve">: Cairan kental, jernih tidak berwarna, rasa khas, praktis tidak </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t xml:space="preserve"> </w:t>
      </w:r>
      <w:r>
        <w:rPr>
          <w:rFonts w:ascii="Times New Roman Regular" w:hAnsi="Times New Roman Regular" w:cs="Times New Roman Regular"/>
          <w:bCs/>
          <w:sz w:val="24"/>
          <w:szCs w:val="32"/>
        </w:rPr>
        <w:tab/>
        <w:t>  berbau, higroskopis.</w:t>
      </w:r>
    </w:p>
    <w:p w:rsidR="00353662" w:rsidRDefault="00225770">
      <w:pPr>
        <w:tabs>
          <w:tab w:val="left" w:pos="189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Kelarutan </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t xml:space="preserve">: Dapat bercampur dengan air, dengan aseton, kloroform, larut </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t xml:space="preserve"> dalam eter dan minyak esensial.</w:t>
      </w:r>
    </w:p>
    <w:p w:rsidR="00353662" w:rsidRDefault="00225770">
      <w:pPr>
        <w:tabs>
          <w:tab w:val="left" w:pos="189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Stabilitas</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t>: Stabil pada temperatur sejuk atau din</w:t>
      </w:r>
      <w:r>
        <w:rPr>
          <w:rFonts w:ascii="Times New Roman Regular" w:hAnsi="Times New Roman Regular" w:cs="Times New Roman Regular"/>
          <w:bCs/>
          <w:sz w:val="24"/>
          <w:szCs w:val="32"/>
        </w:rPr>
        <w:t xml:space="preserve">gin dan pada wadah </w:t>
      </w:r>
      <w:r>
        <w:rPr>
          <w:rFonts w:ascii="Times New Roman Regular" w:hAnsi="Times New Roman Regular" w:cs="Times New Roman Regular"/>
          <w:bCs/>
          <w:sz w:val="24"/>
          <w:szCs w:val="32"/>
        </w:rPr>
        <w:lastRenderedPageBreak/>
        <w:tab/>
        <w:t>   yang tertutup baik.</w:t>
      </w:r>
    </w:p>
    <w:p w:rsidR="00353662" w:rsidRDefault="00225770">
      <w:pPr>
        <w:tabs>
          <w:tab w:val="left" w:pos="189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Penyimpanan </w:t>
      </w:r>
      <w:r>
        <w:rPr>
          <w:rFonts w:ascii="Times New Roman Regular" w:hAnsi="Times New Roman Regular" w:cs="Times New Roman Regular"/>
          <w:bCs/>
          <w:sz w:val="24"/>
          <w:szCs w:val="32"/>
        </w:rPr>
        <w:tab/>
        <w:t>: Dalam wadah tertutup rapat</w:t>
      </w:r>
    </w:p>
    <w:p w:rsidR="00353662" w:rsidRDefault="00225770">
      <w:pPr>
        <w:tabs>
          <w:tab w:val="left" w:pos="1890"/>
        </w:tabs>
        <w:snapToGrid w:val="0"/>
        <w:spacing w:line="480" w:lineRule="auto"/>
        <w:rPr>
          <w:rFonts w:ascii="Times New Roman Regular" w:hAnsi="Times New Roman Regular" w:cs="Times New Roman Regular"/>
          <w:bCs/>
          <w:sz w:val="24"/>
          <w:szCs w:val="32"/>
        </w:rPr>
      </w:pPr>
      <w:r>
        <w:rPr>
          <w:rFonts w:ascii="Times New Roman Regular" w:hAnsi="Times New Roman Regular" w:cs="Times New Roman Regular"/>
          <w:bCs/>
          <w:sz w:val="24"/>
          <w:szCs w:val="32"/>
        </w:rPr>
        <w:t xml:space="preserve">Kegunaan </w:t>
      </w:r>
      <w:r>
        <w:rPr>
          <w:rFonts w:ascii="Times New Roman Regular" w:hAnsi="Times New Roman Regular" w:cs="Times New Roman Regular"/>
          <w:bCs/>
          <w:sz w:val="24"/>
          <w:szCs w:val="32"/>
        </w:rPr>
        <w:tab/>
      </w:r>
      <w:r>
        <w:rPr>
          <w:rFonts w:ascii="Times New Roman Regular" w:hAnsi="Times New Roman Regular" w:cs="Times New Roman Regular"/>
          <w:bCs/>
          <w:sz w:val="24"/>
          <w:szCs w:val="32"/>
        </w:rPr>
        <w:tab/>
        <w:t>: Humektan</w:t>
      </w:r>
    </w:p>
    <w:p w:rsidR="00353662" w:rsidRDefault="00225770">
      <w:pPr>
        <w:snapToGrid w:val="0"/>
        <w:spacing w:line="480" w:lineRule="auto"/>
        <w:jc w:val="left"/>
        <w:rPr>
          <w:rFonts w:ascii="Times New Roman Regular" w:hAnsi="Times New Roman Regular" w:cs="Times New Roman Regular"/>
          <w:sz w:val="24"/>
          <w:szCs w:val="32"/>
        </w:rPr>
      </w:pPr>
      <w:r>
        <w:rPr>
          <w:rFonts w:ascii="Times New Roman Regular" w:hAnsi="Times New Roman Regular" w:cs="Times New Roman Regular"/>
          <w:bCs/>
          <w:sz w:val="24"/>
          <w:szCs w:val="32"/>
        </w:rPr>
        <w:t>(Depkes RI, 1995)</w:t>
      </w:r>
      <w:r>
        <w:rPr>
          <w:rFonts w:ascii="Times New Roman Regular" w:hAnsi="Times New Roman Regular" w:cs="Times New Roman Regular"/>
          <w:sz w:val="24"/>
          <w:szCs w:val="32"/>
        </w:rPr>
        <w:t xml:space="preserve"> </w:t>
      </w:r>
    </w:p>
    <w:p w:rsidR="00353662" w:rsidRDefault="00353662">
      <w:pPr>
        <w:widowControl/>
        <w:snapToGrid w:val="0"/>
        <w:rPr>
          <w:rFonts w:ascii="Times New Roman Regular" w:hAnsi="Times New Roman Regular" w:cs="Times New Roman Regular"/>
          <w:sz w:val="24"/>
          <w:szCs w:val="32"/>
        </w:rPr>
      </w:pPr>
    </w:p>
    <w:sectPr w:rsidR="00353662">
      <w:headerReference w:type="even" r:id="rId23"/>
      <w:headerReference w:type="default" r:id="rId24"/>
      <w:footerReference w:type="default" r:id="rId25"/>
      <w:headerReference w:type="first" r:id="rId26"/>
      <w:pgSz w:w="11906" w:h="16838"/>
      <w:pgMar w:top="1701" w:right="1701" w:bottom="1701" w:left="2268" w:header="851" w:footer="994"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25770" w:rsidRDefault="00225770">
      <w:r>
        <w:separator/>
      </w:r>
    </w:p>
  </w:endnote>
  <w:endnote w:type="continuationSeparator" w:id="0">
    <w:p w:rsidR="00225770" w:rsidRDefault="00225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auto"/>
    <w:pitch w:val="default"/>
    <w:sig w:usb0="E0002AEF" w:usb1="C0007841" w:usb2="00000009" w:usb3="00000000" w:csb0="400001FF" w:csb1="FFFF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Regular">
    <w:altName w:val="Times New Roman"/>
    <w:charset w:val="00"/>
    <w:family w:val="auto"/>
    <w:pitch w:val="default"/>
    <w:sig w:usb0="E0002AEF" w:usb1="C0007841" w:usb2="00000009" w:usb3="00000000" w:csb0="400001FF" w:csb1="FFFF0000"/>
  </w:font>
  <w:font w:name="Times New Roman Bold Italic">
    <w:panose1 w:val="02020703060505090304"/>
    <w:charset w:val="00"/>
    <w:family w:val="auto"/>
    <w:pitch w:val="default"/>
    <w:sig w:usb0="E0002AEF" w:usb1="C0007841" w:usb2="00000009" w:usb3="00000000" w:csb0="400001FF" w:csb1="FFFF0000"/>
  </w:font>
  <w:font w:name="Times New Roman Italic">
    <w:panose1 w:val="02020503050405090304"/>
    <w:charset w:val="00"/>
    <w:family w:val="auto"/>
    <w:pitch w:val="default"/>
    <w:sig w:usb0="E0002AEF" w:usb1="C0007841"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3662" w:rsidRDefault="00225770">
    <w:pPr>
      <w:pStyle w:val="Footer"/>
    </w:pPr>
    <w:r>
      <w:rPr>
        <w:noProof/>
        <w:lang w:eastAsia="en-US"/>
      </w:rPr>
      <mc:AlternateContent>
        <mc:Choice Requires="wps">
          <w:drawing>
            <wp:anchor distT="0" distB="0" distL="114300" distR="114300" simplePos="0" relativeHeight="251660288" behindDoc="0" locked="0" layoutInCell="1" allowOverlap="1">
              <wp:simplePos x="0" y="0"/>
              <wp:positionH relativeFrom="margin">
                <wp:posOffset>2478405</wp:posOffset>
              </wp:positionH>
              <wp:positionV relativeFrom="paragraph">
                <wp:posOffset>-45720</wp:posOffset>
              </wp:positionV>
              <wp:extent cx="1828800" cy="182880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53662" w:rsidRDefault="00225770">
                          <w:pPr>
                            <w:pStyle w:val="Footer"/>
                            <w:rPr>
                              <w:rFonts w:ascii="Times New Roman Regular" w:hAnsi="Times New Roman Regular" w:cs="Times New Roman Regular"/>
                              <w:sz w:val="24"/>
                              <w:szCs w:val="24"/>
                            </w:rPr>
                          </w:pP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  \* MERGEFORMAT </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1</w:t>
                          </w:r>
                          <w:r>
                            <w:rPr>
                              <w:rFonts w:ascii="Times New Roman Regular" w:hAnsi="Times New Roman Regular" w:cs="Times New Roman Regula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77" o:spid="_x0000_s1026" type="#_x0000_t202" style="position:absolute;margin-left:195.15pt;margin-top:-3.6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" filled="f" stroked="f" strokeweight=".5pt">
              <v:textbox style="mso-fit-shape-to-text:t" inset="0,0,0,0">
                <w:txbxContent>
                  <w:p w:rsidR="00353662" w:rsidRDefault="00225770">
                    <w:pPr>
                      <w:pStyle w:val="Footer"/>
                      <w:rPr>
                        <w:rFonts w:ascii="Times New Roman Regular" w:hAnsi="Times New Roman Regular" w:cs="Times New Roman Regular"/>
                        <w:sz w:val="24"/>
                        <w:szCs w:val="24"/>
                      </w:rPr>
                    </w:pP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  \* MERGEFORMAT </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1</w:t>
                    </w:r>
                    <w:r>
                      <w:rPr>
                        <w:rFonts w:ascii="Times New Roman Regular" w:hAnsi="Times New Roman Regular" w:cs="Times New Roman Regular"/>
                        <w:sz w:val="24"/>
                        <w:szCs w:val="24"/>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3662" w:rsidRDefault="00353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25770" w:rsidRDefault="00225770">
      <w:r>
        <w:separator/>
      </w:r>
    </w:p>
  </w:footnote>
  <w:footnote w:type="continuationSeparator" w:id="0">
    <w:p w:rsidR="00225770" w:rsidRDefault="00225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3662" w:rsidRDefault="00225770">
    <w:pPr>
      <w:pStyle w:val="Heade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475522" o:spid="_x0000_s2071" type="#_x0000_t75" style="position:absolute;left:0;text-align:left;margin-left:0;margin-top:0;width:225pt;height:222pt;z-index:-251654144;mso-position-horizontal:center;mso-position-horizontal-relative:margin;mso-position-vertical:center;mso-position-vertical-relative:margin;mso-width-relative:page;mso-height-relative:page" o:allowincell="f">
          <v:imagedata r:id="rId1" o:title="LOGO UMNA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3662" w:rsidRDefault="00225770">
    <w:pPr>
      <w:pStyle w:val="Heade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475523" o:spid="_x0000_s2072" type="#_x0000_t75" style="position:absolute;left:0;text-align:left;margin-left:0;margin-top:0;width:225pt;height:222pt;z-index:-251653120;mso-position-horizontal:center;mso-position-horizontal-relative:margin;mso-position-vertical:center;mso-position-vertical-relative:margin;mso-width-relative:page;mso-height-relative:page" o:allowincell="f">
          <v:imagedata r:id="rId1" o:title="LOGO UMNA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3662" w:rsidRDefault="00225770">
    <w:pPr>
      <w:pStyle w:val="Heade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475521" o:spid="_x0000_s2070" type="#_x0000_t75" style="position:absolute;left:0;text-align:left;margin-left:0;margin-top:0;width:225pt;height:222pt;z-index:-251655168;mso-position-horizontal:center;mso-position-horizontal-relative:margin;mso-position-vertical:center;mso-position-vertical-relative:margin;mso-width-relative:page;mso-height-relative:page" o:allowincell="f">
          <v:imagedata r:id="rId1" o:title="LOGO UMNAW"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3662" w:rsidRDefault="00225770">
    <w:pPr>
      <w:pStyle w:val="Heade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475555" o:spid="_x0000_s2104" type="#_x0000_t75" style="position:absolute;left:0;text-align:left;margin-left:0;margin-top:0;width:225pt;height:222pt;z-index:-251651072;mso-position-horizontal:center;mso-position-horizontal-relative:margin;mso-position-vertical:center;mso-position-vertical-relative:margin;mso-width-relative:page;mso-height-relative:page" o:allowincell="f">
          <v:imagedata r:id="rId1" o:title="LOGO UMNAW"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3662" w:rsidRDefault="00225770">
    <w:pPr>
      <w:pStyle w:val="Heade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475556" o:spid="_x0000_s2105" type="#_x0000_t75" style="position:absolute;left:0;text-align:left;margin-left:0;margin-top:0;width:225pt;height:222pt;z-index:-251650048;mso-position-horizontal:center;mso-position-horizontal-relative:margin;mso-position-vertical:center;mso-position-vertical-relative:margin;mso-width-relative:page;mso-height-relative:page" o:allowincell="f">
          <v:imagedata r:id="rId1" o:title="LOGO UMNAW" gain="19661f" blacklevel="22938f"/>
          <w10:wrap anchorx="margin" anchory="margin"/>
        </v:shape>
      </w:pict>
    </w:r>
    <w:r>
      <w:rPr>
        <w:noProof/>
        <w:lang w:eastAsia="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53662" w:rsidRDefault="00225770">
                          <w:pPr>
                            <w:pStyle w:val="Header"/>
                            <w:rPr>
                              <w:rFonts w:ascii="Times New Roman Regular" w:hAnsi="Times New Roman Regular" w:cs="Times New Roman Regular"/>
                              <w:sz w:val="24"/>
                              <w:szCs w:val="24"/>
                            </w:rPr>
                          </w:pP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  \* MERGEFORMAT </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46</w:t>
                          </w:r>
                          <w:r>
                            <w:rPr>
                              <w:rFonts w:ascii="Times New Roman Regular" w:hAnsi="Times New Roman Regular" w:cs="Times New Roman Regula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75"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0JviTVgIAABQFAAAOAAAAAAAAAAAAAAAAAC4CAABkcnMvZTJvRG9jLnhtbFBLAQItABQABgAI&#10;AAAAIQBxqtG51wAAAAUBAAAPAAAAAAAAAAAAAAAAALAEAABkcnMvZG93bnJldi54bWxQSwUGAAAA&#10;AAQABADzAAAAtAUAAAAA&#10;" filled="f" stroked="f" strokeweight=".5pt">
              <v:textbox style="mso-fit-shape-to-text:t" inset="0,0,0,0">
                <w:txbxContent>
                  <w:p w:rsidR="00353662" w:rsidRDefault="00225770">
                    <w:pPr>
                      <w:pStyle w:val="Header"/>
                      <w:rPr>
                        <w:rFonts w:ascii="Times New Roman Regular" w:hAnsi="Times New Roman Regular" w:cs="Times New Roman Regular"/>
                        <w:sz w:val="24"/>
                        <w:szCs w:val="24"/>
                      </w:rPr>
                    </w:pP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  \* MERGEFORMAT </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46</w:t>
                    </w:r>
                    <w:r>
                      <w:rPr>
                        <w:rFonts w:ascii="Times New Roman Regular" w:hAnsi="Times New Roman Regular" w:cs="Times New Roman Regular"/>
                        <w:sz w:val="24"/>
                        <w:szCs w:val="24"/>
                      </w:rPr>
                      <w:fldChar w:fldCharType="end"/>
                    </w: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3662" w:rsidRDefault="00225770">
    <w:pPr>
      <w:pStyle w:val="Heade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475554" o:spid="_x0000_s2103" type="#_x0000_t75" style="position:absolute;left:0;text-align:left;margin-left:0;margin-top:0;width:225pt;height:222pt;z-index:-251652096;mso-position-horizontal:center;mso-position-horizontal-relative:margin;mso-position-vertical:center;mso-position-vertical-relative:margin;mso-width-relative:page;mso-height-relative:page" o:allowincell="f">
          <v:imagedata r:id="rId1" o:title="LOGO UMNA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86CBDA"/>
    <w:multiLevelType w:val="multilevel"/>
    <w:tmpl w:val="9E86CBDA"/>
    <w:lvl w:ilvl="0">
      <w:start w:val="1"/>
      <w:numFmt w:val="decimal"/>
      <w:lvlText w:val="%1."/>
      <w:lvlJc w:val="left"/>
      <w:pPr>
        <w:tabs>
          <w:tab w:val="left" w:pos="425"/>
        </w:tabs>
      </w:pPr>
      <w:rPr>
        <w:rFonts w:hint="default"/>
      </w:rPr>
    </w:lvl>
    <w:lvl w:ilvl="1">
      <w:start w:val="1"/>
      <w:numFmt w:val="decimal"/>
      <w:suff w:val="space"/>
      <w:lvlText w:val="%1.%2"/>
      <w:lvlJc w:val="left"/>
      <w:pPr>
        <w:ind w:left="0" w:firstLine="0"/>
      </w:pPr>
      <w:rPr>
        <w:rFonts w:hint="default"/>
        <w:sz w:val="24"/>
        <w:szCs w:val="24"/>
      </w:rPr>
    </w:lvl>
    <w:lvl w:ilvl="2">
      <w:start w:val="1"/>
      <w:numFmt w:val="decimal"/>
      <w:suff w:val="space"/>
      <w:lvlText w:val="%1.%2.%3"/>
      <w:lvlJc w:val="left"/>
      <w:pPr>
        <w:ind w:left="0" w:firstLine="0"/>
      </w:pPr>
      <w:rPr>
        <w:rFonts w:hint="default"/>
        <w:b/>
        <w:bCs/>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BBF96E4"/>
    <w:multiLevelType w:val="multilevel"/>
    <w:tmpl w:val="BBBF96E4"/>
    <w:lvl w:ilvl="0">
      <w:start w:val="2"/>
      <w:numFmt w:val="decimal"/>
      <w:lvlText w:val="%1."/>
      <w:lvlJc w:val="left"/>
      <w:pPr>
        <w:tabs>
          <w:tab w:val="left" w:pos="425"/>
        </w:tabs>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C6FAE8A5"/>
    <w:multiLevelType w:val="multilevel"/>
    <w:tmpl w:val="C6FAE8A5"/>
    <w:lvl w:ilvl="0">
      <w:start w:val="2"/>
      <w:numFmt w:val="decimal"/>
      <w:lvlText w:val="%1."/>
      <w:lvlJc w:val="left"/>
      <w:pPr>
        <w:tabs>
          <w:tab w:val="left" w:pos="425"/>
        </w:tabs>
        <w:ind w:left="425" w:hanging="425"/>
      </w:pPr>
      <w:rPr>
        <w:rFonts w:ascii="SimSun" w:eastAsia="SimSun" w:hAnsi="SimSun" w:cs="SimSun" w:hint="default"/>
      </w:rPr>
    </w:lvl>
    <w:lvl w:ilvl="1">
      <w:start w:val="2"/>
      <w:numFmt w:val="decimal"/>
      <w:lvlText w:val="%1.%2."/>
      <w:lvlJc w:val="left"/>
      <w:pPr>
        <w:tabs>
          <w:tab w:val="left" w:pos="567"/>
        </w:tabs>
        <w:ind w:left="567" w:hanging="567"/>
      </w:pPr>
      <w:rPr>
        <w:rFonts w:ascii="SimSun" w:eastAsia="SimSun" w:hAnsi="SimSun" w:cs="SimSun" w:hint="default"/>
      </w:rPr>
    </w:lvl>
    <w:lvl w:ilvl="2">
      <w:start w:val="1"/>
      <w:numFmt w:val="decimal"/>
      <w:lvlText w:val="%1.%2.%3."/>
      <w:lvlJc w:val="left"/>
      <w:pPr>
        <w:tabs>
          <w:tab w:val="left" w:pos="709"/>
        </w:tabs>
        <w:ind w:left="709" w:hanging="709"/>
      </w:pPr>
      <w:rPr>
        <w:rFonts w:ascii="Times New Roman Bold" w:eastAsia="SimSun" w:hAnsi="Times New Roman Bold" w:cs="Times New Roman Bold" w:hint="default"/>
        <w:b/>
        <w:bCs/>
        <w:sz w:val="24"/>
        <w:szCs w:val="24"/>
      </w:rPr>
    </w:lvl>
    <w:lvl w:ilvl="3">
      <w:start w:val="1"/>
      <w:numFmt w:val="decimal"/>
      <w:lvlText w:val="%1.%2.%3.%4."/>
      <w:lvlJc w:val="left"/>
      <w:pPr>
        <w:tabs>
          <w:tab w:val="left" w:pos="850"/>
        </w:tabs>
        <w:ind w:left="850" w:hanging="850"/>
      </w:pPr>
      <w:rPr>
        <w:rFonts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3" w15:restartNumberingAfterBreak="0">
    <w:nsid w:val="DEF471FE"/>
    <w:multiLevelType w:val="singleLevel"/>
    <w:tmpl w:val="DEF471FE"/>
    <w:lvl w:ilvl="0">
      <w:start w:val="1"/>
      <w:numFmt w:val="decimal"/>
      <w:suff w:val="space"/>
      <w:lvlText w:val="%1."/>
      <w:lvlJc w:val="left"/>
    </w:lvl>
  </w:abstractNum>
  <w:abstractNum w:abstractNumId="4" w15:restartNumberingAfterBreak="0">
    <w:nsid w:val="DFBFB43C"/>
    <w:multiLevelType w:val="multilevel"/>
    <w:tmpl w:val="DFBFB43C"/>
    <w:lvl w:ilvl="0">
      <w:start w:val="2"/>
      <w:numFmt w:val="decimal"/>
      <w:lvlText w:val="%1."/>
      <w:lvlJc w:val="left"/>
      <w:pPr>
        <w:tabs>
          <w:tab w:val="left" w:pos="425"/>
        </w:tabs>
        <w:ind w:left="425" w:hanging="425"/>
      </w:pPr>
      <w:rPr>
        <w:rFonts w:hint="default"/>
      </w:rPr>
    </w:lvl>
    <w:lvl w:ilvl="1">
      <w:start w:val="3"/>
      <w:numFmt w:val="decimal"/>
      <w:lvlText w:val="%1.%2."/>
      <w:lvlJc w:val="left"/>
      <w:pPr>
        <w:tabs>
          <w:tab w:val="left" w:pos="567"/>
        </w:tabs>
        <w:ind w:left="567" w:hanging="567"/>
      </w:pPr>
      <w:rPr>
        <w:rFonts w:ascii="SimSun" w:eastAsia="SimSun" w:hAnsi="SimSun" w:cs="SimSun" w:hint="default"/>
      </w:rPr>
    </w:lvl>
    <w:lvl w:ilvl="2">
      <w:start w:val="1"/>
      <w:numFmt w:val="decimal"/>
      <w:lvlText w:val="%1.%2.%3."/>
      <w:lvlJc w:val="left"/>
      <w:pPr>
        <w:tabs>
          <w:tab w:val="left" w:pos="709"/>
        </w:tabs>
        <w:ind w:left="709" w:hanging="709"/>
      </w:pPr>
      <w:rPr>
        <w:rFonts w:ascii="Times New Roman Bold" w:eastAsia="SimSun" w:hAnsi="Times New Roman Bold" w:cs="Times New Roman Bold" w:hint="default"/>
        <w:b/>
        <w:bCs/>
        <w:sz w:val="24"/>
        <w:szCs w:val="24"/>
      </w:rPr>
    </w:lvl>
    <w:lvl w:ilvl="3">
      <w:start w:val="1"/>
      <w:numFmt w:val="decimal"/>
      <w:lvlText w:val="%1.%2.%3.%4."/>
      <w:lvlJc w:val="left"/>
      <w:pPr>
        <w:tabs>
          <w:tab w:val="left" w:pos="850"/>
        </w:tabs>
        <w:ind w:left="850" w:hanging="850"/>
      </w:pPr>
      <w:rPr>
        <w:rFonts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5" w15:restartNumberingAfterBreak="0">
    <w:nsid w:val="DFFAF7B0"/>
    <w:multiLevelType w:val="singleLevel"/>
    <w:tmpl w:val="DFFAF7B0"/>
    <w:lvl w:ilvl="0">
      <w:start w:val="1"/>
      <w:numFmt w:val="decimal"/>
      <w:suff w:val="space"/>
      <w:lvlText w:val="%1."/>
      <w:lvlJc w:val="left"/>
    </w:lvl>
  </w:abstractNum>
  <w:abstractNum w:abstractNumId="6" w15:restartNumberingAfterBreak="0">
    <w:nsid w:val="EDDFE347"/>
    <w:multiLevelType w:val="singleLevel"/>
    <w:tmpl w:val="EDDFE347"/>
    <w:lvl w:ilvl="0">
      <w:start w:val="2"/>
      <w:numFmt w:val="decimal"/>
      <w:suff w:val="space"/>
      <w:lvlText w:val="%1)"/>
      <w:lvlJc w:val="left"/>
    </w:lvl>
  </w:abstractNum>
  <w:abstractNum w:abstractNumId="7" w15:restartNumberingAfterBreak="0">
    <w:nsid w:val="EF7D170A"/>
    <w:multiLevelType w:val="multilevel"/>
    <w:tmpl w:val="EF7D170A"/>
    <w:lvl w:ilvl="0">
      <w:start w:val="1"/>
      <w:numFmt w:val="decimal"/>
      <w:lvlText w:val="%1."/>
      <w:lvlJc w:val="left"/>
      <w:pPr>
        <w:tabs>
          <w:tab w:val="left" w:pos="425"/>
        </w:tabs>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EFFE8FAA"/>
    <w:multiLevelType w:val="multilevel"/>
    <w:tmpl w:val="EFFE8FAA"/>
    <w:lvl w:ilvl="0">
      <w:start w:val="1"/>
      <w:numFmt w:val="decimal"/>
      <w:lvlText w:val="%1."/>
      <w:lvlJc w:val="left"/>
      <w:pPr>
        <w:tabs>
          <w:tab w:val="left" w:pos="425"/>
        </w:tabs>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FB7CA5C3"/>
    <w:multiLevelType w:val="singleLevel"/>
    <w:tmpl w:val="FB7CA5C3"/>
    <w:lvl w:ilvl="0">
      <w:start w:val="2"/>
      <w:numFmt w:val="decimal"/>
      <w:lvlText w:val="%1."/>
      <w:lvlJc w:val="left"/>
      <w:pPr>
        <w:tabs>
          <w:tab w:val="left" w:pos="432"/>
        </w:tabs>
        <w:ind w:left="432" w:hanging="432"/>
      </w:pPr>
      <w:rPr>
        <w:rFonts w:hint="default"/>
      </w:rPr>
    </w:lvl>
  </w:abstractNum>
  <w:abstractNum w:abstractNumId="10" w15:restartNumberingAfterBreak="0">
    <w:nsid w:val="FC1B7CB3"/>
    <w:multiLevelType w:val="singleLevel"/>
    <w:tmpl w:val="FC1B7CB3"/>
    <w:lvl w:ilvl="0">
      <w:start w:val="1"/>
      <w:numFmt w:val="decimal"/>
      <w:suff w:val="space"/>
      <w:lvlText w:val="%1."/>
      <w:lvlJc w:val="left"/>
    </w:lvl>
  </w:abstractNum>
  <w:abstractNum w:abstractNumId="11" w15:restartNumberingAfterBreak="0">
    <w:nsid w:val="FDB90EC3"/>
    <w:multiLevelType w:val="multilevel"/>
    <w:tmpl w:val="FDB90EC3"/>
    <w:lvl w:ilvl="0">
      <w:start w:val="2"/>
      <w:numFmt w:val="decimal"/>
      <w:lvlText w:val="%1."/>
      <w:lvlJc w:val="left"/>
      <w:pPr>
        <w:tabs>
          <w:tab w:val="left" w:pos="425"/>
        </w:tabs>
        <w:ind w:left="425" w:hanging="425"/>
      </w:pPr>
      <w:rPr>
        <w:rFonts w:ascii="SimSun" w:eastAsia="SimSun" w:hAnsi="SimSun" w:cs="SimSun" w:hint="default"/>
      </w:rPr>
    </w:lvl>
    <w:lvl w:ilvl="1">
      <w:start w:val="8"/>
      <w:numFmt w:val="decimal"/>
      <w:lvlText w:val="%1.%2."/>
      <w:lvlJc w:val="left"/>
      <w:pPr>
        <w:tabs>
          <w:tab w:val="left" w:pos="567"/>
        </w:tabs>
        <w:ind w:left="567" w:hanging="567"/>
      </w:pPr>
      <w:rPr>
        <w:rFonts w:ascii="SimSun" w:eastAsia="SimSun" w:hAnsi="SimSun" w:cs="SimSun" w:hint="default"/>
      </w:rPr>
    </w:lvl>
    <w:lvl w:ilvl="2">
      <w:start w:val="1"/>
      <w:numFmt w:val="decimal"/>
      <w:lvlRestart w:val="0"/>
      <w:pStyle w:val="Style3"/>
      <w:lvlText w:val="%1.%2.%3."/>
      <w:lvlJc w:val="left"/>
      <w:pPr>
        <w:tabs>
          <w:tab w:val="left" w:pos="709"/>
        </w:tabs>
        <w:ind w:left="709" w:hanging="709"/>
      </w:pPr>
      <w:rPr>
        <w:rFonts w:ascii="Times New Roman Bold" w:eastAsia="SimSun" w:hAnsi="Times New Roman Bold" w:cs="Times New Roman Bold" w:hint="default"/>
        <w:b/>
        <w:bCs w:val="0"/>
        <w:sz w:val="24"/>
        <w:szCs w:val="24"/>
      </w:rPr>
    </w:lvl>
    <w:lvl w:ilvl="3">
      <w:start w:val="1"/>
      <w:numFmt w:val="decimal"/>
      <w:lvlText w:val="%1.%2.%3.%4."/>
      <w:lvlJc w:val="left"/>
      <w:pPr>
        <w:tabs>
          <w:tab w:val="left" w:pos="850"/>
        </w:tabs>
        <w:ind w:left="850" w:hanging="850"/>
      </w:pPr>
      <w:rPr>
        <w:rFonts w:ascii="SimSun" w:eastAsia="SimSun" w:hAnsi="SimSun" w:cs="SimSun"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12" w15:restartNumberingAfterBreak="0">
    <w:nsid w:val="FFAFE12F"/>
    <w:multiLevelType w:val="multilevel"/>
    <w:tmpl w:val="FFAFE12F"/>
    <w:lvl w:ilvl="0">
      <w:start w:val="2"/>
      <w:numFmt w:val="decimal"/>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hAnsi="Times New Roman" w:cs="Times New Roman" w:hint="default"/>
        <w:b/>
        <w:bCs/>
        <w:i w:val="0"/>
        <w:iCs w:val="0"/>
        <w:sz w:val="24"/>
        <w:szCs w:val="24"/>
      </w:rPr>
    </w:lvl>
    <w:lvl w:ilvl="2">
      <w:start w:val="1"/>
      <w:numFmt w:val="decimal"/>
      <w:suff w:val="space"/>
      <w:lvlText w:val="%1.%2.%3"/>
      <w:lvlJc w:val="left"/>
      <w:pPr>
        <w:ind w:left="0" w:firstLine="0"/>
      </w:pPr>
      <w:rPr>
        <w:rFonts w:hint="default"/>
        <w:b/>
        <w:bCs/>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ascii="SimSun" w:eastAsia="SimSun" w:hAnsi="SimSun" w:cs="SimSun"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7F7C24AA"/>
    <w:multiLevelType w:val="multilevel"/>
    <w:tmpl w:val="7F7C24AA"/>
    <w:lvl w:ilvl="0">
      <w:start w:val="1"/>
      <w:numFmt w:val="decimal"/>
      <w:lvlText w:val="%1."/>
      <w:lvlJc w:val="left"/>
      <w:pPr>
        <w:tabs>
          <w:tab w:val="left" w:pos="425"/>
        </w:tabs>
      </w:pPr>
      <w:rPr>
        <w:rFonts w:hint="default"/>
      </w:rPr>
    </w:lvl>
    <w:lvl w:ilvl="1">
      <w:start w:val="1"/>
      <w:numFmt w:val="decimal"/>
      <w:suff w:val="space"/>
      <w:lvlText w:val="%1.%2"/>
      <w:lvlJc w:val="left"/>
      <w:pPr>
        <w:ind w:left="0" w:firstLine="0"/>
      </w:pPr>
      <w:rPr>
        <w:rFonts w:ascii="Times New Roman Bold" w:hAnsi="Times New Roman Bold" w:cs="Times New Roman Bold" w:hint="default"/>
        <w:b/>
        <w:bCs/>
        <w:i w:val="0"/>
        <w:iCs w:val="0"/>
        <w:sz w:val="24"/>
        <w:szCs w:val="24"/>
      </w:rPr>
    </w:lvl>
    <w:lvl w:ilvl="2">
      <w:start w:val="1"/>
      <w:numFmt w:val="decimal"/>
      <w:suff w:val="space"/>
      <w:lvlText w:val="%1.%2.%3"/>
      <w:lvlJc w:val="left"/>
      <w:pPr>
        <w:ind w:left="0" w:firstLine="0"/>
      </w:pPr>
      <w:rPr>
        <w:rFonts w:ascii="Times New Roman Bold" w:hAnsi="Times New Roman Bold" w:cs="Times New Roman Bold" w:hint="default"/>
        <w:b/>
        <w:bCs/>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1"/>
  </w:num>
  <w:num w:numId="2">
    <w:abstractNumId w:val="12"/>
  </w:num>
  <w:num w:numId="3">
    <w:abstractNumId w:val="2"/>
  </w:num>
  <w:num w:numId="4">
    <w:abstractNumId w:val="0"/>
  </w:num>
  <w:num w:numId="5">
    <w:abstractNumId w:val="3"/>
  </w:num>
  <w:num w:numId="6">
    <w:abstractNumId w:val="9"/>
  </w:num>
  <w:num w:numId="7">
    <w:abstractNumId w:val="4"/>
  </w:num>
  <w:num w:numId="8">
    <w:abstractNumId w:val="10"/>
  </w:num>
  <w:num w:numId="9">
    <w:abstractNumId w:val="7"/>
  </w:num>
  <w:num w:numId="10">
    <w:abstractNumId w:val="1"/>
  </w:num>
  <w:num w:numId="11">
    <w:abstractNumId w:val="13"/>
  </w:num>
  <w:num w:numId="12">
    <w:abstractNumId w:val="6"/>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documentProtection w:edit="forms" w:enforcement="1" w:cryptProviderType="rsaAES" w:cryptAlgorithmClass="hash" w:cryptAlgorithmType="typeAny" w:cryptAlgorithmSid="14" w:cryptSpinCount="100000" w:hash="+djaQ1q0GLyDRr9jdFdiYVxCMTPLcSBkO4XgiIcKVpObuin8540d9oQPRomPoGad98K2wShPRaxEzoMdAILQBQ==" w:salt="D318NV0b8SFR94cXUi6Enw=="/>
  <w:defaultTabStop w:val="0"/>
  <w:drawingGridHorizontalSpacing w:val="210"/>
  <w:drawingGridVerticalSpacing w:val="-7946"/>
  <w:noPunctuationKerning/>
  <w:characterSpacingControl w:val="compressPunctuation"/>
  <w:hdrShapeDefaults>
    <o:shapedefaults v:ext="edit" spidmax="210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E58F09CD"/>
    <w:rsid w:val="E67F87CE"/>
    <w:rsid w:val="E7D66F96"/>
    <w:rsid w:val="E7EA61B4"/>
    <w:rsid w:val="E8D5E775"/>
    <w:rsid w:val="E9EE7AE9"/>
    <w:rsid w:val="EAF5384E"/>
    <w:rsid w:val="EAFD027B"/>
    <w:rsid w:val="EB6A748F"/>
    <w:rsid w:val="EBBF2093"/>
    <w:rsid w:val="EBFDA193"/>
    <w:rsid w:val="EC75CEA9"/>
    <w:rsid w:val="ECFAAF57"/>
    <w:rsid w:val="ECFD17C1"/>
    <w:rsid w:val="EDDF3126"/>
    <w:rsid w:val="EDFEBA7B"/>
    <w:rsid w:val="EEA74772"/>
    <w:rsid w:val="EEFE2A0D"/>
    <w:rsid w:val="EF3F11BD"/>
    <w:rsid w:val="EF6286F3"/>
    <w:rsid w:val="EF77526A"/>
    <w:rsid w:val="EF8E40E6"/>
    <w:rsid w:val="EFCF6F40"/>
    <w:rsid w:val="EFDBCBCC"/>
    <w:rsid w:val="EFF5BD19"/>
    <w:rsid w:val="EFFF3B82"/>
    <w:rsid w:val="EFFFB956"/>
    <w:rsid w:val="EFFFEC39"/>
    <w:rsid w:val="EFFFF541"/>
    <w:rsid w:val="F07623FD"/>
    <w:rsid w:val="F2769A00"/>
    <w:rsid w:val="F2DFF4A6"/>
    <w:rsid w:val="F2E785AB"/>
    <w:rsid w:val="F36F5127"/>
    <w:rsid w:val="F3BBD6F1"/>
    <w:rsid w:val="F4CB1948"/>
    <w:rsid w:val="F59F7938"/>
    <w:rsid w:val="F5BF8348"/>
    <w:rsid w:val="F5FD4E23"/>
    <w:rsid w:val="F5FE5BC1"/>
    <w:rsid w:val="F65A0E8E"/>
    <w:rsid w:val="F678BD43"/>
    <w:rsid w:val="F6CB78E0"/>
    <w:rsid w:val="F6FC05A9"/>
    <w:rsid w:val="F717482E"/>
    <w:rsid w:val="F77BED4B"/>
    <w:rsid w:val="F7F7D6AC"/>
    <w:rsid w:val="F7FB8023"/>
    <w:rsid w:val="F7FBE400"/>
    <w:rsid w:val="F7FF79DE"/>
    <w:rsid w:val="F7FFA4DC"/>
    <w:rsid w:val="F89FE2D8"/>
    <w:rsid w:val="F9EEB306"/>
    <w:rsid w:val="FAFDC85B"/>
    <w:rsid w:val="FAFF5031"/>
    <w:rsid w:val="FB6F793E"/>
    <w:rsid w:val="FB75FC7E"/>
    <w:rsid w:val="FBBD17F5"/>
    <w:rsid w:val="FBCCA4E9"/>
    <w:rsid w:val="FBEC9F64"/>
    <w:rsid w:val="FBF1BA0E"/>
    <w:rsid w:val="FBFEC89D"/>
    <w:rsid w:val="FBFF2A37"/>
    <w:rsid w:val="FBFF5DFE"/>
    <w:rsid w:val="FC1FD665"/>
    <w:rsid w:val="FC572C0F"/>
    <w:rsid w:val="FC7BFC4C"/>
    <w:rsid w:val="FCDBD50B"/>
    <w:rsid w:val="FD1E176B"/>
    <w:rsid w:val="FD1F480D"/>
    <w:rsid w:val="FD6DC060"/>
    <w:rsid w:val="FD77AE57"/>
    <w:rsid w:val="FD9D6CEF"/>
    <w:rsid w:val="FDBBB718"/>
    <w:rsid w:val="FDBD8294"/>
    <w:rsid w:val="FDE55515"/>
    <w:rsid w:val="FDE7347C"/>
    <w:rsid w:val="FDED6483"/>
    <w:rsid w:val="FDFB31DD"/>
    <w:rsid w:val="FDFF1ADA"/>
    <w:rsid w:val="FDFF5426"/>
    <w:rsid w:val="FDFF62A0"/>
    <w:rsid w:val="FE5FAA81"/>
    <w:rsid w:val="FE6BE761"/>
    <w:rsid w:val="FE792113"/>
    <w:rsid w:val="FE7B8F82"/>
    <w:rsid w:val="FE7F6476"/>
    <w:rsid w:val="FE7FF212"/>
    <w:rsid w:val="FEBFDC36"/>
    <w:rsid w:val="FEDF5D47"/>
    <w:rsid w:val="FEED4CFE"/>
    <w:rsid w:val="FEFFA566"/>
    <w:rsid w:val="FEFFCC80"/>
    <w:rsid w:val="FF2F5866"/>
    <w:rsid w:val="FF371F48"/>
    <w:rsid w:val="FF3F55F7"/>
    <w:rsid w:val="FF3F8952"/>
    <w:rsid w:val="FF5F38DB"/>
    <w:rsid w:val="FF5F4596"/>
    <w:rsid w:val="FF5FB529"/>
    <w:rsid w:val="FF6769FD"/>
    <w:rsid w:val="FF6D6CC0"/>
    <w:rsid w:val="FF6DFA8F"/>
    <w:rsid w:val="FF75F3B4"/>
    <w:rsid w:val="FF762202"/>
    <w:rsid w:val="FF774081"/>
    <w:rsid w:val="FF778251"/>
    <w:rsid w:val="FF7F1D06"/>
    <w:rsid w:val="FF7F24CC"/>
    <w:rsid w:val="FF84C413"/>
    <w:rsid w:val="FF89A17B"/>
    <w:rsid w:val="FF8B9046"/>
    <w:rsid w:val="FFAC4681"/>
    <w:rsid w:val="FFB586F7"/>
    <w:rsid w:val="FFB720F9"/>
    <w:rsid w:val="FFBF9771"/>
    <w:rsid w:val="FFBFB984"/>
    <w:rsid w:val="FFCDF792"/>
    <w:rsid w:val="FFD2411F"/>
    <w:rsid w:val="FFDF6E90"/>
    <w:rsid w:val="FFEB2D7B"/>
    <w:rsid w:val="FFEBAB4B"/>
    <w:rsid w:val="FFED251D"/>
    <w:rsid w:val="FFED47D0"/>
    <w:rsid w:val="FFF1486D"/>
    <w:rsid w:val="FFF5055B"/>
    <w:rsid w:val="FFF83E56"/>
    <w:rsid w:val="FFFD0FB0"/>
    <w:rsid w:val="FFFD420F"/>
    <w:rsid w:val="FFFD6DC6"/>
    <w:rsid w:val="FFFDB4E4"/>
    <w:rsid w:val="FFFDD836"/>
    <w:rsid w:val="FFFE0DEF"/>
    <w:rsid w:val="FFFE5B2C"/>
    <w:rsid w:val="FFFE9D82"/>
    <w:rsid w:val="FFFEF833"/>
    <w:rsid w:val="FFFF86FF"/>
    <w:rsid w:val="FFFF92C5"/>
    <w:rsid w:val="00050A31"/>
    <w:rsid w:val="000716D2"/>
    <w:rsid w:val="00071AAB"/>
    <w:rsid w:val="000B76C4"/>
    <w:rsid w:val="000C5610"/>
    <w:rsid w:val="000E6552"/>
    <w:rsid w:val="000F3A4F"/>
    <w:rsid w:val="000F59AC"/>
    <w:rsid w:val="00105888"/>
    <w:rsid w:val="001364FE"/>
    <w:rsid w:val="001368DD"/>
    <w:rsid w:val="00147DB3"/>
    <w:rsid w:val="001518A5"/>
    <w:rsid w:val="00170095"/>
    <w:rsid w:val="00170E4F"/>
    <w:rsid w:val="00172A27"/>
    <w:rsid w:val="001743F4"/>
    <w:rsid w:val="001752A9"/>
    <w:rsid w:val="00187C33"/>
    <w:rsid w:val="001936B7"/>
    <w:rsid w:val="00196AB1"/>
    <w:rsid w:val="00201333"/>
    <w:rsid w:val="00210FA7"/>
    <w:rsid w:val="00216417"/>
    <w:rsid w:val="00225770"/>
    <w:rsid w:val="0026631D"/>
    <w:rsid w:val="002B21F4"/>
    <w:rsid w:val="002C2F53"/>
    <w:rsid w:val="0033518C"/>
    <w:rsid w:val="003437C2"/>
    <w:rsid w:val="00353662"/>
    <w:rsid w:val="00367AA1"/>
    <w:rsid w:val="00377186"/>
    <w:rsid w:val="003A1C03"/>
    <w:rsid w:val="00414627"/>
    <w:rsid w:val="00425D63"/>
    <w:rsid w:val="004270B8"/>
    <w:rsid w:val="004643D8"/>
    <w:rsid w:val="00472166"/>
    <w:rsid w:val="00497C24"/>
    <w:rsid w:val="004C7BA5"/>
    <w:rsid w:val="004E7628"/>
    <w:rsid w:val="004F48F2"/>
    <w:rsid w:val="00502ACA"/>
    <w:rsid w:val="005149B1"/>
    <w:rsid w:val="00522E8E"/>
    <w:rsid w:val="00533C0A"/>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93BB6"/>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1770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2AC0"/>
    <w:rsid w:val="00DC76D2"/>
    <w:rsid w:val="00DD30ED"/>
    <w:rsid w:val="00E601CC"/>
    <w:rsid w:val="00E64C21"/>
    <w:rsid w:val="00EC24C6"/>
    <w:rsid w:val="00EF2933"/>
    <w:rsid w:val="00F05146"/>
    <w:rsid w:val="00F1115D"/>
    <w:rsid w:val="00F3513C"/>
    <w:rsid w:val="00F465C5"/>
    <w:rsid w:val="00F5180D"/>
    <w:rsid w:val="00F51B21"/>
    <w:rsid w:val="00F51D87"/>
    <w:rsid w:val="00F8455C"/>
    <w:rsid w:val="0BFED79F"/>
    <w:rsid w:val="0DCD8830"/>
    <w:rsid w:val="11BF771D"/>
    <w:rsid w:val="14DF27D1"/>
    <w:rsid w:val="177F0943"/>
    <w:rsid w:val="17BFA44E"/>
    <w:rsid w:val="1AD30CE7"/>
    <w:rsid w:val="1DB58BA1"/>
    <w:rsid w:val="23FFF65C"/>
    <w:rsid w:val="26758E02"/>
    <w:rsid w:val="2AFF9EB3"/>
    <w:rsid w:val="2DDF0B27"/>
    <w:rsid w:val="2E5D66D4"/>
    <w:rsid w:val="2FDAE24D"/>
    <w:rsid w:val="2FEC8058"/>
    <w:rsid w:val="2FFBD638"/>
    <w:rsid w:val="2FFCCE31"/>
    <w:rsid w:val="31B7E26C"/>
    <w:rsid w:val="33C96392"/>
    <w:rsid w:val="33FA2832"/>
    <w:rsid w:val="35233661"/>
    <w:rsid w:val="35BC0C81"/>
    <w:rsid w:val="361D26B5"/>
    <w:rsid w:val="36B76A08"/>
    <w:rsid w:val="37FDDF1E"/>
    <w:rsid w:val="37FE3AF7"/>
    <w:rsid w:val="38EA6745"/>
    <w:rsid w:val="398E66F4"/>
    <w:rsid w:val="39FEA903"/>
    <w:rsid w:val="3B7D2018"/>
    <w:rsid w:val="3BBFA77A"/>
    <w:rsid w:val="3BBFD0E4"/>
    <w:rsid w:val="3BDBECDB"/>
    <w:rsid w:val="3BF782D8"/>
    <w:rsid w:val="3BFF11F2"/>
    <w:rsid w:val="3BFFCBAA"/>
    <w:rsid w:val="3CBEBEA4"/>
    <w:rsid w:val="3D77DD00"/>
    <w:rsid w:val="3DDD265B"/>
    <w:rsid w:val="3E759477"/>
    <w:rsid w:val="3EADD3EC"/>
    <w:rsid w:val="3ED956C7"/>
    <w:rsid w:val="3EF70928"/>
    <w:rsid w:val="3EF72B98"/>
    <w:rsid w:val="3F5FD41E"/>
    <w:rsid w:val="3F7491EF"/>
    <w:rsid w:val="3FAEA12F"/>
    <w:rsid w:val="3FAF7CE7"/>
    <w:rsid w:val="3FB32F30"/>
    <w:rsid w:val="3FBFA57E"/>
    <w:rsid w:val="3FCF408E"/>
    <w:rsid w:val="3FCFEF05"/>
    <w:rsid w:val="3FDAE457"/>
    <w:rsid w:val="3FDF796E"/>
    <w:rsid w:val="3FEAE535"/>
    <w:rsid w:val="3FEFC9F6"/>
    <w:rsid w:val="3FF68400"/>
    <w:rsid w:val="3FFAF664"/>
    <w:rsid w:val="42FA7CFB"/>
    <w:rsid w:val="45F39D97"/>
    <w:rsid w:val="47F7A747"/>
    <w:rsid w:val="49B77F76"/>
    <w:rsid w:val="49FDE32B"/>
    <w:rsid w:val="4A6AD98F"/>
    <w:rsid w:val="4BE7106F"/>
    <w:rsid w:val="4DB9D6A6"/>
    <w:rsid w:val="4DFFB69E"/>
    <w:rsid w:val="4E9AD6EB"/>
    <w:rsid w:val="4EBF8341"/>
    <w:rsid w:val="4EEF3DD3"/>
    <w:rsid w:val="4EF706F3"/>
    <w:rsid w:val="4FEF324F"/>
    <w:rsid w:val="51FFE721"/>
    <w:rsid w:val="52D5C910"/>
    <w:rsid w:val="53AD1C7D"/>
    <w:rsid w:val="54DF3D02"/>
    <w:rsid w:val="5577C28A"/>
    <w:rsid w:val="577FA74A"/>
    <w:rsid w:val="57EB25EE"/>
    <w:rsid w:val="58FF892E"/>
    <w:rsid w:val="59DFA5E7"/>
    <w:rsid w:val="5B52D44A"/>
    <w:rsid w:val="5B7D8281"/>
    <w:rsid w:val="5BF22A70"/>
    <w:rsid w:val="5D770DAB"/>
    <w:rsid w:val="5DBB7A76"/>
    <w:rsid w:val="5DD32523"/>
    <w:rsid w:val="5DD49BEE"/>
    <w:rsid w:val="5DF5EC01"/>
    <w:rsid w:val="5DFDB4CA"/>
    <w:rsid w:val="5E3F2048"/>
    <w:rsid w:val="5F1F9DE8"/>
    <w:rsid w:val="5F7F4AAE"/>
    <w:rsid w:val="5FAB7EB0"/>
    <w:rsid w:val="5FB5B077"/>
    <w:rsid w:val="5FBE6A08"/>
    <w:rsid w:val="5FD59F8D"/>
    <w:rsid w:val="5FD9A564"/>
    <w:rsid w:val="5FEF49C5"/>
    <w:rsid w:val="5FFF8756"/>
    <w:rsid w:val="62CFA46D"/>
    <w:rsid w:val="63F7A482"/>
    <w:rsid w:val="657F21C8"/>
    <w:rsid w:val="66FCA01B"/>
    <w:rsid w:val="66FFCDEF"/>
    <w:rsid w:val="67FFE757"/>
    <w:rsid w:val="6AFE0662"/>
    <w:rsid w:val="6BDB9755"/>
    <w:rsid w:val="6BFF919D"/>
    <w:rsid w:val="6CF7E5EA"/>
    <w:rsid w:val="6D5F10F5"/>
    <w:rsid w:val="6DE8E2A3"/>
    <w:rsid w:val="6DEE766E"/>
    <w:rsid w:val="6DEF5D50"/>
    <w:rsid w:val="6DF8A283"/>
    <w:rsid w:val="6DFD508F"/>
    <w:rsid w:val="6DFF0328"/>
    <w:rsid w:val="6E3F9963"/>
    <w:rsid w:val="6E99626F"/>
    <w:rsid w:val="6EA508FA"/>
    <w:rsid w:val="6EBFCBFF"/>
    <w:rsid w:val="6EE74A03"/>
    <w:rsid w:val="6EE7C4F7"/>
    <w:rsid w:val="6EFEACE5"/>
    <w:rsid w:val="6F3F64FA"/>
    <w:rsid w:val="6F6F7D6F"/>
    <w:rsid w:val="6F7B8C13"/>
    <w:rsid w:val="6FCD5F61"/>
    <w:rsid w:val="6FEE0260"/>
    <w:rsid w:val="6FEE3679"/>
    <w:rsid w:val="6FFBD41A"/>
    <w:rsid w:val="6FFE0593"/>
    <w:rsid w:val="6FFF5308"/>
    <w:rsid w:val="71EFA73E"/>
    <w:rsid w:val="733BBEBC"/>
    <w:rsid w:val="73B71206"/>
    <w:rsid w:val="73CDAFCB"/>
    <w:rsid w:val="73EB6067"/>
    <w:rsid w:val="74EF1FD7"/>
    <w:rsid w:val="757A49F0"/>
    <w:rsid w:val="75BF9391"/>
    <w:rsid w:val="75BFBA69"/>
    <w:rsid w:val="75F759A8"/>
    <w:rsid w:val="75FB423F"/>
    <w:rsid w:val="76FA2999"/>
    <w:rsid w:val="77573014"/>
    <w:rsid w:val="777F699B"/>
    <w:rsid w:val="777FBC3D"/>
    <w:rsid w:val="77BC9D36"/>
    <w:rsid w:val="77BFCC95"/>
    <w:rsid w:val="77FFE624"/>
    <w:rsid w:val="781FFC1A"/>
    <w:rsid w:val="78BBFA0F"/>
    <w:rsid w:val="799EEFF3"/>
    <w:rsid w:val="79BDE82D"/>
    <w:rsid w:val="79CF4356"/>
    <w:rsid w:val="79D5A9DB"/>
    <w:rsid w:val="79DD745B"/>
    <w:rsid w:val="79F7500C"/>
    <w:rsid w:val="79FF1D92"/>
    <w:rsid w:val="7A3DB72D"/>
    <w:rsid w:val="7A732B34"/>
    <w:rsid w:val="7A7AF1FA"/>
    <w:rsid w:val="7AD7CED2"/>
    <w:rsid w:val="7AD8A0FD"/>
    <w:rsid w:val="7AE7E458"/>
    <w:rsid w:val="7B88C78E"/>
    <w:rsid w:val="7BAF0F54"/>
    <w:rsid w:val="7BD7F57B"/>
    <w:rsid w:val="7BD8B383"/>
    <w:rsid w:val="7BED7AE3"/>
    <w:rsid w:val="7BEF67DB"/>
    <w:rsid w:val="7BFDD257"/>
    <w:rsid w:val="7BFF564B"/>
    <w:rsid w:val="7BFF78C6"/>
    <w:rsid w:val="7C5CF25B"/>
    <w:rsid w:val="7C6CC72F"/>
    <w:rsid w:val="7CEBCFEB"/>
    <w:rsid w:val="7CF3B157"/>
    <w:rsid w:val="7CFD0321"/>
    <w:rsid w:val="7D3FF8AC"/>
    <w:rsid w:val="7D6D29B1"/>
    <w:rsid w:val="7D7FA71C"/>
    <w:rsid w:val="7D8F575A"/>
    <w:rsid w:val="7DDE7C6E"/>
    <w:rsid w:val="7DDFBF73"/>
    <w:rsid w:val="7DEFA0DE"/>
    <w:rsid w:val="7DEFC44E"/>
    <w:rsid w:val="7DF5A3F6"/>
    <w:rsid w:val="7DF635B5"/>
    <w:rsid w:val="7DFC4289"/>
    <w:rsid w:val="7DFD8CA8"/>
    <w:rsid w:val="7E2D5129"/>
    <w:rsid w:val="7EBCECE7"/>
    <w:rsid w:val="7ECEC299"/>
    <w:rsid w:val="7EDBDDCB"/>
    <w:rsid w:val="7EEB711E"/>
    <w:rsid w:val="7EEBD422"/>
    <w:rsid w:val="7EED7F63"/>
    <w:rsid w:val="7EEF5BF4"/>
    <w:rsid w:val="7EFF1067"/>
    <w:rsid w:val="7EFF2901"/>
    <w:rsid w:val="7EFF4B72"/>
    <w:rsid w:val="7EFFD649"/>
    <w:rsid w:val="7F24D2CB"/>
    <w:rsid w:val="7F3C0CE4"/>
    <w:rsid w:val="7F3F1CAC"/>
    <w:rsid w:val="7F6F9279"/>
    <w:rsid w:val="7F7F1B32"/>
    <w:rsid w:val="7F7FD494"/>
    <w:rsid w:val="7F8E6D9F"/>
    <w:rsid w:val="7F8EE640"/>
    <w:rsid w:val="7F9F2BB3"/>
    <w:rsid w:val="7FB236D3"/>
    <w:rsid w:val="7FB34533"/>
    <w:rsid w:val="7FBAEFF0"/>
    <w:rsid w:val="7FBB3DB1"/>
    <w:rsid w:val="7FBEDF9F"/>
    <w:rsid w:val="7FCFB68E"/>
    <w:rsid w:val="7FD5A649"/>
    <w:rsid w:val="7FDECDCF"/>
    <w:rsid w:val="7FDF9E72"/>
    <w:rsid w:val="7FE68ABF"/>
    <w:rsid w:val="7FE7C181"/>
    <w:rsid w:val="7FEA3199"/>
    <w:rsid w:val="7FEE7CEF"/>
    <w:rsid w:val="7FEFAE77"/>
    <w:rsid w:val="7FF57B0F"/>
    <w:rsid w:val="7FF97E1C"/>
    <w:rsid w:val="7FFB2285"/>
    <w:rsid w:val="7FFB39E2"/>
    <w:rsid w:val="7FFB4029"/>
    <w:rsid w:val="7FFB68E3"/>
    <w:rsid w:val="7FFDEAC8"/>
    <w:rsid w:val="7FFF1B12"/>
    <w:rsid w:val="7FFF2233"/>
    <w:rsid w:val="7FFF6223"/>
    <w:rsid w:val="7FFF8F35"/>
    <w:rsid w:val="7FFFCDF7"/>
    <w:rsid w:val="871FC8A0"/>
    <w:rsid w:val="8BFFDB39"/>
    <w:rsid w:val="8CF9ED3E"/>
    <w:rsid w:val="8DD4D447"/>
    <w:rsid w:val="8E697396"/>
    <w:rsid w:val="8F7E70E8"/>
    <w:rsid w:val="8FAF81D4"/>
    <w:rsid w:val="8FC178EB"/>
    <w:rsid w:val="93FBC7D9"/>
    <w:rsid w:val="967C45EC"/>
    <w:rsid w:val="97A576A6"/>
    <w:rsid w:val="9AEC80F6"/>
    <w:rsid w:val="9AFF741B"/>
    <w:rsid w:val="9B6E802B"/>
    <w:rsid w:val="9CC3D81E"/>
    <w:rsid w:val="9D67C6B1"/>
    <w:rsid w:val="9EEDE2EE"/>
    <w:rsid w:val="9FFFEDB3"/>
    <w:rsid w:val="A57F6ABD"/>
    <w:rsid w:val="A7FF942B"/>
    <w:rsid w:val="ABEF630F"/>
    <w:rsid w:val="AD746A6B"/>
    <w:rsid w:val="AD8E229D"/>
    <w:rsid w:val="ADBA816B"/>
    <w:rsid w:val="AE9ED133"/>
    <w:rsid w:val="AFDF0EA1"/>
    <w:rsid w:val="AFED8CA1"/>
    <w:rsid w:val="AFF2D1CC"/>
    <w:rsid w:val="B2AEDCCF"/>
    <w:rsid w:val="B7BF16D7"/>
    <w:rsid w:val="BB1C0262"/>
    <w:rsid w:val="BCBEBFD7"/>
    <w:rsid w:val="BCFF2E02"/>
    <w:rsid w:val="BCFF3DE5"/>
    <w:rsid w:val="BD220B96"/>
    <w:rsid w:val="BD2BC48B"/>
    <w:rsid w:val="BD4FB1DF"/>
    <w:rsid w:val="BD5FF27F"/>
    <w:rsid w:val="BDF5F901"/>
    <w:rsid w:val="BE34B69B"/>
    <w:rsid w:val="BEBFEC8F"/>
    <w:rsid w:val="BF375ADE"/>
    <w:rsid w:val="BF56335B"/>
    <w:rsid w:val="BFBA91AF"/>
    <w:rsid w:val="BFE9E0C9"/>
    <w:rsid w:val="BFF88F1C"/>
    <w:rsid w:val="C7973761"/>
    <w:rsid w:val="CBE7C518"/>
    <w:rsid w:val="CCB74971"/>
    <w:rsid w:val="CD43A3F2"/>
    <w:rsid w:val="CDE64859"/>
    <w:rsid w:val="CDF7EFE8"/>
    <w:rsid w:val="CEFD6AAE"/>
    <w:rsid w:val="CF7E57D5"/>
    <w:rsid w:val="CF7F6B12"/>
    <w:rsid w:val="CFA5540B"/>
    <w:rsid w:val="CFE73FA6"/>
    <w:rsid w:val="CFF85E0C"/>
    <w:rsid w:val="CFFAF9B8"/>
    <w:rsid w:val="CFFF5F03"/>
    <w:rsid w:val="D2BD158B"/>
    <w:rsid w:val="D4DE635A"/>
    <w:rsid w:val="D4F75A33"/>
    <w:rsid w:val="D67EF3BC"/>
    <w:rsid w:val="D6BB0B4F"/>
    <w:rsid w:val="D77EB834"/>
    <w:rsid w:val="D7ADE5EE"/>
    <w:rsid w:val="D7EE60CF"/>
    <w:rsid w:val="D7F7056A"/>
    <w:rsid w:val="D7FFD056"/>
    <w:rsid w:val="D96B4E06"/>
    <w:rsid w:val="D97DF099"/>
    <w:rsid w:val="D9DE4D72"/>
    <w:rsid w:val="DAED0E5B"/>
    <w:rsid w:val="DB3E027D"/>
    <w:rsid w:val="DB7BB665"/>
    <w:rsid w:val="DBF34E59"/>
    <w:rsid w:val="DBFA257F"/>
    <w:rsid w:val="DBFEE8FF"/>
    <w:rsid w:val="DC5FA773"/>
    <w:rsid w:val="DC8F14A9"/>
    <w:rsid w:val="DDBE8135"/>
    <w:rsid w:val="DE7FA9D8"/>
    <w:rsid w:val="DEDC8783"/>
    <w:rsid w:val="DEFF16AC"/>
    <w:rsid w:val="DF56CA5D"/>
    <w:rsid w:val="DF5F0CF9"/>
    <w:rsid w:val="DFBF036C"/>
    <w:rsid w:val="DFBF6C94"/>
    <w:rsid w:val="DFCF1B36"/>
    <w:rsid w:val="DFE4AE91"/>
    <w:rsid w:val="DFE67D8D"/>
    <w:rsid w:val="DFEF30D7"/>
    <w:rsid w:val="DFF5708F"/>
    <w:rsid w:val="DFFFBEFF"/>
    <w:rsid w:val="E3F784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1"/>
    </o:shapelayout>
  </w:shapeDefaults>
  <w:decimalSymbol w:val=","/>
  <w:listSeparator w:val=";"/>
  <w15:docId w15:val="{A0BC56EA-81CB-4683-9049-2DB25380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able of figures" w:uiPriority="99"/>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unhideWhenUsed/>
    <w:qFormat/>
    <w:pPr>
      <w:keepNext/>
      <w:keepLines/>
      <w:spacing w:before="240" w:after="240"/>
      <w:outlineLvl w:val="1"/>
    </w:pPr>
    <w:rPr>
      <w:rFonts w:ascii="Times New Roman" w:hAnsi="Times New Roman"/>
      <w:b/>
      <w:bCs/>
      <w:sz w:val="24"/>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uiPriority w:val="1"/>
    <w:qFormat/>
    <w:rPr>
      <w:sz w:val="24"/>
    </w:rPr>
  </w:style>
  <w:style w:type="paragraph" w:styleId="Caption">
    <w:name w:val="caption"/>
    <w:basedOn w:val="Normal"/>
    <w:next w:val="Normal"/>
    <w:semiHidden/>
    <w:unhideWhenUsed/>
    <w:qFormat/>
    <w:rPr>
      <w:rFonts w:ascii="Arial" w:eastAsia="SimHei" w:hAnsi="Arial" w:cs="Arial"/>
      <w:sz w:val="20"/>
    </w:rPr>
  </w:style>
  <w:style w:type="character" w:styleId="Emphasis">
    <w:name w:val="Emphasis"/>
    <w:basedOn w:val="DefaultParagraphFont"/>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link w:val="NormalWebChar"/>
    <w:pPr>
      <w:spacing w:beforeAutospacing="1" w:afterAutospacing="1"/>
    </w:pPr>
    <w:rPr>
      <w:sz w:val="24"/>
      <w:szCs w:val="24"/>
      <w:lang w:val="en-US" w:eastAsia="zh-C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line="360" w:lineRule="auto"/>
    </w:pPr>
    <w:rPr>
      <w:rFonts w:ascii="Times New Roman" w:hAnsi="Times New Roman"/>
      <w:color w:val="000000" w:themeColor="text1"/>
      <w:sz w:val="24"/>
    </w:rPr>
  </w:style>
  <w:style w:type="paragraph" w:styleId="TOC1">
    <w:name w:val="toc 1"/>
    <w:basedOn w:val="Normal"/>
    <w:next w:val="Normal"/>
  </w:style>
  <w:style w:type="paragraph" w:styleId="TOC2">
    <w:name w:val="toc 2"/>
    <w:basedOn w:val="Normal"/>
    <w:next w:val="Normal"/>
    <w:pPr>
      <w:ind w:leftChars="200" w:left="420"/>
    </w:pPr>
  </w:style>
  <w:style w:type="paragraph" w:styleId="TOC3">
    <w:name w:val="toc 3"/>
    <w:basedOn w:val="Normal"/>
    <w:next w:val="Normal"/>
    <w:pPr>
      <w:ind w:leftChars="400" w:left="840"/>
    </w:pPr>
  </w:style>
  <w:style w:type="paragraph" w:customStyle="1" w:styleId="Style1">
    <w:name w:val="Style1"/>
    <w:basedOn w:val="Heading1"/>
    <w:link w:val="Style1Char"/>
    <w:pPr>
      <w:snapToGrid w:val="0"/>
      <w:spacing w:beforeAutospacing="0" w:afterAutospacing="0" w:line="480" w:lineRule="auto"/>
      <w:jc w:val="center"/>
    </w:pPr>
    <w:rPr>
      <w:rFonts w:ascii="Times New Roman Bold" w:hAnsi="Times New Roman Bold" w:hint="default"/>
      <w:sz w:val="24"/>
      <w:lang w:eastAsia="en-US"/>
    </w:rPr>
  </w:style>
  <w:style w:type="paragraph" w:customStyle="1" w:styleId="Style2">
    <w:name w:val="Style2"/>
    <w:basedOn w:val="Heading2"/>
    <w:link w:val="Style2Char"/>
    <w:pPr>
      <w:snapToGrid w:val="0"/>
      <w:spacing w:line="480" w:lineRule="auto"/>
      <w:jc w:val="left"/>
    </w:pPr>
    <w:rPr>
      <w:lang w:eastAsia="en-US"/>
    </w:rPr>
  </w:style>
  <w:style w:type="character" w:customStyle="1" w:styleId="Style1Char">
    <w:name w:val="Style1 Char"/>
    <w:link w:val="Style1"/>
    <w:rPr>
      <w:rFonts w:ascii="Times New Roman Bold" w:eastAsia="SimSun" w:hAnsi="Times New Roman Bold" w:hint="default"/>
      <w:b/>
      <w:sz w:val="24"/>
      <w:lang w:eastAsia="en-US"/>
    </w:rPr>
  </w:style>
  <w:style w:type="paragraph" w:customStyle="1" w:styleId="Style3">
    <w:name w:val="Style3"/>
    <w:basedOn w:val="Heading3"/>
    <w:next w:val="Style1"/>
    <w:link w:val="Style3Char"/>
    <w:pPr>
      <w:numPr>
        <w:ilvl w:val="2"/>
        <w:numId w:val="1"/>
      </w:numPr>
      <w:tabs>
        <w:tab w:val="left" w:pos="425"/>
      </w:tabs>
      <w:spacing w:before="480" w:beforeAutospacing="1" w:line="240" w:lineRule="auto"/>
      <w:jc w:val="left"/>
    </w:pPr>
    <w:rPr>
      <w:rFonts w:ascii="Times New Roman Bold" w:hAnsi="Times New Roman Bold" w:cstheme="majorBidi"/>
      <w:color w:val="000000" w:themeColor="text1"/>
      <w:sz w:val="24"/>
      <w:szCs w:val="28"/>
      <w:lang w:eastAsia="ja-JP"/>
    </w:rPr>
  </w:style>
  <w:style w:type="paragraph" w:customStyle="1" w:styleId="Style4">
    <w:name w:val="Style4"/>
    <w:basedOn w:val="Heading2"/>
    <w:next w:val="Style2"/>
    <w:pPr>
      <w:spacing w:after="200"/>
      <w:jc w:val="center"/>
    </w:pPr>
    <w:rPr>
      <w:rFonts w:asciiTheme="minorHAnsi" w:hAnsiTheme="minorHAnsi" w:cs="Times New Roman"/>
      <w:szCs w:val="36"/>
      <w:lang w:eastAsia="en-US"/>
    </w:rPr>
  </w:style>
  <w:style w:type="paragraph" w:styleId="ListParagraph">
    <w:name w:val="List Paragraph"/>
    <w:basedOn w:val="Normal"/>
    <w:uiPriority w:val="34"/>
    <w:qFormat/>
    <w:pPr>
      <w:widowControl/>
      <w:spacing w:after="160" w:line="259" w:lineRule="auto"/>
      <w:ind w:left="720"/>
      <w:contextualSpacing/>
    </w:pPr>
    <w:rPr>
      <w:rFonts w:eastAsiaTheme="minorHAnsi"/>
    </w:rPr>
  </w:style>
  <w:style w:type="character" w:customStyle="1" w:styleId="Style2Char">
    <w:name w:val="Style2 Char"/>
    <w:link w:val="Style2"/>
    <w:rPr>
      <w:rFonts w:ascii="Times New Roman" w:hAnsi="Times New Roman"/>
      <w:b/>
      <w:lang w:eastAsia="en-US"/>
    </w:rPr>
  </w:style>
  <w:style w:type="paragraph" w:customStyle="1" w:styleId="WPSOffice1">
    <w:name w:val="WPSOffice手动目录 1"/>
    <w:rPr>
      <w:lang w:val="en-US" w:eastAsia="en-US"/>
    </w:rPr>
  </w:style>
  <w:style w:type="paragraph" w:customStyle="1" w:styleId="WPSOffice2">
    <w:name w:val="WPSOffice手动目录 2"/>
    <w:pPr>
      <w:ind w:leftChars="200" w:left="200"/>
    </w:pPr>
    <w:rPr>
      <w:lang w:val="en-US" w:eastAsia="en-US"/>
    </w:rPr>
  </w:style>
  <w:style w:type="paragraph" w:customStyle="1" w:styleId="WPSOffice3">
    <w:name w:val="WPSOffice手动目录 3"/>
    <w:pPr>
      <w:ind w:leftChars="400" w:left="400"/>
    </w:pPr>
    <w:rPr>
      <w:lang w:val="en-US" w:eastAsia="en-US"/>
    </w:rPr>
  </w:style>
  <w:style w:type="paragraph" w:customStyle="1" w:styleId="Style5">
    <w:name w:val="Style5"/>
    <w:basedOn w:val="Normal"/>
    <w:pPr>
      <w:keepNext/>
      <w:keepLines/>
      <w:snapToGrid w:val="0"/>
    </w:pPr>
    <w:rPr>
      <w:rFonts w:ascii="Times New Roman" w:eastAsia="SimSun" w:hAnsi="Times New Roman"/>
      <w:kern w:val="44"/>
      <w:sz w:val="24"/>
      <w:szCs w:val="44"/>
      <w:lang w:eastAsia="en-US"/>
    </w:rPr>
  </w:style>
  <w:style w:type="character" w:customStyle="1" w:styleId="Style3Char">
    <w:name w:val="Style3 Char"/>
    <w:link w:val="Style3"/>
    <w:rPr>
      <w:rFonts w:ascii="Times New Roman Bold" w:eastAsiaTheme="minorEastAsia" w:hAnsi="Times New Roman Bold" w:cstheme="majorBidi"/>
      <w:b/>
      <w:bCs/>
      <w:color w:val="000000" w:themeColor="text1"/>
      <w:kern w:val="2"/>
      <w:sz w:val="24"/>
      <w:szCs w:val="28"/>
      <w:lang w:eastAsia="ja-JP"/>
    </w:rPr>
  </w:style>
  <w:style w:type="table" w:customStyle="1" w:styleId="TableNormal1">
    <w:name w:val="Table Normal1"/>
    <w:semiHidden/>
    <w:unhideWhenUsed/>
    <w:qFormat/>
    <w:tblPr>
      <w:tblCellMar>
        <w:top w:w="0" w:type="dxa"/>
        <w:left w:w="0" w:type="dxa"/>
        <w:bottom w:w="0" w:type="dxa"/>
        <w:right w:w="0" w:type="dxa"/>
      </w:tblCellMar>
    </w:tblPr>
  </w:style>
  <w:style w:type="paragraph" w:customStyle="1" w:styleId="TableParagraph">
    <w:name w:val="Table Paragraph"/>
    <w:basedOn w:val="Normal"/>
    <w:uiPriority w:val="1"/>
    <w:qFormat/>
    <w:pPr>
      <w:jc w:val="center"/>
    </w:pPr>
  </w:style>
  <w:style w:type="paragraph" w:customStyle="1" w:styleId="Lampiran">
    <w:name w:val="Lampiran"/>
    <w:basedOn w:val="Normal"/>
    <w:pPr>
      <w:snapToGrid w:val="0"/>
      <w:spacing w:line="360" w:lineRule="auto"/>
    </w:pPr>
    <w:rPr>
      <w:rFonts w:ascii="Times New Roman" w:eastAsia="SimHei" w:hAnsi="Times New Roman" w:cs="Arial"/>
      <w:sz w:val="24"/>
    </w:rPr>
  </w:style>
  <w:style w:type="paragraph" w:customStyle="1" w:styleId="p1">
    <w:name w:val="p1"/>
    <w:pPr>
      <w:jc w:val="center"/>
    </w:pPr>
    <w:rPr>
      <w:sz w:val="24"/>
      <w:szCs w:val="24"/>
      <w:lang w:val="en-US" w:eastAsia="zh-CN"/>
    </w:rPr>
  </w:style>
  <w:style w:type="paragraph" w:customStyle="1" w:styleId="p2">
    <w:name w:val="p2"/>
    <w:pPr>
      <w:spacing w:after="160"/>
      <w:jc w:val="center"/>
    </w:pPr>
    <w:rPr>
      <w:sz w:val="24"/>
      <w:szCs w:val="24"/>
      <w:lang w:val="en-US" w:eastAsia="zh-CN"/>
    </w:rPr>
  </w:style>
  <w:style w:type="paragraph" w:customStyle="1" w:styleId="p3">
    <w:name w:val="p3"/>
    <w:rPr>
      <w:sz w:val="24"/>
      <w:szCs w:val="24"/>
      <w:lang w:val="en-US" w:eastAsia="zh-CN"/>
    </w:rPr>
  </w:style>
  <w:style w:type="paragraph" w:customStyle="1" w:styleId="p4">
    <w:name w:val="p4"/>
    <w:pPr>
      <w:jc w:val="center"/>
    </w:pPr>
    <w:rPr>
      <w:sz w:val="24"/>
      <w:szCs w:val="24"/>
      <w:lang w:val="en-US" w:eastAsia="zh-CN"/>
    </w:rPr>
  </w:style>
  <w:style w:type="paragraph" w:customStyle="1" w:styleId="p5">
    <w:name w:val="p5"/>
    <w:pPr>
      <w:jc w:val="both"/>
    </w:pPr>
    <w:rPr>
      <w:sz w:val="24"/>
      <w:szCs w:val="24"/>
      <w:lang w:val="en-US" w:eastAsia="zh-CN"/>
    </w:rPr>
  </w:style>
  <w:style w:type="paragraph" w:customStyle="1" w:styleId="p6">
    <w:name w:val="p6"/>
    <w:pPr>
      <w:ind w:left="2160" w:hanging="2160"/>
      <w:jc w:val="both"/>
    </w:pPr>
    <w:rPr>
      <w:sz w:val="24"/>
      <w:szCs w:val="24"/>
      <w:lang w:val="en-US" w:eastAsia="zh-CN"/>
    </w:rPr>
  </w:style>
  <w:style w:type="character" w:customStyle="1" w:styleId="apple-tab-span">
    <w:name w:val="apple-tab-span"/>
  </w:style>
  <w:style w:type="paragraph" w:customStyle="1" w:styleId="p10">
    <w:name w:val="p10"/>
    <w:pPr>
      <w:ind w:left="1440" w:firstLine="720"/>
    </w:pPr>
    <w:rPr>
      <w:sz w:val="24"/>
      <w:szCs w:val="24"/>
      <w:lang w:val="en-US" w:eastAsia="zh-CN"/>
    </w:rPr>
  </w:style>
  <w:style w:type="paragraph" w:customStyle="1" w:styleId="p11">
    <w:name w:val="p11"/>
    <w:pPr>
      <w:ind w:left="720"/>
    </w:pPr>
    <w:rPr>
      <w:sz w:val="24"/>
      <w:szCs w:val="24"/>
      <w:lang w:val="en-US" w:eastAsia="zh-CN"/>
    </w:rPr>
  </w:style>
  <w:style w:type="paragraph" w:customStyle="1" w:styleId="p12">
    <w:name w:val="p12"/>
    <w:pPr>
      <w:spacing w:after="160"/>
      <w:ind w:hanging="1418"/>
      <w:jc w:val="right"/>
    </w:pPr>
    <w:rPr>
      <w:sz w:val="24"/>
      <w:szCs w:val="24"/>
      <w:lang w:val="en-US" w:eastAsia="zh-CN"/>
    </w:rPr>
  </w:style>
  <w:style w:type="character" w:customStyle="1" w:styleId="s2">
    <w:name w:val="s2"/>
    <w:rPr>
      <w:spacing w:val="-14"/>
    </w:rPr>
  </w:style>
  <w:style w:type="character" w:customStyle="1" w:styleId="s1">
    <w:name w:val="s1"/>
    <w:rPr>
      <w:spacing w:val="-6"/>
    </w:rPr>
  </w:style>
  <w:style w:type="paragraph" w:customStyle="1" w:styleId="p13">
    <w:name w:val="p13"/>
    <w:rPr>
      <w:sz w:val="24"/>
      <w:szCs w:val="24"/>
      <w:lang w:val="en-US" w:eastAsia="zh-CN"/>
    </w:rPr>
  </w:style>
  <w:style w:type="paragraph" w:customStyle="1" w:styleId="p15">
    <w:name w:val="p15"/>
    <w:pPr>
      <w:spacing w:after="160"/>
    </w:pPr>
    <w:rPr>
      <w:sz w:val="24"/>
      <w:szCs w:val="24"/>
      <w:lang w:val="en-US" w:eastAsia="zh-CN"/>
    </w:rPr>
  </w:style>
  <w:style w:type="character" w:customStyle="1" w:styleId="NormalWebChar">
    <w:name w:val="Normal (Web) Char"/>
    <w:link w:val="NormalWeb"/>
    <w:rPr>
      <w:rFonts w:ascii="Times New Roman" w:eastAsia="SimSun" w:hAnsi="Times New Roman" w:cs="Times New Roman"/>
      <w:kern w:val="0"/>
      <w:sz w:val="24"/>
      <w:szCs w:val="24"/>
      <w:lang w:val="en-US" w:eastAsia="zh-CN" w:bidi="ar"/>
    </w:rPr>
  </w:style>
  <w:style w:type="character" w:customStyle="1" w:styleId="BalloonTextChar">
    <w:name w:val="Balloon Text Char"/>
    <w:basedOn w:val="DefaultParagraphFont"/>
    <w:link w:val="BalloonText"/>
    <w:rPr>
      <w:rFonts w:ascii="Tahoma" w:eastAsiaTheme="minorEastAsia" w:hAnsi="Tahoma" w:cs="Tahoma"/>
      <w:kern w:val="2"/>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72"/>
    <customShpInfo spid="_x0000_s2071"/>
    <customShpInfo spid="_x0000_s2070"/>
    <customShpInfo spid="_x0000_s1026" textRotate="1"/>
    <customShpInfo spid="_x0000_s2105"/>
    <customShpInfo spid="_x0000_s2104"/>
    <customShpInfo spid="_x0000_s21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9556</Words>
  <Characters>54473</Characters>
  <Application>Microsoft Office Word</Application>
  <DocSecurity>0</DocSecurity>
  <Lines>453</Lines>
  <Paragraphs>127</Paragraphs>
  <ScaleCrop>false</ScaleCrop>
  <Company/>
  <LinksUpToDate>false</LinksUpToDate>
  <CharactersWithSpaces>63902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imaycantik</dc:creator>
  <cp:lastModifiedBy>f a</cp:lastModifiedBy>
  <cp:revision>2</cp:revision>
  <dcterms:created xsi:type="dcterms:W3CDTF">2025-06-18T04:05:00Z</dcterms:created>
  <dcterms:modified xsi:type="dcterms:W3CDTF">2025-06-18T04:05:00Z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1033-6.11.0.8615</vt:lpwstr>
  </property>
  <property fmtid="{D5CDD505-2E9C-101B-9397-08002B2CF9AE}" pid="3" name="ICV">
    <vt:lpwstr>1A52574763119B0BD78BC5679710EC99_43</vt:lpwstr>
  </property>
</Properties>
</file>