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428A" w:rsidRDefault="00D4642C">
      <w:pPr>
        <w:pStyle w:val="Heading1"/>
        <w:spacing w:before="66" w:line="477" w:lineRule="auto"/>
        <w:ind w:left="4039" w:right="3821" w:firstLine="208"/>
        <w:jc w:val="left"/>
      </w:pPr>
      <w:bookmarkStart w:id="0" w:name="_GoBack"/>
      <w:bookmarkEnd w:id="0"/>
      <w:r>
        <w:t xml:space="preserve">BAB V </w:t>
      </w:r>
      <w:r>
        <w:rPr>
          <w:spacing w:val="-2"/>
        </w:rPr>
        <w:t>PENUTUP</w:t>
      </w:r>
    </w:p>
    <w:p w:rsidR="003D428A" w:rsidRDefault="003D428A">
      <w:pPr>
        <w:pStyle w:val="BodyText"/>
        <w:rPr>
          <w:b/>
        </w:rPr>
      </w:pPr>
    </w:p>
    <w:p w:rsidR="003D428A" w:rsidRDefault="003D428A">
      <w:pPr>
        <w:pStyle w:val="BodyText"/>
        <w:spacing w:before="4"/>
        <w:rPr>
          <w:b/>
        </w:rPr>
      </w:pPr>
    </w:p>
    <w:p w:rsidR="003D428A" w:rsidRDefault="00D4642C">
      <w:pPr>
        <w:pStyle w:val="ListParagraph"/>
        <w:numPr>
          <w:ilvl w:val="1"/>
          <w:numId w:val="1"/>
        </w:numPr>
        <w:tabs>
          <w:tab w:val="left" w:pos="818"/>
        </w:tabs>
        <w:jc w:val="both"/>
        <w:rPr>
          <w:b/>
          <w:sz w:val="24"/>
        </w:rPr>
      </w:pPr>
      <w:r>
        <w:rPr>
          <w:b/>
          <w:spacing w:val="-2"/>
          <w:sz w:val="24"/>
        </w:rPr>
        <w:t>Kesimpulan</w:t>
      </w:r>
    </w:p>
    <w:p w:rsidR="003D428A" w:rsidRDefault="00D4642C">
      <w:pPr>
        <w:pStyle w:val="ListParagraph"/>
        <w:numPr>
          <w:ilvl w:val="2"/>
          <w:numId w:val="1"/>
        </w:numPr>
        <w:tabs>
          <w:tab w:val="left" w:pos="1178"/>
        </w:tabs>
        <w:spacing w:before="138" w:line="480" w:lineRule="auto"/>
        <w:ind w:right="247"/>
        <w:jc w:val="both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487559168" behindDoc="1" locked="0" layoutInCell="1" allowOverlap="1">
            <wp:simplePos x="0" y="0"/>
            <wp:positionH relativeFrom="page">
              <wp:posOffset>1531111</wp:posOffset>
            </wp:positionH>
            <wp:positionV relativeFrom="paragraph">
              <wp:posOffset>308155</wp:posOffset>
            </wp:positionV>
            <wp:extent cx="4729480" cy="465226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9480" cy="4652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Adanya beberapa indikator yang dapat mempengaruhi siswa memahami wawasan kebangsaan terutama dengan adanya media sosial.</w:t>
      </w:r>
    </w:p>
    <w:p w:rsidR="003D428A" w:rsidRDefault="00D4642C">
      <w:pPr>
        <w:pStyle w:val="ListParagraph"/>
        <w:numPr>
          <w:ilvl w:val="2"/>
          <w:numId w:val="1"/>
        </w:numPr>
        <w:tabs>
          <w:tab w:val="left" w:pos="1178"/>
        </w:tabs>
        <w:spacing w:line="480" w:lineRule="auto"/>
        <w:ind w:right="245"/>
        <w:jc w:val="both"/>
        <w:rPr>
          <w:sz w:val="24"/>
        </w:rPr>
      </w:pPr>
      <w:r>
        <w:rPr>
          <w:sz w:val="24"/>
        </w:rPr>
        <w:t>Penelitian ini dapat menyimpulkan bahwa secara parsial adanya pengaruh dari media sosial (X) terhadap pemahaman mengenai wawasan kebang</w:t>
      </w:r>
      <w:r>
        <w:rPr>
          <w:sz w:val="24"/>
        </w:rPr>
        <w:t>saan (Y) di Deli Serdang dengan objek siswa LKP KIKI di Deli Serdang sebanyak 30 responden yang menjadi batasann masalah</w:t>
      </w:r>
    </w:p>
    <w:p w:rsidR="003D428A" w:rsidRDefault="00D4642C">
      <w:pPr>
        <w:pStyle w:val="ListParagraph"/>
        <w:numPr>
          <w:ilvl w:val="2"/>
          <w:numId w:val="1"/>
        </w:numPr>
        <w:tabs>
          <w:tab w:val="left" w:pos="1178"/>
        </w:tabs>
        <w:spacing w:before="1" w:line="480" w:lineRule="auto"/>
        <w:ind w:right="243"/>
        <w:jc w:val="both"/>
        <w:rPr>
          <w:sz w:val="24"/>
        </w:rPr>
      </w:pPr>
      <w:r>
        <w:rPr>
          <w:sz w:val="24"/>
        </w:rPr>
        <w:t>Dari penelitian diatas terdapat korelasi dengan tingkat pengaruh yang dimiliki sangat</w:t>
      </w:r>
      <w:r>
        <w:rPr>
          <w:spacing w:val="-3"/>
          <w:sz w:val="24"/>
        </w:rPr>
        <w:t xml:space="preserve"> </w:t>
      </w:r>
      <w:r>
        <w:rPr>
          <w:sz w:val="24"/>
        </w:rPr>
        <w:t>tinggi</w:t>
      </w:r>
      <w:r>
        <w:rPr>
          <w:spacing w:val="-2"/>
          <w:sz w:val="24"/>
        </w:rPr>
        <w:t xml:space="preserve"> </w:t>
      </w:r>
      <w:r>
        <w:rPr>
          <w:sz w:val="24"/>
        </w:rPr>
        <w:t>sebesar</w:t>
      </w:r>
      <w:r>
        <w:rPr>
          <w:spacing w:val="-2"/>
          <w:sz w:val="24"/>
        </w:rPr>
        <w:t xml:space="preserve"> </w:t>
      </w:r>
      <w:r>
        <w:rPr>
          <w:sz w:val="24"/>
        </w:rPr>
        <w:t>0.5546,</w:t>
      </w:r>
      <w:r>
        <w:rPr>
          <w:spacing w:val="-2"/>
          <w:sz w:val="24"/>
        </w:rPr>
        <w:t xml:space="preserve"> </w:t>
      </w:r>
      <w:r>
        <w:rPr>
          <w:sz w:val="24"/>
        </w:rPr>
        <w:t>sesuai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ketentuan</w:t>
      </w:r>
      <w:r>
        <w:rPr>
          <w:spacing w:val="-2"/>
          <w:sz w:val="24"/>
        </w:rPr>
        <w:t xml:space="preserve"> </w:t>
      </w:r>
      <w:r>
        <w:rPr>
          <w:sz w:val="24"/>
        </w:rPr>
        <w:t>pa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tabel</w:t>
      </w:r>
      <w:r>
        <w:rPr>
          <w:spacing w:val="-3"/>
          <w:sz w:val="24"/>
        </w:rPr>
        <w:t xml:space="preserve"> </w:t>
      </w:r>
      <w:r>
        <w:rPr>
          <w:sz w:val="24"/>
        </w:rPr>
        <w:t>korelasi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yang </w:t>
      </w:r>
      <w:r>
        <w:rPr>
          <w:spacing w:val="-2"/>
          <w:sz w:val="24"/>
        </w:rPr>
        <w:t>tersedia.</w:t>
      </w:r>
    </w:p>
    <w:p w:rsidR="003D428A" w:rsidRDefault="003D428A">
      <w:pPr>
        <w:pStyle w:val="BodyText"/>
      </w:pPr>
    </w:p>
    <w:p w:rsidR="003D428A" w:rsidRDefault="00D4642C">
      <w:pPr>
        <w:pStyle w:val="Heading1"/>
        <w:numPr>
          <w:ilvl w:val="1"/>
          <w:numId w:val="1"/>
        </w:numPr>
        <w:tabs>
          <w:tab w:val="left" w:pos="818"/>
        </w:tabs>
        <w:jc w:val="both"/>
      </w:pPr>
      <w:r>
        <w:rPr>
          <w:spacing w:val="-2"/>
        </w:rPr>
        <w:t>Saran</w:t>
      </w:r>
    </w:p>
    <w:p w:rsidR="003D428A" w:rsidRDefault="00D4642C">
      <w:pPr>
        <w:pStyle w:val="ListParagraph"/>
        <w:numPr>
          <w:ilvl w:val="2"/>
          <w:numId w:val="1"/>
        </w:numPr>
        <w:tabs>
          <w:tab w:val="left" w:pos="1178"/>
        </w:tabs>
        <w:spacing w:before="138" w:line="480" w:lineRule="auto"/>
        <w:ind w:right="245"/>
        <w:jc w:val="both"/>
        <w:rPr>
          <w:sz w:val="24"/>
        </w:rPr>
      </w:pPr>
      <w:r>
        <w:rPr>
          <w:sz w:val="24"/>
        </w:rPr>
        <w:t>Bagi siswa hendaknya hasil dari penelitian ini dapat dijadikan bahan pertimbangan dalam memahami wawasan kebangsaan dari segi pengetahuan serta dan hak dan kewajiban selaku warga negara indonesia.</w:t>
      </w:r>
    </w:p>
    <w:p w:rsidR="003D428A" w:rsidRDefault="00D4642C">
      <w:pPr>
        <w:pStyle w:val="ListParagraph"/>
        <w:numPr>
          <w:ilvl w:val="2"/>
          <w:numId w:val="1"/>
        </w:numPr>
        <w:tabs>
          <w:tab w:val="left" w:pos="1178"/>
        </w:tabs>
        <w:spacing w:line="480" w:lineRule="auto"/>
        <w:ind w:right="247"/>
        <w:jc w:val="both"/>
        <w:rPr>
          <w:sz w:val="24"/>
        </w:rPr>
      </w:pPr>
      <w:r>
        <w:rPr>
          <w:sz w:val="24"/>
        </w:rPr>
        <w:t>Media sosial yang m</w:t>
      </w:r>
      <w:r>
        <w:rPr>
          <w:sz w:val="24"/>
        </w:rPr>
        <w:t>enjadi primer dikalangan siswa, sebaiknya siswa lebih bijak dalam menggunakan media sosial agar tidak mudah terdistraksi terhadap apa yang diberikan oleh media sosial.</w:t>
      </w:r>
    </w:p>
    <w:p w:rsidR="003D428A" w:rsidRDefault="003D428A">
      <w:pPr>
        <w:pStyle w:val="BodyText"/>
        <w:rPr>
          <w:sz w:val="22"/>
        </w:rPr>
      </w:pPr>
    </w:p>
    <w:p w:rsidR="003D428A" w:rsidRDefault="003D428A">
      <w:pPr>
        <w:pStyle w:val="BodyText"/>
        <w:rPr>
          <w:sz w:val="22"/>
        </w:rPr>
      </w:pPr>
    </w:p>
    <w:p w:rsidR="003D428A" w:rsidRDefault="003D428A">
      <w:pPr>
        <w:pStyle w:val="BodyText"/>
        <w:rPr>
          <w:sz w:val="22"/>
        </w:rPr>
      </w:pPr>
    </w:p>
    <w:p w:rsidR="003D428A" w:rsidRDefault="003D428A">
      <w:pPr>
        <w:pStyle w:val="BodyText"/>
        <w:rPr>
          <w:sz w:val="22"/>
        </w:rPr>
      </w:pPr>
    </w:p>
    <w:p w:rsidR="003D428A" w:rsidRDefault="003D428A">
      <w:pPr>
        <w:pStyle w:val="BodyText"/>
        <w:rPr>
          <w:sz w:val="22"/>
        </w:rPr>
      </w:pPr>
    </w:p>
    <w:p w:rsidR="003D428A" w:rsidRDefault="003D428A">
      <w:pPr>
        <w:pStyle w:val="BodyText"/>
        <w:rPr>
          <w:sz w:val="22"/>
        </w:rPr>
      </w:pPr>
    </w:p>
    <w:p w:rsidR="003D428A" w:rsidRDefault="003D428A">
      <w:pPr>
        <w:pStyle w:val="BodyText"/>
        <w:spacing w:before="220"/>
        <w:rPr>
          <w:sz w:val="22"/>
        </w:rPr>
      </w:pPr>
    </w:p>
    <w:p w:rsidR="003D428A" w:rsidRDefault="00D4642C">
      <w:pPr>
        <w:ind w:left="214"/>
        <w:jc w:val="center"/>
        <w:rPr>
          <w:rFonts w:ascii="Trebuchet MS"/>
        </w:rPr>
      </w:pPr>
      <w:r>
        <w:rPr>
          <w:rFonts w:ascii="Trebuchet MS"/>
          <w:spacing w:val="-5"/>
        </w:rPr>
        <w:t>60</w:t>
      </w:r>
    </w:p>
    <w:p w:rsidR="003D428A" w:rsidRDefault="003D428A">
      <w:pPr>
        <w:jc w:val="center"/>
        <w:rPr>
          <w:rFonts w:ascii="Trebuchet MS"/>
        </w:rPr>
        <w:sectPr w:rsidR="003D428A">
          <w:type w:val="continuous"/>
          <w:pgSz w:w="12240" w:h="15840"/>
          <w:pgMar w:top="1760" w:right="1440" w:bottom="280" w:left="1800" w:header="720" w:footer="720" w:gutter="0"/>
          <w:cols w:space="720"/>
        </w:sectPr>
      </w:pPr>
    </w:p>
    <w:p w:rsidR="003D428A" w:rsidRDefault="00D4642C">
      <w:pPr>
        <w:pStyle w:val="BodyText"/>
        <w:spacing w:before="60"/>
        <w:ind w:right="243"/>
        <w:jc w:val="right"/>
      </w:pPr>
      <w:r>
        <w:rPr>
          <w:spacing w:val="-5"/>
        </w:rPr>
        <w:lastRenderedPageBreak/>
        <w:t>61</w:t>
      </w:r>
    </w:p>
    <w:p w:rsidR="003D428A" w:rsidRDefault="003D428A">
      <w:pPr>
        <w:pStyle w:val="BodyText"/>
      </w:pPr>
    </w:p>
    <w:p w:rsidR="003D428A" w:rsidRDefault="003D428A">
      <w:pPr>
        <w:pStyle w:val="BodyText"/>
      </w:pPr>
    </w:p>
    <w:p w:rsidR="003D428A" w:rsidRDefault="003D428A">
      <w:pPr>
        <w:pStyle w:val="BodyText"/>
        <w:spacing w:before="2"/>
      </w:pPr>
    </w:p>
    <w:p w:rsidR="003D428A" w:rsidRDefault="00D4642C">
      <w:pPr>
        <w:pStyle w:val="ListParagraph"/>
        <w:numPr>
          <w:ilvl w:val="2"/>
          <w:numId w:val="1"/>
        </w:numPr>
        <w:tabs>
          <w:tab w:val="left" w:pos="1178"/>
        </w:tabs>
        <w:spacing w:line="480" w:lineRule="auto"/>
        <w:ind w:right="244"/>
        <w:jc w:val="both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487559680" behindDoc="1" locked="0" layoutInCell="1" allowOverlap="1">
            <wp:simplePos x="0" y="0"/>
            <wp:positionH relativeFrom="page">
              <wp:posOffset>1531111</wp:posOffset>
            </wp:positionH>
            <wp:positionV relativeFrom="paragraph">
              <wp:posOffset>1533965</wp:posOffset>
            </wp:positionV>
            <wp:extent cx="4729480" cy="465226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9480" cy="4652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Banyaknya informasi yang terdapat didalam media sosial menjadikan siswa dengan mudah mendapatkannya sebagai bahan dalam menujang pemahaman wawasan</w:t>
      </w:r>
      <w:r>
        <w:rPr>
          <w:spacing w:val="-1"/>
          <w:sz w:val="24"/>
        </w:rPr>
        <w:t xml:space="preserve"> </w:t>
      </w:r>
      <w:r>
        <w:rPr>
          <w:sz w:val="24"/>
        </w:rPr>
        <w:t>kebangsaan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lebih selektif</w:t>
      </w:r>
      <w:r>
        <w:rPr>
          <w:spacing w:val="-1"/>
          <w:sz w:val="24"/>
        </w:rPr>
        <w:t xml:space="preserve"> </w:t>
      </w:r>
      <w:r>
        <w:rPr>
          <w:sz w:val="24"/>
        </w:rPr>
        <w:t>terhadap</w:t>
      </w:r>
      <w:r>
        <w:rPr>
          <w:spacing w:val="-1"/>
          <w:sz w:val="24"/>
        </w:rPr>
        <w:t xml:space="preserve"> </w:t>
      </w:r>
      <w:r>
        <w:rPr>
          <w:sz w:val="24"/>
        </w:rPr>
        <w:t>konten konten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disajikan media sosial .</w:t>
      </w:r>
    </w:p>
    <w:sectPr w:rsidR="003D428A">
      <w:pgSz w:w="12240" w:h="15840"/>
      <w:pgMar w:top="660" w:right="144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345B48"/>
    <w:multiLevelType w:val="multilevel"/>
    <w:tmpl w:val="CBAE6AAC"/>
    <w:lvl w:ilvl="0">
      <w:start w:val="5"/>
      <w:numFmt w:val="decimal"/>
      <w:lvlText w:val="%1"/>
      <w:lvlJc w:val="left"/>
      <w:pPr>
        <w:ind w:left="81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81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1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1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8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5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2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9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62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ehjyoukpvJ4cUESnQbohKeg3movje0jBZwjMq933b4QDj9YMNDjJre34QdwOXJbs8f8ZNCKG2/KYoLwwemJog==" w:salt="gkv2Dp8gqAA9SNq0kLlrOg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8A"/>
    <w:rsid w:val="003D428A"/>
    <w:rsid w:val="00D4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90842-C62D-4062-AA25-F0CD7848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818" w:hanging="36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7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UMN-LAB11</dc:creator>
  <cp:lastModifiedBy>f a</cp:lastModifiedBy>
  <cp:revision>2</cp:revision>
  <dcterms:created xsi:type="dcterms:W3CDTF">2025-06-23T07:00:00Z</dcterms:created>
  <dcterms:modified xsi:type="dcterms:W3CDTF">2025-06-23T07:00:00Z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Nitro Pro</vt:lpwstr>
  </property>
  <property fmtid="{D5CDD505-2E9C-101B-9397-08002B2CF9AE}" pid="4" name="LastSaved">
    <vt:filetime>2025-06-11T00:00:00Z</vt:filetime>
  </property>
</Properties>
</file>