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BD" w:rsidRPr="00665866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22D">
        <w:rPr>
          <w:rFonts w:ascii="Times New Roman" w:hAnsi="Times New Roman" w:cs="Times New Roman"/>
          <w:b/>
          <w:sz w:val="24"/>
          <w:szCs w:val="28"/>
          <w:lang w:val="id-ID"/>
        </w:rPr>
        <w:t>PENETAPAN KADAR FLAVONOID TOTAL DAN AKTIVITAS ANTIOKSIDAN EKSTRAK ETANOL, FRAKSI N-HEKSAN, ETIL ASETAT DAUN SENGGANI (</w:t>
      </w:r>
      <w:r w:rsidRPr="0024722D">
        <w:rPr>
          <w:rFonts w:ascii="Times New Roman" w:hAnsi="Times New Roman" w:cs="Times New Roman"/>
          <w:b/>
          <w:i/>
          <w:sz w:val="24"/>
          <w:szCs w:val="28"/>
          <w:lang w:val="id-ID"/>
        </w:rPr>
        <w:t xml:space="preserve">Melastoma </w:t>
      </w:r>
      <w:proofErr w:type="spellStart"/>
      <w:r w:rsidRPr="0024722D">
        <w:rPr>
          <w:rFonts w:ascii="Times New Roman" w:hAnsi="Times New Roman" w:cs="Times New Roman"/>
          <w:b/>
          <w:i/>
          <w:sz w:val="24"/>
          <w:szCs w:val="28"/>
        </w:rPr>
        <w:t>candidum</w:t>
      </w:r>
      <w:proofErr w:type="spellEnd"/>
      <w:r w:rsidRPr="0024722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24722D">
        <w:rPr>
          <w:rFonts w:ascii="Times New Roman" w:hAnsi="Times New Roman" w:cs="Times New Roman"/>
          <w:b/>
          <w:sz w:val="24"/>
          <w:szCs w:val="28"/>
        </w:rPr>
        <w:t>D.Don</w:t>
      </w:r>
      <w:proofErr w:type="spellEnd"/>
      <w:r w:rsidRPr="0024722D">
        <w:rPr>
          <w:rFonts w:ascii="Times New Roman" w:hAnsi="Times New Roman" w:cs="Times New Roman"/>
          <w:b/>
          <w:sz w:val="24"/>
          <w:szCs w:val="28"/>
          <w:lang w:val="id-ID"/>
        </w:rPr>
        <w:t>) SECARA SPEKTROFO</w:t>
      </w:r>
      <w:bookmarkStart w:id="0" w:name="_GoBack"/>
      <w:bookmarkEnd w:id="0"/>
      <w:r w:rsidRPr="0024722D">
        <w:rPr>
          <w:rFonts w:ascii="Times New Roman" w:hAnsi="Times New Roman" w:cs="Times New Roman"/>
          <w:b/>
          <w:sz w:val="24"/>
          <w:szCs w:val="28"/>
          <w:lang w:val="id-ID"/>
        </w:rPr>
        <w:t xml:space="preserve">TOMETRI </w:t>
      </w:r>
      <w:r>
        <w:rPr>
          <w:rFonts w:ascii="Times New Roman" w:hAnsi="Times New Roman" w:cs="Times New Roman"/>
          <w:b/>
          <w:sz w:val="24"/>
          <w:szCs w:val="28"/>
        </w:rPr>
        <w:t>VISIBEL</w:t>
      </w:r>
    </w:p>
    <w:p w:rsidR="00C632BD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32BD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32BD" w:rsidRPr="0024722D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32BD" w:rsidRPr="005E2519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SARAH UTAMI APMARJA</w:t>
      </w:r>
    </w:p>
    <w:p w:rsidR="00C632BD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202114070</w:t>
      </w:r>
    </w:p>
    <w:p w:rsidR="00C632BD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BD" w:rsidRPr="005E2519" w:rsidRDefault="00C632BD" w:rsidP="00C6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BD" w:rsidRDefault="00C632BD" w:rsidP="00C632BD">
      <w:pPr>
        <w:pStyle w:val="Heading1"/>
        <w:spacing w:line="240" w:lineRule="auto"/>
      </w:pPr>
      <w:bookmarkStart w:id="1" w:name="_Toc176342596"/>
      <w:r w:rsidRPr="0024722D">
        <w:t>ABSTRAK</w:t>
      </w:r>
      <w:bookmarkEnd w:id="1"/>
    </w:p>
    <w:p w:rsidR="00C632BD" w:rsidRDefault="00C632BD" w:rsidP="00C632BD">
      <w:pPr>
        <w:spacing w:after="0" w:line="240" w:lineRule="auto"/>
      </w:pPr>
    </w:p>
    <w:p w:rsidR="00C632BD" w:rsidRPr="00AA31F0" w:rsidRDefault="00C632BD" w:rsidP="00C632BD">
      <w:pPr>
        <w:spacing w:after="0" w:line="240" w:lineRule="auto"/>
      </w:pPr>
    </w:p>
    <w:p w:rsidR="00C632BD" w:rsidRPr="00135E73" w:rsidRDefault="00C632BD" w:rsidP="00C63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hidroksil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molekulnya.salah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senggani</w:t>
      </w:r>
      <w:proofErr w:type="spellEnd"/>
      <w:r w:rsidRPr="00AE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13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453138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Melastoma </w:t>
      </w:r>
      <w:proofErr w:type="spellStart"/>
      <w:r w:rsidRPr="00453138">
        <w:rPr>
          <w:rFonts w:ascii="Times New Roman" w:hAnsi="Times New Roman" w:cs="Times New Roman"/>
          <w:i/>
          <w:sz w:val="24"/>
          <w:szCs w:val="24"/>
        </w:rPr>
        <w:t>candidum</w:t>
      </w:r>
      <w:proofErr w:type="spellEnd"/>
      <w:r w:rsidRPr="004531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3138">
        <w:rPr>
          <w:rFonts w:ascii="Times New Roman" w:hAnsi="Times New Roman" w:cs="Times New Roman"/>
          <w:sz w:val="24"/>
          <w:szCs w:val="24"/>
        </w:rPr>
        <w:t>D.Don</w:t>
      </w:r>
      <w:proofErr w:type="spellEnd"/>
      <w:r w:rsidRPr="00453138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senyawa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kimia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ekstrak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flavonoid total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eksrak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etil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asetat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heksan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antioksidan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ekstrak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etil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asetat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heksan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632BD" w:rsidRDefault="00C632BD" w:rsidP="00C63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51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 </w:t>
      </w:r>
      <w:proofErr w:type="spellStart"/>
      <w:r>
        <w:rPr>
          <w:rFonts w:ascii="Times New Roman" w:hAnsi="Times New Roman" w:cs="Times New Roman"/>
          <w:sz w:val="24"/>
          <w:szCs w:val="24"/>
        </w:rPr>
        <w:t>etat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519">
        <w:rPr>
          <w:rFonts w:ascii="Times New Roman" w:hAnsi="Times New Roman" w:cs="Times New Roman"/>
          <w:sz w:val="24"/>
          <w:szCs w:val="24"/>
        </w:rPr>
        <w:t>Vis</w:t>
      </w:r>
      <w:r>
        <w:rPr>
          <w:rFonts w:ascii="Times New Roman" w:hAnsi="Times New Roman" w:cs="Times New Roman"/>
          <w:sz w:val="24"/>
          <w:szCs w:val="24"/>
        </w:rPr>
        <w:t xml:space="preserve">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ABTS.</w:t>
      </w:r>
    </w:p>
    <w:p w:rsidR="00C632BD" w:rsidRDefault="00C632BD" w:rsidP="00C632B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31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alkaloid, flavonoid,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>, steroid/</w:t>
      </w:r>
      <w:proofErr w:type="spellStart"/>
      <w:r>
        <w:rPr>
          <w:rFonts w:ascii="Times New Roman" w:hAnsi="Times New Roman" w:cs="Times New Roman"/>
          <w:sz w:val="24"/>
          <w:szCs w:val="24"/>
        </w:rPr>
        <w:t>triterpenoid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44,7805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w:r w:rsidRPr="00D846EA">
        <w:rPr>
          <w:rFonts w:ascii="Times New Roman" w:eastAsiaTheme="minorEastAsia" w:hAnsi="Times New Roman"/>
          <w:sz w:val="24"/>
          <w:szCs w:val="24"/>
        </w:rPr>
        <w:t xml:space="preserve">0,176606439 </w:t>
      </w:r>
      <w:proofErr w:type="spellStart"/>
      <w:r w:rsidRPr="00D846EA">
        <w:rPr>
          <w:rFonts w:ascii="Times New Roman" w:eastAsiaTheme="minorEastAsia" w:hAnsi="Times New Roman"/>
          <w:sz w:val="24"/>
          <w:szCs w:val="24"/>
        </w:rPr>
        <w:t>mgQE</w:t>
      </w:r>
      <w:proofErr w:type="spellEnd"/>
      <w:r w:rsidRPr="00D846EA">
        <w:rPr>
          <w:rFonts w:ascii="Times New Roman" w:eastAsiaTheme="minorEastAsia" w:hAnsi="Times New Roman"/>
          <w:sz w:val="24"/>
          <w:szCs w:val="24"/>
        </w:rPr>
        <w:t>/g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farksi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etil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asetat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48,421 ± </w:t>
      </w:r>
      <w:r>
        <w:rPr>
          <w:rFonts w:ascii="Times New Roman" w:eastAsiaTheme="minorEastAsia" w:hAnsi="Times New Roman"/>
          <w:sz w:val="24"/>
          <w:szCs w:val="24"/>
        </w:rPr>
        <w:t>0</w:t>
      </w:r>
      <w:r w:rsidRPr="00AB1E0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1E06">
        <w:rPr>
          <w:rFonts w:ascii="Times New Roman" w:eastAsiaTheme="minorEastAsia" w:hAnsi="Times New Roman"/>
          <w:sz w:val="24"/>
          <w:szCs w:val="24"/>
        </w:rPr>
        <w:t>mgQE</w:t>
      </w:r>
      <w:proofErr w:type="spellEnd"/>
      <w:r w:rsidRPr="00AB1E06">
        <w:rPr>
          <w:rFonts w:ascii="Times New Roman" w:eastAsiaTheme="minorEastAsia" w:hAnsi="Times New Roman"/>
          <w:sz w:val="24"/>
          <w:szCs w:val="24"/>
        </w:rPr>
        <w:t>/g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heksan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sebasar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31,491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±</w:t>
      </w:r>
      <w:r w:rsidRPr="00C66F5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0,091844121 </w:t>
      </w:r>
      <w:proofErr w:type="spellStart"/>
      <w:r w:rsidRPr="00C66F57">
        <w:rPr>
          <w:rFonts w:ascii="Times New Roman" w:eastAsiaTheme="minorEastAsia" w:hAnsi="Times New Roman"/>
          <w:sz w:val="24"/>
          <w:szCs w:val="24"/>
        </w:rPr>
        <w:t>mgQE</w:t>
      </w:r>
      <w:proofErr w:type="spellEnd"/>
      <w:r w:rsidRPr="00C66F57">
        <w:rPr>
          <w:rFonts w:ascii="Times New Roman" w:eastAsiaTheme="minorEastAsia" w:hAnsi="Times New Roman"/>
          <w:sz w:val="24"/>
          <w:szCs w:val="24"/>
        </w:rPr>
        <w:t>/g</w:t>
      </w:r>
      <w:r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aktivitas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antioksidan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DPPH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didapat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31AD3"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 w:rsidRPr="00431AD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31AD3">
        <w:rPr>
          <w:rFonts w:ascii="Times New Roman" w:eastAsia="Times New Roman" w:hAnsi="Times New Roman"/>
          <w:sz w:val="24"/>
          <w:szCs w:val="24"/>
        </w:rPr>
        <w:t>IC</w:t>
      </w:r>
      <w:r w:rsidRPr="00431AD3">
        <w:rPr>
          <w:rFonts w:ascii="Times New Roman" w:eastAsia="Times New Roman" w:hAnsi="Times New Roman" w:cs="Times New Roman"/>
          <w:sz w:val="24"/>
          <w:szCs w:val="24"/>
        </w:rPr>
        <w:t>₅₀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ekstrak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etanol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12,51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9,42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40,45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4,32 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ABTS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1AD3">
        <w:rPr>
          <w:rFonts w:ascii="Times New Roman" w:eastAsia="Times New Roman" w:hAnsi="Times New Roman"/>
          <w:sz w:val="24"/>
          <w:szCs w:val="24"/>
        </w:rPr>
        <w:t>IC</w:t>
      </w:r>
      <w:r w:rsidRPr="00431AD3">
        <w:rPr>
          <w:rFonts w:ascii="Times New Roman" w:eastAsia="Times New Roman" w:hAnsi="Times New Roman" w:cs="Times New Roman"/>
          <w:sz w:val="24"/>
          <w:szCs w:val="24"/>
        </w:rPr>
        <w:t>₅₀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8</w:t>
      </w:r>
      <w:proofErr w:type="gramStart"/>
      <w:r>
        <w:rPr>
          <w:rFonts w:ascii="Times New Roman" w:hAnsi="Times New Roman" w:cs="Times New Roman"/>
          <w:sz w:val="24"/>
        </w:rPr>
        <w:t>,21</w:t>
      </w:r>
      <w:proofErr w:type="gramEnd"/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5,93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23,35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2,65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μg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/ml)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632BD" w:rsidRDefault="00C632BD" w:rsidP="00C632BD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Senggani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Flavonoid Total,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Visibel</w:t>
      </w:r>
      <w:proofErr w:type="spellEnd"/>
    </w:p>
    <w:p w:rsidR="00C632BD" w:rsidRDefault="00C632BD" w:rsidP="00C632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2BD" w:rsidRDefault="00C632BD" w:rsidP="00C632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2BD" w:rsidRDefault="00C632BD" w:rsidP="00C632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42"/>
        </w:rPr>
        <w:drawing>
          <wp:anchor distT="0" distB="0" distL="114300" distR="114300" simplePos="0" relativeHeight="251659264" behindDoc="0" locked="0" layoutInCell="1" allowOverlap="1" wp14:anchorId="27C335FA" wp14:editId="06FA7950">
            <wp:simplePos x="0" y="0"/>
            <wp:positionH relativeFrom="column">
              <wp:posOffset>-643012</wp:posOffset>
            </wp:positionH>
            <wp:positionV relativeFrom="paragraph">
              <wp:posOffset>-25059</wp:posOffset>
            </wp:positionV>
            <wp:extent cx="5933973" cy="8299938"/>
            <wp:effectExtent l="0" t="0" r="0" b="6350"/>
            <wp:wrapNone/>
            <wp:docPr id="152" name="Picture 152" descr="C:\Users\OPERATOR\Pictures\2025-05-21\2025-05-21 10-55-3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Pictures\2025-05-21\2025-05-21 10-55-32_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3628" cy="82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C632BD" w:rsidRDefault="00C632BD" w:rsidP="00C632B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sz w:val="24"/>
          <w:szCs w:val="42"/>
          <w:lang w:val="en"/>
        </w:rPr>
      </w:pPr>
    </w:p>
    <w:p w:rsidR="0073242B" w:rsidRPr="00C632BD" w:rsidRDefault="00C632BD" w:rsidP="00C632BD"/>
    <w:sectPr w:rsidR="0073242B" w:rsidRPr="00C632BD" w:rsidSect="00BC0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EE" w:rsidRDefault="00C63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66" w:rsidRDefault="00C632BD">
    <w:pPr>
      <w:pStyle w:val="Footer"/>
      <w:jc w:val="center"/>
    </w:pPr>
  </w:p>
  <w:p w:rsidR="00665866" w:rsidRDefault="00C632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66" w:rsidRPr="006904E4" w:rsidRDefault="00C632BD" w:rsidP="008C7E74">
    <w:pPr>
      <w:pStyle w:val="Footer"/>
      <w:rPr>
        <w:rFonts w:ascii="Times New Roman" w:hAnsi="Times New Roman" w:cs="Times New Roman"/>
        <w:sz w:val="24"/>
      </w:rPr>
    </w:pPr>
  </w:p>
  <w:p w:rsidR="00665866" w:rsidRDefault="00C632B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EE" w:rsidRDefault="00C632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6" o:spid="_x0000_s2050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66" w:rsidRDefault="00C632B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7" o:spid="_x0000_s2051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  <w:p w:rsidR="00665866" w:rsidRDefault="00C632BD" w:rsidP="008C7E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EE" w:rsidRDefault="00C632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1645" o:spid="_x0000_s2049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70"/>
    <w:rsid w:val="002349AA"/>
    <w:rsid w:val="00BC0370"/>
    <w:rsid w:val="00C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BD"/>
  </w:style>
  <w:style w:type="paragraph" w:styleId="Heading1">
    <w:name w:val="heading 1"/>
    <w:basedOn w:val="Normal"/>
    <w:next w:val="Normal"/>
    <w:link w:val="Heading1Char"/>
    <w:uiPriority w:val="9"/>
    <w:qFormat/>
    <w:rsid w:val="00BC037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70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70"/>
  </w:style>
  <w:style w:type="paragraph" w:styleId="Footer">
    <w:name w:val="footer"/>
    <w:basedOn w:val="Normal"/>
    <w:link w:val="Foot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70"/>
  </w:style>
  <w:style w:type="paragraph" w:styleId="BalloonText">
    <w:name w:val="Balloon Text"/>
    <w:basedOn w:val="Normal"/>
    <w:link w:val="BalloonTextChar"/>
    <w:uiPriority w:val="99"/>
    <w:semiHidden/>
    <w:unhideWhenUsed/>
    <w:rsid w:val="00B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BD"/>
  </w:style>
  <w:style w:type="paragraph" w:styleId="Heading1">
    <w:name w:val="heading 1"/>
    <w:basedOn w:val="Normal"/>
    <w:next w:val="Normal"/>
    <w:link w:val="Heading1Char"/>
    <w:uiPriority w:val="9"/>
    <w:qFormat/>
    <w:rsid w:val="00BC037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70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70"/>
  </w:style>
  <w:style w:type="paragraph" w:styleId="Footer">
    <w:name w:val="footer"/>
    <w:basedOn w:val="Normal"/>
    <w:link w:val="FooterChar"/>
    <w:uiPriority w:val="99"/>
    <w:unhideWhenUsed/>
    <w:rsid w:val="00BC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70"/>
  </w:style>
  <w:style w:type="paragraph" w:styleId="BalloonText">
    <w:name w:val="Balloon Text"/>
    <w:basedOn w:val="Normal"/>
    <w:link w:val="BalloonTextChar"/>
    <w:uiPriority w:val="99"/>
    <w:semiHidden/>
    <w:unhideWhenUsed/>
    <w:rsid w:val="00B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2025-05-21T04:07:00Z</dcterms:created>
  <dcterms:modified xsi:type="dcterms:W3CDTF">2025-05-21T04:07:00Z</dcterms:modified>
</cp:coreProperties>
</file>