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768B" w:rsidRPr="00D676BC" w:rsidRDefault="0070768B" w:rsidP="0070768B">
      <w:pPr>
        <w:spacing w:line="480" w:lineRule="auto"/>
        <w:jc w:val="center"/>
        <w:rPr>
          <w:b/>
        </w:rPr>
      </w:pPr>
      <w:r w:rsidRPr="00D676BC">
        <w:rPr>
          <w:b/>
        </w:rPr>
        <w:t>BAB III</w:t>
      </w:r>
      <w:r w:rsidRPr="00D676BC">
        <w:rPr>
          <w:b/>
        </w:rPr>
        <w:br w:type="textWrapping" w:clear="all"/>
        <w:t>METODOLOGI PENELITIAN</w:t>
      </w:r>
    </w:p>
    <w:p w:rsidR="0070768B" w:rsidRPr="00D676BC" w:rsidRDefault="0070768B" w:rsidP="0070768B">
      <w:pPr>
        <w:pStyle w:val="Heading2"/>
        <w:spacing w:line="480" w:lineRule="auto"/>
        <w:ind w:firstLine="0"/>
        <w:rPr>
          <w:i/>
        </w:rPr>
      </w:pPr>
      <w:r w:rsidRPr="00D676BC">
        <w:t xml:space="preserve">3.1       Desain  Penelitian </w:t>
      </w:r>
    </w:p>
    <w:p w:rsidR="0070768B" w:rsidRPr="00D676BC" w:rsidRDefault="0070768B" w:rsidP="0070768B">
      <w:pPr>
        <w:spacing w:line="480" w:lineRule="auto"/>
        <w:jc w:val="both"/>
      </w:pPr>
      <w:r w:rsidRPr="00D676BC">
        <w:tab/>
        <w:t xml:space="preserve">Desain penelitian merupakan rancangan penelitian mengenai komponen yang digunakan sebagai acuan selama melakukan proses penelitian. Metode penelitian yang digunakan oleh peneliti yaitu metode kuantitatif. Menurut Sugiyono (2017:8) metode kuantitatif dapat diartikan sebagai metode penelitian berlandasan pada filsafat </w:t>
      </w:r>
      <w:r w:rsidRPr="00D676BC">
        <w:rPr>
          <w:i/>
        </w:rPr>
        <w:t>positivisme,</w:t>
      </w:r>
      <w:r w:rsidRPr="00D676BC">
        <w:t xml:space="preserve"> digunakan untuk meneliti pada populasi atau sampel tertentu, pengumpulan data menggunakan instrumen penelitian, analisis data bersifat kuantitatif/statistik. Dengan tujuan untuk menguji hipotesis yang telah ditetapkan.</w:t>
      </w:r>
    </w:p>
    <w:p w:rsidR="0070768B" w:rsidRPr="00D676BC" w:rsidRDefault="0070768B" w:rsidP="0070768B">
      <w:pPr>
        <w:spacing w:line="480" w:lineRule="auto"/>
        <w:jc w:val="both"/>
      </w:pPr>
    </w:p>
    <w:p w:rsidR="0070768B" w:rsidRPr="00D676BC" w:rsidRDefault="0070768B" w:rsidP="0070768B">
      <w:pPr>
        <w:pStyle w:val="ListParagraph"/>
        <w:widowControl/>
        <w:numPr>
          <w:ilvl w:val="1"/>
          <w:numId w:val="6"/>
        </w:numPr>
        <w:autoSpaceDE/>
        <w:autoSpaceDN/>
        <w:spacing w:before="0" w:line="480" w:lineRule="auto"/>
        <w:contextualSpacing/>
        <w:jc w:val="both"/>
        <w:rPr>
          <w:b/>
        </w:rPr>
      </w:pPr>
      <w:r w:rsidRPr="00D676BC">
        <w:rPr>
          <w:b/>
        </w:rPr>
        <w:t xml:space="preserve">     </w:t>
      </w:r>
      <w:r>
        <w:rPr>
          <w:b/>
          <w:lang w:val="en-US"/>
        </w:rPr>
        <w:t xml:space="preserve"> </w:t>
      </w:r>
      <w:r w:rsidRPr="00D676BC">
        <w:rPr>
          <w:b/>
        </w:rPr>
        <w:t>Populasi dan Sampel</w:t>
      </w:r>
    </w:p>
    <w:p w:rsidR="0070768B" w:rsidRPr="00D676BC" w:rsidRDefault="0070768B" w:rsidP="0070768B">
      <w:pPr>
        <w:pStyle w:val="ListParagraph"/>
        <w:widowControl/>
        <w:numPr>
          <w:ilvl w:val="2"/>
          <w:numId w:val="6"/>
        </w:numPr>
        <w:autoSpaceDE/>
        <w:autoSpaceDN/>
        <w:spacing w:before="0" w:line="480" w:lineRule="auto"/>
        <w:ind w:hanging="578"/>
        <w:contextualSpacing/>
        <w:jc w:val="both"/>
        <w:rPr>
          <w:b/>
        </w:rPr>
      </w:pPr>
      <w:r w:rsidRPr="00D676BC">
        <w:rPr>
          <w:b/>
        </w:rPr>
        <w:t>Populasi</w:t>
      </w:r>
    </w:p>
    <w:p w:rsidR="0070768B" w:rsidRPr="00D676BC" w:rsidRDefault="0070768B" w:rsidP="0070768B">
      <w:pPr>
        <w:pStyle w:val="ListParagraph"/>
        <w:spacing w:line="480" w:lineRule="auto"/>
        <w:ind w:left="0" w:firstLine="720"/>
        <w:jc w:val="both"/>
        <w:outlineLvl w:val="0"/>
      </w:pPr>
      <w:r w:rsidRPr="00D676BC">
        <w:t>Menurut  Sugiyono (2017:80) Populasi adalah wilayah generalisasi yang terdiri atas : obyek atau subyek yang mempunyai kualita</w:t>
      </w:r>
      <w:r w:rsidRPr="00D676BC">
        <w:rPr>
          <w:lang w:val="en-US"/>
        </w:rPr>
        <w:t>s</w:t>
      </w:r>
      <w:r w:rsidRPr="00D676BC">
        <w:t xml:space="preserve"> dan karakteristik tertentu yang ditetapkan oleh peneliti untuk dipelajari dan kemudian ditarik kesimpulannya. Populasi dalam penelitian ini adalah Perusahaan Sektor </w:t>
      </w:r>
      <w:r w:rsidRPr="00D676BC">
        <w:rPr>
          <w:i/>
        </w:rPr>
        <w:t>Propertie</w:t>
      </w:r>
      <w:r w:rsidRPr="00D676BC">
        <w:t xml:space="preserve"> dan </w:t>
      </w:r>
      <w:r w:rsidRPr="00D676BC">
        <w:rPr>
          <w:i/>
        </w:rPr>
        <w:t>Real Estate</w:t>
      </w:r>
      <w:r w:rsidRPr="00D676BC">
        <w:t xml:space="preserve"> yang terdaftar di Bursa Efek Indonesia (BEI) periode  2019-2021 sebanyak 30 perusahaan.</w:t>
      </w:r>
    </w:p>
    <w:p w:rsidR="0070768B" w:rsidRPr="00D676BC" w:rsidRDefault="0070768B" w:rsidP="0070768B">
      <w:pPr>
        <w:pStyle w:val="ListParagraph"/>
        <w:spacing w:line="480" w:lineRule="auto"/>
        <w:ind w:left="0" w:firstLine="720"/>
        <w:jc w:val="both"/>
        <w:outlineLvl w:val="0"/>
      </w:pPr>
    </w:p>
    <w:p w:rsidR="0070768B" w:rsidRPr="00D676BC" w:rsidRDefault="0070768B" w:rsidP="0070768B">
      <w:pPr>
        <w:pStyle w:val="ListParagraph"/>
        <w:spacing w:line="480" w:lineRule="auto"/>
        <w:ind w:left="0" w:firstLine="720"/>
        <w:jc w:val="both"/>
        <w:outlineLvl w:val="0"/>
      </w:pPr>
    </w:p>
    <w:p w:rsidR="0070768B" w:rsidRPr="00D676BC" w:rsidRDefault="0070768B" w:rsidP="0070768B">
      <w:pPr>
        <w:pStyle w:val="ListParagraph"/>
        <w:spacing w:line="480" w:lineRule="auto"/>
        <w:ind w:left="0" w:firstLine="720"/>
        <w:jc w:val="both"/>
        <w:outlineLvl w:val="0"/>
      </w:pPr>
    </w:p>
    <w:p w:rsidR="0070768B" w:rsidRPr="00D676BC" w:rsidRDefault="0070768B" w:rsidP="0070768B">
      <w:pPr>
        <w:spacing w:line="480" w:lineRule="auto"/>
        <w:jc w:val="both"/>
        <w:outlineLvl w:val="0"/>
        <w:rPr>
          <w:b/>
        </w:rPr>
      </w:pPr>
      <w:r w:rsidRPr="00D676BC">
        <w:rPr>
          <w:b/>
        </w:rPr>
        <w:t xml:space="preserve">3.2.2  </w:t>
      </w:r>
      <w:r w:rsidRPr="00D676BC">
        <w:rPr>
          <w:b/>
        </w:rPr>
        <w:tab/>
        <w:t xml:space="preserve"> Sampel</w:t>
      </w:r>
    </w:p>
    <w:p w:rsidR="0070768B" w:rsidRPr="00D676BC" w:rsidRDefault="0070768B" w:rsidP="0070768B">
      <w:pPr>
        <w:pBdr>
          <w:top w:val="nil"/>
          <w:left w:val="nil"/>
          <w:bottom w:val="nil"/>
          <w:right w:val="nil"/>
          <w:between w:val="nil"/>
        </w:pBdr>
        <w:spacing w:line="480" w:lineRule="auto"/>
        <w:ind w:firstLine="709"/>
        <w:jc w:val="both"/>
      </w:pPr>
      <w:r w:rsidRPr="00D676BC">
        <w:t xml:space="preserve">Menurut Sugiyono  (2017:81) Sampel adalah bagian dari jumlah dan karakteristik yang dimiliki oleh populasi tersebut. Sampel dalam penelitian ini adalah perusahaan </w:t>
      </w:r>
      <w:r w:rsidRPr="00D676BC">
        <w:rPr>
          <w:i/>
        </w:rPr>
        <w:lastRenderedPageBreak/>
        <w:t>properti</w:t>
      </w:r>
      <w:r w:rsidRPr="00D676BC">
        <w:t xml:space="preserve"> dan </w:t>
      </w:r>
      <w:r w:rsidRPr="00D676BC">
        <w:rPr>
          <w:i/>
        </w:rPr>
        <w:t>real estate</w:t>
      </w:r>
      <w:r w:rsidRPr="00D676BC">
        <w:t xml:space="preserve"> yang terdaftar di Bursa Efek Indonesia (BEI) periode 2019-2021, yang memenuhi kriteria sampel. Dalam penelitian ini pengambilan sampel menggunakan teknik </w:t>
      </w:r>
      <w:r w:rsidRPr="00D676BC">
        <w:rPr>
          <w:i/>
        </w:rPr>
        <w:t>purposive sampling</w:t>
      </w:r>
      <w:r w:rsidRPr="00D676BC">
        <w:t>, yaitu pemilihan sampel yang berdasarkan pada kriteria tertentu. Kriteria tersebut antara lain sebagai berikut :</w:t>
      </w:r>
    </w:p>
    <w:p w:rsidR="0070768B" w:rsidRPr="00D676BC" w:rsidRDefault="0070768B" w:rsidP="0070768B">
      <w:pPr>
        <w:widowControl/>
        <w:numPr>
          <w:ilvl w:val="0"/>
          <w:numId w:val="1"/>
        </w:numPr>
        <w:pBdr>
          <w:top w:val="nil"/>
          <w:left w:val="nil"/>
          <w:bottom w:val="nil"/>
          <w:right w:val="nil"/>
          <w:between w:val="nil"/>
        </w:pBdr>
        <w:autoSpaceDE/>
        <w:autoSpaceDN/>
        <w:spacing w:line="480" w:lineRule="auto"/>
        <w:jc w:val="both"/>
      </w:pPr>
      <w:r w:rsidRPr="00D676BC">
        <w:t xml:space="preserve">Perusahaan </w:t>
      </w:r>
      <w:r w:rsidRPr="00D676BC">
        <w:rPr>
          <w:i/>
        </w:rPr>
        <w:t>properti</w:t>
      </w:r>
      <w:r w:rsidRPr="00D676BC">
        <w:t xml:space="preserve"> dan </w:t>
      </w:r>
      <w:r w:rsidRPr="00D676BC">
        <w:rPr>
          <w:i/>
        </w:rPr>
        <w:t>real estate</w:t>
      </w:r>
      <w:r w:rsidRPr="00D676BC">
        <w:t xml:space="preserve"> yang memiliki kelengkapan data terkait </w:t>
      </w:r>
      <w:r w:rsidRPr="00D676BC">
        <w:rPr>
          <w:i/>
        </w:rPr>
        <w:t>profitabilitas</w:t>
      </w:r>
      <w:r w:rsidRPr="00D676BC">
        <w:t xml:space="preserve">, karakter </w:t>
      </w:r>
      <w:r w:rsidRPr="00D676BC">
        <w:rPr>
          <w:i/>
        </w:rPr>
        <w:t>eksekutif,</w:t>
      </w:r>
      <w:r w:rsidRPr="00D676BC">
        <w:t xml:space="preserve"> ukuran perusahaan dan kepemilikan </w:t>
      </w:r>
      <w:r w:rsidRPr="00D676BC">
        <w:rPr>
          <w:i/>
        </w:rPr>
        <w:t>institusional</w:t>
      </w:r>
      <w:r w:rsidRPr="00D676BC">
        <w:rPr>
          <w:lang w:val="en-US"/>
        </w:rPr>
        <w:t xml:space="preserve"> </w:t>
      </w:r>
      <w:r w:rsidRPr="00D676BC">
        <w:t>yang digunakan dalam penelitian pada periode 2019-2021.</w:t>
      </w:r>
    </w:p>
    <w:p w:rsidR="0070768B" w:rsidRPr="00D676BC" w:rsidRDefault="0070768B" w:rsidP="0070768B">
      <w:pPr>
        <w:widowControl/>
        <w:numPr>
          <w:ilvl w:val="0"/>
          <w:numId w:val="1"/>
        </w:numPr>
        <w:pBdr>
          <w:top w:val="nil"/>
          <w:left w:val="nil"/>
          <w:bottom w:val="nil"/>
          <w:right w:val="nil"/>
          <w:between w:val="nil"/>
        </w:pBdr>
        <w:autoSpaceDE/>
        <w:autoSpaceDN/>
        <w:spacing w:line="480" w:lineRule="auto"/>
        <w:jc w:val="both"/>
      </w:pPr>
      <w:r w:rsidRPr="00D676BC">
        <w:t xml:space="preserve">Perusahaan </w:t>
      </w:r>
      <w:r w:rsidRPr="00D676BC">
        <w:rPr>
          <w:i/>
        </w:rPr>
        <w:t xml:space="preserve">properti </w:t>
      </w:r>
      <w:r w:rsidRPr="00D676BC">
        <w:t xml:space="preserve">dan </w:t>
      </w:r>
      <w:r w:rsidRPr="00D676BC">
        <w:rPr>
          <w:i/>
        </w:rPr>
        <w:t>real estate</w:t>
      </w:r>
      <w:r w:rsidRPr="00D676BC">
        <w:t xml:space="preserve"> yang listing dari periode 2019-2021</w:t>
      </w:r>
    </w:p>
    <w:p w:rsidR="0070768B" w:rsidRPr="00D676BC" w:rsidRDefault="0070768B" w:rsidP="0070768B">
      <w:pPr>
        <w:widowControl/>
        <w:numPr>
          <w:ilvl w:val="0"/>
          <w:numId w:val="1"/>
        </w:numPr>
        <w:pBdr>
          <w:top w:val="nil"/>
          <w:left w:val="nil"/>
          <w:bottom w:val="nil"/>
          <w:right w:val="nil"/>
          <w:between w:val="nil"/>
        </w:pBdr>
        <w:autoSpaceDE/>
        <w:autoSpaceDN/>
        <w:spacing w:line="480" w:lineRule="auto"/>
        <w:jc w:val="both"/>
        <w:rPr>
          <w:b/>
        </w:rPr>
      </w:pPr>
      <w:r w:rsidRPr="00D676BC">
        <w:t xml:space="preserve">Perusahaan </w:t>
      </w:r>
      <w:r w:rsidRPr="00D676BC">
        <w:rPr>
          <w:i/>
        </w:rPr>
        <w:t>properti</w:t>
      </w:r>
      <w:r w:rsidRPr="00D676BC">
        <w:t xml:space="preserve"> dan </w:t>
      </w:r>
      <w:r w:rsidRPr="00D676BC">
        <w:rPr>
          <w:i/>
        </w:rPr>
        <w:t>real estate</w:t>
      </w:r>
      <w:r w:rsidRPr="00D676BC">
        <w:t xml:space="preserve"> yang menghasilkan laba pada periode 2019-2021</w:t>
      </w: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jc w:val="center"/>
        <w:rPr>
          <w:b/>
        </w:rPr>
      </w:pPr>
    </w:p>
    <w:p w:rsidR="0070768B" w:rsidRPr="00D676BC" w:rsidRDefault="0070768B" w:rsidP="0070768B">
      <w:pPr>
        <w:rPr>
          <w:b/>
        </w:rPr>
      </w:pPr>
    </w:p>
    <w:p w:rsidR="0070768B" w:rsidRPr="00D676BC" w:rsidRDefault="0070768B" w:rsidP="0070768B">
      <w:pPr>
        <w:rPr>
          <w:b/>
        </w:rPr>
      </w:pPr>
    </w:p>
    <w:p w:rsidR="0070768B" w:rsidRPr="00D676BC" w:rsidRDefault="0070768B" w:rsidP="0070768B">
      <w:pPr>
        <w:jc w:val="center"/>
      </w:pPr>
      <w:proofErr w:type="spellStart"/>
      <w:r w:rsidRPr="00D676BC">
        <w:rPr>
          <w:b/>
          <w:lang w:val="en-US"/>
        </w:rPr>
        <w:t>Tabel</w:t>
      </w:r>
      <w:proofErr w:type="spellEnd"/>
      <w:r w:rsidRPr="00D676BC">
        <w:rPr>
          <w:b/>
          <w:lang w:val="en-US"/>
        </w:rPr>
        <w:t xml:space="preserve"> 3.1</w:t>
      </w:r>
    </w:p>
    <w:p w:rsidR="0070768B" w:rsidRPr="00D676BC" w:rsidRDefault="0070768B" w:rsidP="0070768B">
      <w:pPr>
        <w:ind w:firstLine="720"/>
        <w:jc w:val="center"/>
        <w:rPr>
          <w:b/>
          <w:lang w:val="en-US"/>
        </w:rPr>
      </w:pPr>
      <w:r w:rsidRPr="00D676BC">
        <w:rPr>
          <w:b/>
          <w:lang w:val="en-US"/>
        </w:rPr>
        <w:t xml:space="preserve">Perusahaan </w:t>
      </w:r>
      <w:proofErr w:type="spellStart"/>
      <w:r w:rsidRPr="00D676BC">
        <w:rPr>
          <w:b/>
          <w:i/>
          <w:lang w:val="en-US"/>
        </w:rPr>
        <w:t>Properti</w:t>
      </w:r>
      <w:proofErr w:type="spellEnd"/>
      <w:r w:rsidRPr="00D676BC">
        <w:rPr>
          <w:b/>
          <w:i/>
        </w:rPr>
        <w:t>e</w:t>
      </w:r>
      <w:r w:rsidRPr="00D676BC">
        <w:rPr>
          <w:b/>
          <w:lang w:val="en-US"/>
        </w:rPr>
        <w:t xml:space="preserve"> </w:t>
      </w:r>
      <w:r w:rsidRPr="00D676BC">
        <w:rPr>
          <w:b/>
        </w:rPr>
        <w:t>dan</w:t>
      </w:r>
      <w:r w:rsidRPr="00D676BC">
        <w:rPr>
          <w:b/>
          <w:lang w:val="en-US"/>
        </w:rPr>
        <w:t xml:space="preserve"> </w:t>
      </w:r>
      <w:r w:rsidRPr="00D676BC">
        <w:rPr>
          <w:b/>
          <w:i/>
          <w:lang w:val="en-US"/>
        </w:rPr>
        <w:t>Real Estate</w:t>
      </w:r>
      <w:r w:rsidRPr="00D676BC">
        <w:rPr>
          <w:b/>
          <w:lang w:val="en-US"/>
        </w:rPr>
        <w:t xml:space="preserve"> </w:t>
      </w:r>
      <w:r w:rsidRPr="00D676BC">
        <w:rPr>
          <w:b/>
        </w:rPr>
        <w:t>yang terdaftar di Bursa Efek Indonesia periode</w:t>
      </w:r>
      <w:r w:rsidRPr="00D676BC">
        <w:rPr>
          <w:b/>
          <w:lang w:val="en-US"/>
        </w:rPr>
        <w:t xml:space="preserve"> 2019-2021</w:t>
      </w:r>
    </w:p>
    <w:p w:rsidR="0070768B" w:rsidRPr="00D676BC" w:rsidRDefault="0070768B" w:rsidP="0070768B">
      <w:pPr>
        <w:ind w:firstLine="720"/>
        <w:jc w:val="center"/>
        <w:rPr>
          <w:b/>
          <w:lang w:val="en-US"/>
        </w:rPr>
      </w:pPr>
    </w:p>
    <w:tbl>
      <w:tblPr>
        <w:tblW w:w="0" w:type="auto"/>
        <w:jc w:val="center"/>
        <w:tblLook w:val="04A0" w:firstRow="1" w:lastRow="0" w:firstColumn="1" w:lastColumn="0" w:noHBand="0" w:noVBand="1"/>
      </w:tblPr>
      <w:tblGrid>
        <w:gridCol w:w="485"/>
        <w:gridCol w:w="3457"/>
        <w:gridCol w:w="852"/>
        <w:gridCol w:w="668"/>
        <w:gridCol w:w="605"/>
        <w:gridCol w:w="630"/>
        <w:gridCol w:w="1215"/>
      </w:tblGrid>
      <w:tr w:rsidR="0070768B" w:rsidRPr="00D676BC" w:rsidTr="00FF622E">
        <w:trPr>
          <w:trHeight w:val="2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70768B" w:rsidRPr="00D676BC" w:rsidRDefault="0070768B" w:rsidP="00FF622E">
            <w:pPr>
              <w:rPr>
                <w:b/>
              </w:rPr>
            </w:pPr>
            <w:r w:rsidRPr="00D676BC">
              <w:rPr>
                <w:b/>
                <w:lang w:val="en-US"/>
              </w:rPr>
              <w:t>No</w:t>
            </w:r>
          </w:p>
        </w:tc>
        <w:tc>
          <w:tcPr>
            <w:tcW w:w="34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rPr>
                <w:b/>
              </w:rPr>
            </w:pPr>
            <w:r w:rsidRPr="00D676BC">
              <w:rPr>
                <w:b/>
                <w:lang w:val="en-US"/>
              </w:rPr>
              <w:t>Nama Perusahaan</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hideMark/>
          </w:tcPr>
          <w:p w:rsidR="0070768B" w:rsidRPr="00D676BC" w:rsidRDefault="0070768B" w:rsidP="00FF622E">
            <w:pPr>
              <w:jc w:val="center"/>
              <w:rPr>
                <w:b/>
              </w:rPr>
            </w:pPr>
            <w:proofErr w:type="spellStart"/>
            <w:r w:rsidRPr="00D676BC">
              <w:rPr>
                <w:b/>
                <w:lang w:val="en-US"/>
              </w:rPr>
              <w:t>Kode</w:t>
            </w:r>
            <w:proofErr w:type="spellEnd"/>
            <w:r w:rsidRPr="00D676BC">
              <w:rPr>
                <w:b/>
                <w:lang w:val="en-US"/>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70768B" w:rsidRPr="00D676BC" w:rsidRDefault="0070768B" w:rsidP="00FF622E">
            <w:pPr>
              <w:jc w:val="center"/>
              <w:rPr>
                <w:b/>
              </w:rPr>
            </w:pPr>
            <w:proofErr w:type="spellStart"/>
            <w:r w:rsidRPr="00D676BC">
              <w:rPr>
                <w:b/>
                <w:lang w:val="en-US"/>
              </w:rPr>
              <w:t>Kriteria</w:t>
            </w:r>
            <w:proofErr w:type="spellEnd"/>
            <w:r w:rsidRPr="00D676BC">
              <w:rPr>
                <w:b/>
                <w:lang w:val="en-US"/>
              </w:rPr>
              <w:t xml:space="preserve">    </w:t>
            </w:r>
            <w:proofErr w:type="spellStart"/>
            <w:r w:rsidRPr="00D676BC">
              <w:rPr>
                <w:b/>
                <w:lang w:val="en-US"/>
              </w:rPr>
              <w:t>Sampel</w:t>
            </w:r>
            <w:proofErr w:type="spellEnd"/>
          </w:p>
        </w:tc>
        <w:tc>
          <w:tcPr>
            <w:tcW w:w="1215" w:type="dxa"/>
            <w:vMerge w:val="restart"/>
            <w:tcBorders>
              <w:top w:val="single" w:sz="8" w:space="0" w:color="auto"/>
              <w:left w:val="nil"/>
              <w:bottom w:val="single" w:sz="8" w:space="0" w:color="000000"/>
              <w:right w:val="single" w:sz="8" w:space="0" w:color="auto"/>
            </w:tcBorders>
            <w:shd w:val="clear" w:color="auto" w:fill="auto"/>
            <w:hideMark/>
          </w:tcPr>
          <w:p w:rsidR="0070768B" w:rsidRPr="00D676BC" w:rsidRDefault="0070768B" w:rsidP="00FF622E">
            <w:pPr>
              <w:jc w:val="center"/>
              <w:rPr>
                <w:b/>
              </w:rPr>
            </w:pPr>
            <w:r w:rsidRPr="00D676BC">
              <w:rPr>
                <w:b/>
              </w:rPr>
              <w:t>Total Sampel</w:t>
            </w:r>
          </w:p>
        </w:tc>
      </w:tr>
      <w:tr w:rsidR="0070768B" w:rsidRPr="00D676BC" w:rsidTr="00FF622E">
        <w:trPr>
          <w:trHeight w:val="2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768B" w:rsidRPr="00D676BC" w:rsidRDefault="0070768B" w:rsidP="00FF622E"/>
        </w:tc>
        <w:tc>
          <w:tcPr>
            <w:tcW w:w="3457" w:type="dxa"/>
            <w:vMerge/>
            <w:tcBorders>
              <w:top w:val="single" w:sz="8" w:space="0" w:color="auto"/>
              <w:left w:val="single" w:sz="8" w:space="0" w:color="auto"/>
              <w:bottom w:val="single" w:sz="8" w:space="0" w:color="000000"/>
              <w:right w:val="single" w:sz="8" w:space="0" w:color="auto"/>
            </w:tcBorders>
            <w:vAlign w:val="center"/>
            <w:hideMark/>
          </w:tcPr>
          <w:p w:rsidR="0070768B" w:rsidRPr="00D676BC" w:rsidRDefault="0070768B" w:rsidP="00FF622E"/>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0768B" w:rsidRPr="00D676BC" w:rsidRDefault="0070768B" w:rsidP="00FF622E"/>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1</w:t>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2</w:t>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3</w:t>
            </w:r>
          </w:p>
        </w:tc>
        <w:tc>
          <w:tcPr>
            <w:tcW w:w="1215" w:type="dxa"/>
            <w:vMerge/>
            <w:tcBorders>
              <w:top w:val="single" w:sz="8" w:space="0" w:color="auto"/>
              <w:left w:val="nil"/>
              <w:bottom w:val="single" w:sz="8" w:space="0" w:color="000000"/>
              <w:right w:val="single" w:sz="8" w:space="0" w:color="auto"/>
            </w:tcBorders>
            <w:vAlign w:val="center"/>
            <w:hideMark/>
          </w:tcPr>
          <w:p w:rsidR="0070768B" w:rsidRPr="00D676BC" w:rsidRDefault="0070768B" w:rsidP="00FF622E"/>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1</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PT.</w:t>
            </w:r>
            <w:r w:rsidRPr="00D676BC">
              <w:t>Agung Podomoro Land</w:t>
            </w:r>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A</w:t>
            </w:r>
            <w:r w:rsidRPr="00D676BC">
              <w:t>PLN</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r w:rsidRPr="00D676BC">
              <w:t> </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1 </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2</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w:t>
            </w:r>
            <w:proofErr w:type="spellStart"/>
            <w:r w:rsidRPr="00D676BC">
              <w:rPr>
                <w:lang w:val="en-US"/>
              </w:rPr>
              <w:t>Trimitra</w:t>
            </w:r>
            <w:proofErr w:type="spellEnd"/>
            <w:r w:rsidRPr="00D676BC">
              <w:rPr>
                <w:lang w:val="en-US"/>
              </w:rPr>
              <w:t xml:space="preserve"> </w:t>
            </w:r>
            <w:proofErr w:type="spellStart"/>
            <w:r w:rsidRPr="00D676BC">
              <w:rPr>
                <w:lang w:val="en-US"/>
              </w:rPr>
              <w:t>Prawara</w:t>
            </w:r>
            <w:proofErr w:type="spellEnd"/>
            <w:r w:rsidRPr="00D676BC">
              <w:rPr>
                <w:lang w:val="en-US"/>
              </w:rPr>
              <w:t xml:space="preserve"> </w:t>
            </w:r>
            <w:proofErr w:type="spellStart"/>
            <w:r w:rsidRPr="00D676BC">
              <w:rPr>
                <w:lang w:val="en-US"/>
              </w:rPr>
              <w:t>Goldland</w:t>
            </w:r>
            <w:proofErr w:type="spellEnd"/>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ATAP</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r w:rsidRPr="00D676BC">
              <w:t> </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2</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3</w:t>
            </w:r>
          </w:p>
        </w:tc>
        <w:tc>
          <w:tcPr>
            <w:tcW w:w="3457" w:type="dxa"/>
            <w:tcBorders>
              <w:top w:val="nil"/>
              <w:left w:val="nil"/>
              <w:bottom w:val="single" w:sz="8" w:space="0" w:color="auto"/>
              <w:right w:val="single" w:sz="8" w:space="0" w:color="auto"/>
            </w:tcBorders>
            <w:shd w:val="clear" w:color="auto" w:fill="auto"/>
            <w:vAlign w:val="center"/>
            <w:hideMark/>
          </w:tcPr>
          <w:p w:rsidR="0070768B" w:rsidRPr="00D676BC" w:rsidRDefault="0070768B" w:rsidP="00FF622E">
            <w:pPr>
              <w:jc w:val="both"/>
            </w:pPr>
            <w:r w:rsidRPr="00D676BC">
              <w:t>PT. Adhi Commuter Properti Tbk</w:t>
            </w:r>
          </w:p>
        </w:tc>
        <w:tc>
          <w:tcPr>
            <w:tcW w:w="0" w:type="auto"/>
            <w:tcBorders>
              <w:top w:val="nil"/>
              <w:left w:val="nil"/>
              <w:bottom w:val="single" w:sz="8" w:space="0" w:color="auto"/>
              <w:right w:val="single" w:sz="8" w:space="0" w:color="auto"/>
            </w:tcBorders>
            <w:shd w:val="clear" w:color="auto" w:fill="auto"/>
            <w:vAlign w:val="center"/>
            <w:hideMark/>
          </w:tcPr>
          <w:p w:rsidR="0070768B" w:rsidRPr="00D676BC" w:rsidRDefault="0070768B" w:rsidP="00FF622E">
            <w:pPr>
              <w:jc w:val="center"/>
            </w:pPr>
            <w:r w:rsidRPr="00D676BC">
              <w:t>ADCP</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w:t>
            </w:r>
            <w:r w:rsidRPr="00D676BC">
              <w:t> </w:t>
            </w:r>
          </w:p>
        </w:tc>
      </w:tr>
      <w:tr w:rsidR="0070768B" w:rsidRPr="00D676BC" w:rsidTr="00FF622E">
        <w:trPr>
          <w:trHeight w:val="491"/>
          <w:jc w:val="center"/>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t>4</w:t>
            </w:r>
          </w:p>
        </w:tc>
        <w:tc>
          <w:tcPr>
            <w:tcW w:w="3457"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both"/>
            </w:pPr>
            <w:r w:rsidRPr="00D676BC">
              <w:rPr>
                <w:lang w:val="en-US"/>
              </w:rPr>
              <w:t xml:space="preserve">PT. Bhakti Agung </w:t>
            </w:r>
            <w:proofErr w:type="spellStart"/>
            <w:r w:rsidRPr="00D676BC">
              <w:rPr>
                <w:lang w:val="en-US"/>
              </w:rPr>
              <w:t>Propertindo</w:t>
            </w:r>
            <w:proofErr w:type="spellEnd"/>
            <w:r w:rsidRPr="00D676BC">
              <w:rPr>
                <w:lang w:val="en-US"/>
              </w:rPr>
              <w:t xml:space="preserve">, </w:t>
            </w:r>
            <w:proofErr w:type="spellStart"/>
            <w:r w:rsidRPr="00D676BC">
              <w:rPr>
                <w:lang w:val="en-US"/>
              </w:rPr>
              <w:t>Tbk</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rPr>
                <w:lang w:val="en-US"/>
              </w:rPr>
              <w:t>BAPI</w:t>
            </w:r>
          </w:p>
        </w:tc>
        <w:tc>
          <w:tcPr>
            <w:tcW w:w="668"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t> x</w:t>
            </w:r>
          </w:p>
        </w:tc>
        <w:tc>
          <w:tcPr>
            <w:tcW w:w="1215"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rPr>
                <w:lang w:val="en-US"/>
              </w:rPr>
            </w:pPr>
            <w:r w:rsidRPr="00D676BC">
              <w:rPr>
                <w:lang w:val="en-US"/>
              </w:rPr>
              <w:t>-</w:t>
            </w:r>
          </w:p>
        </w:tc>
      </w:tr>
      <w:tr w:rsidR="0070768B" w:rsidRPr="00D676BC" w:rsidTr="00FF622E">
        <w:trPr>
          <w:trHeight w:val="491"/>
          <w:jc w:val="center"/>
        </w:trPr>
        <w:tc>
          <w:tcPr>
            <w:tcW w:w="0" w:type="auto"/>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p>
        </w:tc>
        <w:tc>
          <w:tcPr>
            <w:tcW w:w="3457"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both"/>
            </w:pPr>
          </w:p>
        </w:tc>
        <w:tc>
          <w:tcPr>
            <w:tcW w:w="0" w:type="auto"/>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p>
        </w:tc>
        <w:tc>
          <w:tcPr>
            <w:tcW w:w="668"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p>
        </w:tc>
        <w:tc>
          <w:tcPr>
            <w:tcW w:w="605"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p>
        </w:tc>
        <w:tc>
          <w:tcPr>
            <w:tcW w:w="630"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tc>
        <w:tc>
          <w:tcPr>
            <w:tcW w:w="1215"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tc>
      </w:tr>
      <w:tr w:rsidR="0070768B" w:rsidRPr="00D676BC" w:rsidTr="00FF622E">
        <w:trPr>
          <w:trHeight w:val="491"/>
          <w:jc w:val="center"/>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lastRenderedPageBreak/>
              <w:t>5</w:t>
            </w:r>
          </w:p>
        </w:tc>
        <w:tc>
          <w:tcPr>
            <w:tcW w:w="3457"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both"/>
            </w:pPr>
            <w:r w:rsidRPr="00D676BC">
              <w:rPr>
                <w:lang w:val="en-US"/>
              </w:rPr>
              <w:t xml:space="preserve">PT. </w:t>
            </w:r>
            <w:proofErr w:type="spellStart"/>
            <w:r w:rsidRPr="00D676BC">
              <w:rPr>
                <w:lang w:val="en-US"/>
              </w:rPr>
              <w:t>Bumi</w:t>
            </w:r>
            <w:proofErr w:type="spellEnd"/>
            <w:r w:rsidRPr="00D676BC">
              <w:rPr>
                <w:lang w:val="en-US"/>
              </w:rPr>
              <w:t xml:space="preserve"> </w:t>
            </w:r>
            <w:proofErr w:type="spellStart"/>
            <w:r w:rsidRPr="00D676BC">
              <w:rPr>
                <w:lang w:val="en-US"/>
              </w:rPr>
              <w:t>Benowo</w:t>
            </w:r>
            <w:proofErr w:type="spellEnd"/>
            <w:r w:rsidRPr="00D676BC">
              <w:rPr>
                <w:lang w:val="en-US"/>
              </w:rPr>
              <w:t xml:space="preserve"> </w:t>
            </w:r>
            <w:proofErr w:type="spellStart"/>
            <w:r w:rsidRPr="00D676BC">
              <w:rPr>
                <w:lang w:val="en-US"/>
              </w:rPr>
              <w:t>Sukses</w:t>
            </w:r>
            <w:proofErr w:type="spellEnd"/>
            <w:r w:rsidRPr="00D676BC">
              <w:rPr>
                <w:lang w:val="en-US"/>
              </w:rPr>
              <w:t xml:space="preserve"> Sejahtera, </w:t>
            </w:r>
            <w:proofErr w:type="spellStart"/>
            <w:r w:rsidRPr="00D676BC">
              <w:rPr>
                <w:lang w:val="en-US"/>
              </w:rPr>
              <w:t>Tbk</w:t>
            </w:r>
            <w:proofErr w:type="spellEnd"/>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rPr>
                <w:lang w:val="en-US"/>
              </w:rPr>
              <w:t>BBSS</w:t>
            </w:r>
          </w:p>
        </w:tc>
        <w:tc>
          <w:tcPr>
            <w:tcW w:w="668"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pPr>
            <w:r w:rsidRPr="00D676BC">
              <w:t> x</w:t>
            </w:r>
          </w:p>
        </w:tc>
        <w:tc>
          <w:tcPr>
            <w:tcW w:w="1215" w:type="dxa"/>
            <w:vMerge w:val="restart"/>
            <w:tcBorders>
              <w:top w:val="nil"/>
              <w:left w:val="single" w:sz="8" w:space="0" w:color="auto"/>
              <w:bottom w:val="single" w:sz="8" w:space="0" w:color="000000"/>
              <w:right w:val="single" w:sz="8" w:space="0" w:color="auto"/>
            </w:tcBorders>
            <w:shd w:val="clear" w:color="auto" w:fill="auto"/>
            <w:hideMark/>
          </w:tcPr>
          <w:p w:rsidR="0070768B" w:rsidRPr="00D676BC" w:rsidRDefault="0070768B" w:rsidP="00FF622E">
            <w:pPr>
              <w:jc w:val="center"/>
              <w:rPr>
                <w:lang w:val="en-US"/>
              </w:rPr>
            </w:pPr>
            <w:r w:rsidRPr="00D676BC">
              <w:t> </w:t>
            </w:r>
            <w:r w:rsidRPr="00D676BC">
              <w:rPr>
                <w:lang w:val="en-US"/>
              </w:rPr>
              <w:t>-</w:t>
            </w:r>
          </w:p>
        </w:tc>
      </w:tr>
      <w:tr w:rsidR="0070768B" w:rsidRPr="00D676BC" w:rsidTr="00FF622E">
        <w:trPr>
          <w:trHeight w:val="491"/>
          <w:jc w:val="center"/>
        </w:trPr>
        <w:tc>
          <w:tcPr>
            <w:tcW w:w="0" w:type="auto"/>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p>
        </w:tc>
        <w:tc>
          <w:tcPr>
            <w:tcW w:w="3457"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both"/>
            </w:pPr>
          </w:p>
        </w:tc>
        <w:tc>
          <w:tcPr>
            <w:tcW w:w="0" w:type="auto"/>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p>
        </w:tc>
        <w:tc>
          <w:tcPr>
            <w:tcW w:w="668"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p>
        </w:tc>
        <w:tc>
          <w:tcPr>
            <w:tcW w:w="605"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p>
        </w:tc>
        <w:tc>
          <w:tcPr>
            <w:tcW w:w="630"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tc>
        <w:tc>
          <w:tcPr>
            <w:tcW w:w="1215" w:type="dxa"/>
            <w:vMerge/>
            <w:tcBorders>
              <w:top w:val="nil"/>
              <w:left w:val="single" w:sz="8" w:space="0" w:color="auto"/>
              <w:bottom w:val="single" w:sz="8" w:space="0" w:color="000000"/>
              <w:right w:val="single" w:sz="8" w:space="0" w:color="auto"/>
            </w:tcBorders>
            <w:vAlign w:val="center"/>
            <w:hideMark/>
          </w:tcPr>
          <w:p w:rsidR="0070768B" w:rsidRPr="00D676BC" w:rsidRDefault="0070768B" w:rsidP="00FF622E"/>
        </w:tc>
      </w:tr>
      <w:tr w:rsidR="0070768B" w:rsidRPr="00D676BC" w:rsidTr="00FF622E">
        <w:trPr>
          <w:trHeight w:val="253"/>
          <w:jc w:val="center"/>
        </w:trPr>
        <w:tc>
          <w:tcPr>
            <w:tcW w:w="0" w:type="auto"/>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r w:rsidRPr="00D676BC">
              <w:t>6</w:t>
            </w:r>
          </w:p>
        </w:tc>
        <w:tc>
          <w:tcPr>
            <w:tcW w:w="3457" w:type="dxa"/>
            <w:tcBorders>
              <w:top w:val="nil"/>
              <w:left w:val="single" w:sz="8" w:space="0" w:color="auto"/>
              <w:bottom w:val="single" w:sz="8" w:space="0" w:color="000000"/>
              <w:right w:val="single" w:sz="8" w:space="0" w:color="auto"/>
            </w:tcBorders>
            <w:hideMark/>
          </w:tcPr>
          <w:p w:rsidR="0070768B" w:rsidRPr="00D676BC" w:rsidRDefault="0070768B" w:rsidP="00FF622E">
            <w:pPr>
              <w:jc w:val="both"/>
            </w:pPr>
            <w:r w:rsidRPr="00D676BC">
              <w:rPr>
                <w:lang w:val="en-US"/>
              </w:rPr>
              <w:t xml:space="preserve">PT. Capri Nusa Satu </w:t>
            </w:r>
            <w:proofErr w:type="spellStart"/>
            <w:r w:rsidRPr="00D676BC">
              <w:rPr>
                <w:lang w:val="en-US"/>
              </w:rPr>
              <w:t>Properti</w:t>
            </w:r>
            <w:proofErr w:type="spellEnd"/>
            <w:r w:rsidRPr="00D676BC">
              <w:rPr>
                <w:lang w:val="en-US"/>
              </w:rPr>
              <w:t xml:space="preserve">, </w:t>
            </w:r>
            <w:proofErr w:type="spellStart"/>
            <w:r w:rsidRPr="00D676BC">
              <w:rPr>
                <w:lang w:val="en-US"/>
              </w:rPr>
              <w:t>Tbk</w:t>
            </w:r>
            <w:proofErr w:type="spellEnd"/>
          </w:p>
        </w:tc>
        <w:tc>
          <w:tcPr>
            <w:tcW w:w="0" w:type="auto"/>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t>CPRI</w:t>
            </w:r>
          </w:p>
        </w:tc>
        <w:tc>
          <w:tcPr>
            <w:tcW w:w="668" w:type="dxa"/>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sym w:font="Wingdings" w:char="00FC"/>
            </w:r>
          </w:p>
        </w:tc>
        <w:tc>
          <w:tcPr>
            <w:tcW w:w="605" w:type="dxa"/>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sym w:font="Wingdings" w:char="00FC"/>
            </w:r>
          </w:p>
        </w:tc>
        <w:tc>
          <w:tcPr>
            <w:tcW w:w="630" w:type="dxa"/>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t> x</w:t>
            </w:r>
          </w:p>
        </w:tc>
        <w:tc>
          <w:tcPr>
            <w:tcW w:w="1215" w:type="dxa"/>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rPr>
                <w:lang w:val="en-US"/>
              </w:rPr>
            </w:pPr>
            <w:r w:rsidRPr="00D676BC">
              <w:rPr>
                <w:lang w:val="en-US"/>
              </w:rPr>
              <w:t>-</w:t>
            </w:r>
          </w:p>
        </w:tc>
      </w:tr>
      <w:tr w:rsidR="0070768B" w:rsidRPr="00D676BC" w:rsidTr="00FF622E">
        <w:trPr>
          <w:trHeight w:val="253"/>
          <w:jc w:val="center"/>
        </w:trPr>
        <w:tc>
          <w:tcPr>
            <w:tcW w:w="0" w:type="auto"/>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r w:rsidRPr="00D676BC">
              <w:t>7</w:t>
            </w:r>
          </w:p>
        </w:tc>
        <w:tc>
          <w:tcPr>
            <w:tcW w:w="3457" w:type="dxa"/>
            <w:tcBorders>
              <w:top w:val="nil"/>
              <w:left w:val="single" w:sz="8" w:space="0" w:color="auto"/>
              <w:bottom w:val="single" w:sz="8" w:space="0" w:color="000000"/>
              <w:right w:val="single" w:sz="8" w:space="0" w:color="auto"/>
            </w:tcBorders>
            <w:hideMark/>
          </w:tcPr>
          <w:p w:rsidR="0070768B" w:rsidRPr="00D676BC" w:rsidRDefault="0070768B" w:rsidP="00FF622E">
            <w:pPr>
              <w:jc w:val="both"/>
            </w:pPr>
            <w:r w:rsidRPr="00D676BC">
              <w:t>PT. Ciputra Development Tbk</w:t>
            </w:r>
          </w:p>
        </w:tc>
        <w:tc>
          <w:tcPr>
            <w:tcW w:w="0" w:type="auto"/>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t>CTRA</w:t>
            </w:r>
          </w:p>
        </w:tc>
        <w:tc>
          <w:tcPr>
            <w:tcW w:w="668" w:type="dxa"/>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sym w:font="Wingdings" w:char="00FC"/>
            </w:r>
          </w:p>
        </w:tc>
        <w:tc>
          <w:tcPr>
            <w:tcW w:w="605" w:type="dxa"/>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sym w:font="Wingdings" w:char="00FC"/>
            </w:r>
          </w:p>
        </w:tc>
        <w:tc>
          <w:tcPr>
            <w:tcW w:w="630" w:type="dxa"/>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sym w:font="Wingdings" w:char="00FC"/>
            </w:r>
            <w:r w:rsidRPr="00D676BC">
              <w:t> </w:t>
            </w:r>
          </w:p>
        </w:tc>
        <w:tc>
          <w:tcPr>
            <w:tcW w:w="1215" w:type="dxa"/>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r w:rsidRPr="00D676BC">
              <w:t>3</w:t>
            </w:r>
          </w:p>
        </w:tc>
      </w:tr>
      <w:tr w:rsidR="0070768B" w:rsidRPr="00D676BC" w:rsidTr="00FF622E">
        <w:trPr>
          <w:trHeight w:val="253"/>
          <w:jc w:val="center"/>
        </w:trPr>
        <w:tc>
          <w:tcPr>
            <w:tcW w:w="0" w:type="auto"/>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r w:rsidRPr="00D676BC">
              <w:t>8</w:t>
            </w:r>
          </w:p>
        </w:tc>
        <w:tc>
          <w:tcPr>
            <w:tcW w:w="3457" w:type="dxa"/>
            <w:tcBorders>
              <w:top w:val="nil"/>
              <w:left w:val="single" w:sz="8" w:space="0" w:color="auto"/>
              <w:bottom w:val="single" w:sz="8" w:space="0" w:color="000000"/>
              <w:right w:val="single" w:sz="8" w:space="0" w:color="auto"/>
            </w:tcBorders>
            <w:hideMark/>
          </w:tcPr>
          <w:p w:rsidR="0070768B" w:rsidRPr="00D676BC" w:rsidRDefault="0070768B" w:rsidP="00FF622E">
            <w:pPr>
              <w:jc w:val="both"/>
            </w:pPr>
            <w:r w:rsidRPr="00D676BC">
              <w:rPr>
                <w:lang w:val="en-US"/>
              </w:rPr>
              <w:t xml:space="preserve">PT. Diamond Citra </w:t>
            </w:r>
            <w:proofErr w:type="spellStart"/>
            <w:r w:rsidRPr="00D676BC">
              <w:rPr>
                <w:lang w:val="en-US"/>
              </w:rPr>
              <w:t>Properti</w:t>
            </w:r>
            <w:proofErr w:type="spellEnd"/>
            <w:r w:rsidRPr="00D676BC">
              <w:rPr>
                <w:lang w:val="en-US"/>
              </w:rPr>
              <w:t xml:space="preserve">, </w:t>
            </w:r>
            <w:proofErr w:type="spellStart"/>
            <w:r w:rsidRPr="00D676BC">
              <w:rPr>
                <w:lang w:val="en-US"/>
              </w:rPr>
              <w:t>Tbk</w:t>
            </w:r>
            <w:proofErr w:type="spellEnd"/>
          </w:p>
        </w:tc>
        <w:tc>
          <w:tcPr>
            <w:tcW w:w="0" w:type="auto"/>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t>DADA</w:t>
            </w:r>
          </w:p>
        </w:tc>
        <w:tc>
          <w:tcPr>
            <w:tcW w:w="668" w:type="dxa"/>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sym w:font="Wingdings" w:char="00FC"/>
            </w:r>
          </w:p>
        </w:tc>
        <w:tc>
          <w:tcPr>
            <w:tcW w:w="605" w:type="dxa"/>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sym w:font="Wingdings" w:char="00FC"/>
            </w:r>
          </w:p>
        </w:tc>
        <w:tc>
          <w:tcPr>
            <w:tcW w:w="630" w:type="dxa"/>
            <w:tcBorders>
              <w:top w:val="nil"/>
              <w:left w:val="single" w:sz="8" w:space="0" w:color="auto"/>
              <w:bottom w:val="single" w:sz="8" w:space="0" w:color="000000"/>
              <w:right w:val="single" w:sz="8" w:space="0" w:color="auto"/>
            </w:tcBorders>
            <w:hideMark/>
          </w:tcPr>
          <w:p w:rsidR="0070768B" w:rsidRPr="00D676BC" w:rsidRDefault="0070768B" w:rsidP="00FF622E">
            <w:pPr>
              <w:jc w:val="center"/>
            </w:pPr>
            <w:r w:rsidRPr="00D676BC">
              <w:rPr>
                <w:lang w:val="en-US"/>
              </w:rPr>
              <w:sym w:font="Wingdings" w:char="00FC"/>
            </w:r>
            <w:r w:rsidRPr="00D676BC">
              <w:t> </w:t>
            </w:r>
          </w:p>
        </w:tc>
        <w:tc>
          <w:tcPr>
            <w:tcW w:w="1215" w:type="dxa"/>
            <w:tcBorders>
              <w:top w:val="nil"/>
              <w:left w:val="single" w:sz="8" w:space="0" w:color="auto"/>
              <w:bottom w:val="single" w:sz="8" w:space="0" w:color="000000"/>
              <w:right w:val="single" w:sz="8" w:space="0" w:color="auto"/>
            </w:tcBorders>
            <w:vAlign w:val="center"/>
            <w:hideMark/>
          </w:tcPr>
          <w:p w:rsidR="0070768B" w:rsidRPr="00D676BC" w:rsidRDefault="0070768B" w:rsidP="00FF622E">
            <w:pPr>
              <w:jc w:val="center"/>
            </w:pPr>
            <w:r w:rsidRPr="00D676BC">
              <w:t>4</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9</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PT. D</w:t>
            </w:r>
            <w:r w:rsidRPr="00D676BC">
              <w:t>uta Anggada Reality</w:t>
            </w:r>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DA</w:t>
            </w:r>
            <w:r w:rsidRPr="00D676BC">
              <w:t>RT</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t> </w:t>
            </w:r>
            <w:r w:rsidRPr="00D676BC">
              <w:rPr>
                <w:lang w:val="en-US"/>
              </w:rPr>
              <w:t>-</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10</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Grand House </w:t>
            </w:r>
            <w:proofErr w:type="spellStart"/>
            <w:r w:rsidRPr="00D676BC">
              <w:rPr>
                <w:lang w:val="en-US"/>
              </w:rPr>
              <w:t>Mulia</w:t>
            </w:r>
            <w:proofErr w:type="spellEnd"/>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HOMI</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w:t>
            </w:r>
            <w:r w:rsidRPr="00D676BC">
              <w:rPr>
                <w:lang w:val="en-US"/>
              </w:rPr>
              <w:sym w:font="Wingdings" w:char="00FC"/>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5</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1</w:t>
            </w:r>
            <w:r w:rsidRPr="00D676BC">
              <w:t>1</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w:t>
            </w:r>
            <w:proofErr w:type="spellStart"/>
            <w:r w:rsidRPr="00D676BC">
              <w:rPr>
                <w:lang w:val="en-US"/>
              </w:rPr>
              <w:t>Royalindo</w:t>
            </w:r>
            <w:proofErr w:type="spellEnd"/>
            <w:r w:rsidRPr="00D676BC">
              <w:rPr>
                <w:lang w:val="en-US"/>
              </w:rPr>
              <w:t xml:space="preserve"> </w:t>
            </w:r>
            <w:proofErr w:type="spellStart"/>
            <w:r w:rsidRPr="00D676BC">
              <w:rPr>
                <w:lang w:val="en-US"/>
              </w:rPr>
              <w:t>Investa</w:t>
            </w:r>
            <w:proofErr w:type="spellEnd"/>
            <w:r w:rsidRPr="00D676BC">
              <w:rPr>
                <w:lang w:val="en-US"/>
              </w:rPr>
              <w:t xml:space="preserve"> Wijaya,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INDO</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r w:rsidRPr="00D676BC">
              <w:t> </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6</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1</w:t>
            </w:r>
            <w:r w:rsidRPr="00D676BC">
              <w:t>2</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Era </w:t>
            </w:r>
            <w:proofErr w:type="spellStart"/>
            <w:r w:rsidRPr="00D676BC">
              <w:rPr>
                <w:lang w:val="en-US"/>
              </w:rPr>
              <w:t>Graharealty</w:t>
            </w:r>
            <w:proofErr w:type="spellEnd"/>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IPAC</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t> </w:t>
            </w:r>
            <w:r w:rsidRPr="00D676BC">
              <w:rPr>
                <w:lang w:val="en-US"/>
              </w:rPr>
              <w:t>-</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1</w:t>
            </w:r>
            <w:r w:rsidRPr="00D676BC">
              <w:t>4</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w:t>
            </w:r>
            <w:proofErr w:type="spellStart"/>
            <w:r w:rsidRPr="00D676BC">
              <w:rPr>
                <w:lang w:val="en-US"/>
              </w:rPr>
              <w:t>Karya</w:t>
            </w:r>
            <w:proofErr w:type="spellEnd"/>
            <w:r w:rsidRPr="00D676BC">
              <w:rPr>
                <w:lang w:val="en-US"/>
              </w:rPr>
              <w:t xml:space="preserve"> Bersama </w:t>
            </w:r>
            <w:proofErr w:type="spellStart"/>
            <w:r w:rsidRPr="00D676BC">
              <w:rPr>
                <w:lang w:val="en-US"/>
              </w:rPr>
              <w:t>Anugrah</w:t>
            </w:r>
            <w:proofErr w:type="spellEnd"/>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KBAG</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r w:rsidRPr="00D676BC">
              <w:t> </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7</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1</w:t>
            </w:r>
            <w:r w:rsidRPr="00D676BC">
              <w:t>5</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DMS </w:t>
            </w:r>
            <w:proofErr w:type="spellStart"/>
            <w:r w:rsidRPr="00D676BC">
              <w:rPr>
                <w:lang w:val="en-US"/>
              </w:rPr>
              <w:t>Propertindo</w:t>
            </w:r>
            <w:proofErr w:type="spellEnd"/>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KOTA</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w:t>
            </w:r>
            <w:r w:rsidRPr="00D676BC">
              <w:t> </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1</w:t>
            </w:r>
            <w:r w:rsidRPr="00D676BC">
              <w:t>6</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Nusantara </w:t>
            </w:r>
            <w:proofErr w:type="spellStart"/>
            <w:r w:rsidRPr="00D676BC">
              <w:rPr>
                <w:lang w:val="en-US"/>
              </w:rPr>
              <w:t>Almazia</w:t>
            </w:r>
            <w:proofErr w:type="spellEnd"/>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NZIA</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w:t>
            </w:r>
            <w:r w:rsidRPr="00D676BC">
              <w:rPr>
                <w:lang w:val="en-US"/>
              </w:rPr>
              <w:sym w:font="Wingdings" w:char="00FC"/>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8</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1</w:t>
            </w:r>
            <w:r w:rsidRPr="00D676BC">
              <w:t>7</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w:t>
            </w:r>
            <w:proofErr w:type="spellStart"/>
            <w:r w:rsidRPr="00D676BC">
              <w:rPr>
                <w:lang w:val="en-US"/>
              </w:rPr>
              <w:t>Bima</w:t>
            </w:r>
            <w:proofErr w:type="spellEnd"/>
            <w:r w:rsidRPr="00D676BC">
              <w:rPr>
                <w:lang w:val="en-US"/>
              </w:rPr>
              <w:t xml:space="preserve"> Sakti Pertiwi,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PAMG</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t> </w:t>
            </w:r>
            <w:r w:rsidRPr="00D676BC">
              <w:rPr>
                <w:lang w:val="en-US"/>
              </w:rPr>
              <w:t>-</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1</w:t>
            </w:r>
            <w:r w:rsidRPr="00D676BC">
              <w:t>8</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Pollux Hotels Group,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POLI</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r w:rsidRPr="00D676BC">
              <w:t> </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9</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1</w:t>
            </w:r>
            <w:r w:rsidRPr="00D676BC">
              <w:t>9</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Bliss </w:t>
            </w:r>
            <w:proofErr w:type="spellStart"/>
            <w:r w:rsidRPr="00D676BC">
              <w:rPr>
                <w:lang w:val="en-US"/>
              </w:rPr>
              <w:t>Propertindo</w:t>
            </w:r>
            <w:proofErr w:type="spellEnd"/>
            <w:r w:rsidRPr="00D676BC">
              <w:rPr>
                <w:lang w:val="en-US"/>
              </w:rPr>
              <w:t xml:space="preserve"> Indonesia,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POSA</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t> </w:t>
            </w:r>
            <w:r w:rsidRPr="00D676BC">
              <w:rPr>
                <w:lang w:val="en-US"/>
              </w:rPr>
              <w:t>-</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20</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w:t>
            </w:r>
            <w:proofErr w:type="spellStart"/>
            <w:r w:rsidRPr="00D676BC">
              <w:rPr>
                <w:lang w:val="en-US"/>
              </w:rPr>
              <w:t>Puri</w:t>
            </w:r>
            <w:proofErr w:type="spellEnd"/>
            <w:r w:rsidRPr="00D676BC">
              <w:rPr>
                <w:lang w:val="en-US"/>
              </w:rPr>
              <w:t xml:space="preserve"> Global </w:t>
            </w:r>
            <w:proofErr w:type="spellStart"/>
            <w:r w:rsidRPr="00D676BC">
              <w:rPr>
                <w:lang w:val="en-US"/>
              </w:rPr>
              <w:t>Sukses</w:t>
            </w:r>
            <w:proofErr w:type="spellEnd"/>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PURI</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w:t>
            </w:r>
            <w:r w:rsidRPr="00D676BC">
              <w:rPr>
                <w:lang w:val="en-US"/>
              </w:rPr>
              <w:sym w:font="Wingdings" w:char="00FC"/>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10</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21</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rPr>
                <w:lang w:val="en-US"/>
              </w:rPr>
            </w:pPr>
            <w:r w:rsidRPr="00D676BC">
              <w:rPr>
                <w:lang w:val="en-US"/>
              </w:rPr>
              <w:t>PT. P</w:t>
            </w:r>
            <w:r w:rsidRPr="00D676BC">
              <w:t>P Properti</w:t>
            </w:r>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PPRO</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w:t>
            </w:r>
            <w:r w:rsidRPr="00D676BC">
              <w:rPr>
                <w:lang w:val="en-US"/>
              </w:rPr>
              <w:sym w:font="Wingdings" w:char="00FC"/>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11</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22</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rPr>
                <w:lang w:val="en-US"/>
              </w:rPr>
            </w:pPr>
            <w:r w:rsidRPr="00D676BC">
              <w:rPr>
                <w:lang w:val="en-US"/>
              </w:rPr>
              <w:t xml:space="preserve">PT. </w:t>
            </w:r>
            <w:r w:rsidRPr="00D676BC">
              <w:t>Ristia Bintang Mahkota Asing</w:t>
            </w:r>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RBMS</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rPr>
                <w:lang w:val="en-US"/>
              </w:rPr>
              <w:t>-</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23</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w:t>
            </w:r>
            <w:r w:rsidRPr="00D676BC">
              <w:t>Roda Vivatex</w:t>
            </w:r>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R</w:t>
            </w:r>
            <w:r w:rsidRPr="00D676BC">
              <w:t>DTX</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w:t>
            </w:r>
            <w:r w:rsidRPr="00D676BC">
              <w:t> </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24</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Repower Asia Indonesia,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REAL</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w:t>
            </w:r>
            <w:r w:rsidRPr="00D676BC">
              <w:rPr>
                <w:lang w:val="en-US"/>
              </w:rPr>
              <w:sym w:font="Wingdings" w:char="00FC"/>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12</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2</w:t>
            </w:r>
            <w:r w:rsidRPr="00D676BC">
              <w:t>5</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w:t>
            </w:r>
            <w:proofErr w:type="spellStart"/>
            <w:r w:rsidRPr="00D676BC">
              <w:rPr>
                <w:lang w:val="en-US"/>
              </w:rPr>
              <w:t>Rockfields</w:t>
            </w:r>
            <w:proofErr w:type="spellEnd"/>
            <w:r w:rsidRPr="00D676BC">
              <w:rPr>
                <w:lang w:val="en-US"/>
              </w:rPr>
              <w:t xml:space="preserve"> </w:t>
            </w:r>
            <w:proofErr w:type="spellStart"/>
            <w:r w:rsidRPr="00D676BC">
              <w:rPr>
                <w:lang w:val="en-US"/>
              </w:rPr>
              <w:t>Properti</w:t>
            </w:r>
            <w:proofErr w:type="spellEnd"/>
            <w:r w:rsidRPr="00D676BC">
              <w:rPr>
                <w:lang w:val="en-US"/>
              </w:rPr>
              <w:t xml:space="preserve"> Indonesia,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ROCK</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t> </w:t>
            </w:r>
            <w:r w:rsidRPr="00D676BC">
              <w:rPr>
                <w:lang w:val="en-US"/>
              </w:rPr>
              <w:t>-</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2</w:t>
            </w:r>
            <w:r w:rsidRPr="00D676BC">
              <w:t>6</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t>PT. Kota Satu Properti Tbk</w:t>
            </w:r>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SATU</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w:t>
            </w:r>
            <w:r w:rsidRPr="00D676BC">
              <w:t> </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27</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t>PT. Summarecon Agung Tbk</w:t>
            </w:r>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SMRA</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rPr>
                <w:lang w:val="en-US"/>
              </w:rPr>
              <w:t>-</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28</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t>PT. Agung Semesta Sejahtera Tbk</w:t>
            </w:r>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TARA</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rPr>
                <w:lang w:val="en-US"/>
              </w:rPr>
              <w:t>-</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29</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w:t>
            </w:r>
            <w:proofErr w:type="spellStart"/>
            <w:r w:rsidRPr="00D676BC">
              <w:rPr>
                <w:lang w:val="en-US"/>
              </w:rPr>
              <w:t>Printis</w:t>
            </w:r>
            <w:proofErr w:type="spellEnd"/>
            <w:r w:rsidRPr="00D676BC">
              <w:rPr>
                <w:lang w:val="en-US"/>
              </w:rPr>
              <w:t xml:space="preserve"> </w:t>
            </w:r>
            <w:proofErr w:type="spellStart"/>
            <w:r w:rsidRPr="00D676BC">
              <w:rPr>
                <w:lang w:val="en-US"/>
              </w:rPr>
              <w:t>Triniti</w:t>
            </w:r>
            <w:proofErr w:type="spellEnd"/>
            <w:r w:rsidRPr="00D676BC">
              <w:rPr>
                <w:lang w:val="en-US"/>
              </w:rPr>
              <w:t xml:space="preserve"> </w:t>
            </w:r>
            <w:proofErr w:type="spellStart"/>
            <w:r w:rsidRPr="00D676BC">
              <w:rPr>
                <w:lang w:val="en-US"/>
              </w:rPr>
              <w:t>Properti</w:t>
            </w:r>
            <w:proofErr w:type="spellEnd"/>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TRIN</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rPr>
                <w:lang w:val="en-US"/>
              </w:rPr>
              <w:t>-</w:t>
            </w:r>
          </w:p>
        </w:tc>
      </w:tr>
      <w:tr w:rsidR="0070768B" w:rsidRPr="00D676BC" w:rsidTr="00FF622E">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70768B" w:rsidRPr="00D676BC" w:rsidRDefault="0070768B" w:rsidP="00FF622E">
            <w:pPr>
              <w:jc w:val="center"/>
            </w:pPr>
            <w:r w:rsidRPr="00D676BC">
              <w:t>30</w:t>
            </w:r>
          </w:p>
        </w:tc>
        <w:tc>
          <w:tcPr>
            <w:tcW w:w="3457"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both"/>
            </w:pPr>
            <w:r w:rsidRPr="00D676BC">
              <w:rPr>
                <w:lang w:val="en-US"/>
              </w:rPr>
              <w:t xml:space="preserve">PT. </w:t>
            </w:r>
            <w:proofErr w:type="spellStart"/>
            <w:r w:rsidRPr="00D676BC">
              <w:rPr>
                <w:lang w:val="en-US"/>
              </w:rPr>
              <w:t>Triniti</w:t>
            </w:r>
            <w:proofErr w:type="spellEnd"/>
            <w:r w:rsidRPr="00D676BC">
              <w:rPr>
                <w:lang w:val="en-US"/>
              </w:rPr>
              <w:t xml:space="preserve"> </w:t>
            </w:r>
            <w:proofErr w:type="spellStart"/>
            <w:r w:rsidRPr="00D676BC">
              <w:rPr>
                <w:lang w:val="en-US"/>
              </w:rPr>
              <w:t>Dinamik</w:t>
            </w:r>
            <w:proofErr w:type="spellEnd"/>
            <w:r w:rsidRPr="00D676BC">
              <w:rPr>
                <w:lang w:val="en-US"/>
              </w:rPr>
              <w:t xml:space="preserve">, </w:t>
            </w:r>
            <w:proofErr w:type="spellStart"/>
            <w:r w:rsidRPr="00D676BC">
              <w:rPr>
                <w:lang w:val="en-US"/>
              </w:rPr>
              <w:t>Tbk</w:t>
            </w:r>
            <w:proofErr w:type="spellEnd"/>
          </w:p>
        </w:tc>
        <w:tc>
          <w:tcPr>
            <w:tcW w:w="0" w:type="auto"/>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t>TRUE</w:t>
            </w:r>
          </w:p>
        </w:tc>
        <w:tc>
          <w:tcPr>
            <w:tcW w:w="668"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0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rPr>
                <w:lang w:val="en-US"/>
              </w:rPr>
              <w:sym w:font="Wingdings" w:char="00FC"/>
            </w:r>
          </w:p>
        </w:tc>
        <w:tc>
          <w:tcPr>
            <w:tcW w:w="630"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pPr>
            <w:r w:rsidRPr="00D676BC">
              <w:t> x</w:t>
            </w:r>
          </w:p>
        </w:tc>
        <w:tc>
          <w:tcPr>
            <w:tcW w:w="1215" w:type="dxa"/>
            <w:tcBorders>
              <w:top w:val="nil"/>
              <w:left w:val="nil"/>
              <w:bottom w:val="single" w:sz="8" w:space="0" w:color="auto"/>
              <w:right w:val="single" w:sz="8" w:space="0" w:color="auto"/>
            </w:tcBorders>
            <w:shd w:val="clear" w:color="auto" w:fill="auto"/>
            <w:hideMark/>
          </w:tcPr>
          <w:p w:rsidR="0070768B" w:rsidRPr="00D676BC" w:rsidRDefault="0070768B" w:rsidP="00FF622E">
            <w:pPr>
              <w:jc w:val="center"/>
              <w:rPr>
                <w:lang w:val="en-US"/>
              </w:rPr>
            </w:pPr>
            <w:r w:rsidRPr="00D676BC">
              <w:rPr>
                <w:lang w:val="en-US"/>
              </w:rPr>
              <w:t>-</w:t>
            </w:r>
          </w:p>
        </w:tc>
      </w:tr>
    </w:tbl>
    <w:p w:rsidR="0070768B" w:rsidRPr="00D676BC" w:rsidRDefault="0070768B" w:rsidP="0070768B">
      <w:pPr>
        <w:spacing w:line="480" w:lineRule="auto"/>
        <w:rPr>
          <w:rStyle w:val="Hyperlink"/>
          <w:lang w:val="en-US"/>
        </w:rPr>
      </w:pPr>
      <w:proofErr w:type="spellStart"/>
      <w:proofErr w:type="gramStart"/>
      <w:r w:rsidRPr="00D676BC">
        <w:rPr>
          <w:lang w:val="en-US"/>
        </w:rPr>
        <w:t>Sumber</w:t>
      </w:r>
      <w:proofErr w:type="spellEnd"/>
      <w:r w:rsidRPr="00D676BC">
        <w:rPr>
          <w:lang w:val="en-US"/>
        </w:rPr>
        <w:t xml:space="preserve"> :</w:t>
      </w:r>
      <w:proofErr w:type="gramEnd"/>
      <w:r w:rsidRPr="00D676BC">
        <w:rPr>
          <w:lang w:val="en-US"/>
        </w:rPr>
        <w:t xml:space="preserve"> </w:t>
      </w:r>
      <w:hyperlink r:id="rId7" w:history="1">
        <w:r w:rsidRPr="00D676BC">
          <w:rPr>
            <w:rStyle w:val="Hyperlink"/>
            <w:lang w:val="en-US"/>
          </w:rPr>
          <w:t>www.idx.co.id</w:t>
        </w:r>
      </w:hyperlink>
    </w:p>
    <w:p w:rsidR="0070768B" w:rsidRPr="00D676BC" w:rsidRDefault="0070768B" w:rsidP="0070768B">
      <w:pPr>
        <w:spacing w:line="480" w:lineRule="auto"/>
        <w:rPr>
          <w:rStyle w:val="Hyperlink"/>
          <w:lang w:val="en-US"/>
        </w:rPr>
      </w:pPr>
    </w:p>
    <w:p w:rsidR="0070768B" w:rsidRPr="00D676BC" w:rsidRDefault="0070768B" w:rsidP="0070768B">
      <w:pPr>
        <w:spacing w:line="480" w:lineRule="auto"/>
        <w:rPr>
          <w:rStyle w:val="Hyperlink"/>
          <w:lang w:val="en-US"/>
        </w:rPr>
      </w:pPr>
    </w:p>
    <w:p w:rsidR="0070768B" w:rsidRPr="00D676BC" w:rsidRDefault="0070768B" w:rsidP="0070768B">
      <w:pPr>
        <w:spacing w:line="480" w:lineRule="auto"/>
        <w:rPr>
          <w:u w:val="single"/>
          <w:lang w:val="en-US"/>
        </w:rPr>
      </w:pPr>
    </w:p>
    <w:p w:rsidR="0070768B" w:rsidRPr="00D676BC" w:rsidRDefault="0070768B" w:rsidP="0070768B">
      <w:pPr>
        <w:spacing w:line="480" w:lineRule="auto"/>
        <w:jc w:val="both"/>
        <w:outlineLvl w:val="0"/>
        <w:rPr>
          <w:b/>
        </w:rPr>
      </w:pPr>
      <w:r w:rsidRPr="00D676BC">
        <w:rPr>
          <w:b/>
        </w:rPr>
        <w:t>3.3</w:t>
      </w:r>
      <w:r w:rsidRPr="00D676BC">
        <w:rPr>
          <w:b/>
          <w:lang w:val="en-US"/>
        </w:rPr>
        <w:t xml:space="preserve">   </w:t>
      </w:r>
      <w:r w:rsidRPr="00D676BC">
        <w:rPr>
          <w:b/>
        </w:rPr>
        <w:t xml:space="preserve"> </w:t>
      </w:r>
      <w:r w:rsidRPr="00D676BC">
        <w:rPr>
          <w:b/>
          <w:lang w:val="en-US"/>
        </w:rPr>
        <w:t xml:space="preserve">   </w:t>
      </w:r>
      <w:r>
        <w:rPr>
          <w:b/>
          <w:lang w:val="en-US"/>
        </w:rPr>
        <w:t xml:space="preserve">   </w:t>
      </w:r>
      <w:r w:rsidRPr="00D676BC">
        <w:rPr>
          <w:b/>
        </w:rPr>
        <w:t>Lokasi dan Waktu Penelitian</w:t>
      </w:r>
    </w:p>
    <w:p w:rsidR="0070768B" w:rsidRPr="00D676BC" w:rsidRDefault="0070768B" w:rsidP="0070768B">
      <w:pPr>
        <w:spacing w:line="480" w:lineRule="auto"/>
        <w:jc w:val="both"/>
        <w:outlineLvl w:val="0"/>
        <w:rPr>
          <w:b/>
        </w:rPr>
      </w:pPr>
      <w:r>
        <w:rPr>
          <w:b/>
          <w:lang w:val="en-US"/>
        </w:rPr>
        <w:t xml:space="preserve">   </w:t>
      </w:r>
      <w:r w:rsidRPr="00D676BC">
        <w:rPr>
          <w:b/>
        </w:rPr>
        <w:t xml:space="preserve">3.3.1 </w:t>
      </w:r>
      <w:r w:rsidRPr="00D676BC">
        <w:rPr>
          <w:b/>
          <w:lang w:val="en-US"/>
        </w:rPr>
        <w:t xml:space="preserve">   </w:t>
      </w:r>
      <w:r w:rsidRPr="00D676BC">
        <w:rPr>
          <w:b/>
        </w:rPr>
        <w:t>Lokasi Penelitian</w:t>
      </w:r>
    </w:p>
    <w:p w:rsidR="0070768B" w:rsidRPr="00D676BC" w:rsidRDefault="0070768B" w:rsidP="0070768B">
      <w:pPr>
        <w:spacing w:line="480" w:lineRule="auto"/>
        <w:ind w:firstLine="720"/>
        <w:jc w:val="both"/>
      </w:pPr>
      <w:r w:rsidRPr="00D676BC">
        <w:t>Penelitian ini dari Bursa Efek Indonesia (</w:t>
      </w:r>
      <w:hyperlink r:id="rId8" w:history="1">
        <w:r w:rsidRPr="00D676BC">
          <w:rPr>
            <w:rStyle w:val="Hyperlink"/>
          </w:rPr>
          <w:t>www.idx.co.id</w:t>
        </w:r>
      </w:hyperlink>
      <w:r w:rsidRPr="00D676BC">
        <w:t xml:space="preserve">) yang terfokus pada perusahan </w:t>
      </w:r>
      <w:r w:rsidRPr="00D676BC">
        <w:rPr>
          <w:i/>
        </w:rPr>
        <w:t>Propertie</w:t>
      </w:r>
      <w:r w:rsidRPr="00D676BC">
        <w:t xml:space="preserve"> dan </w:t>
      </w:r>
      <w:r w:rsidRPr="00D676BC">
        <w:rPr>
          <w:i/>
        </w:rPr>
        <w:t>Real Estate</w:t>
      </w:r>
      <w:r w:rsidRPr="00D676BC">
        <w:t xml:space="preserve"> yang terdaftar di Bursa Efek Indonesia (BEI) dan data yang diambil dari periode 2019-2021.</w:t>
      </w:r>
    </w:p>
    <w:p w:rsidR="0070768B" w:rsidRPr="00D676BC" w:rsidRDefault="0070768B" w:rsidP="0070768B">
      <w:pPr>
        <w:spacing w:line="480" w:lineRule="auto"/>
        <w:ind w:firstLine="720"/>
        <w:jc w:val="both"/>
      </w:pPr>
    </w:p>
    <w:p w:rsidR="0070768B" w:rsidRPr="00D676BC" w:rsidRDefault="0070768B" w:rsidP="0070768B">
      <w:pPr>
        <w:spacing w:line="480" w:lineRule="auto"/>
        <w:jc w:val="both"/>
        <w:outlineLvl w:val="0"/>
        <w:rPr>
          <w:b/>
        </w:rPr>
      </w:pPr>
      <w:r>
        <w:rPr>
          <w:b/>
          <w:lang w:val="en-US"/>
        </w:rPr>
        <w:t xml:space="preserve">   </w:t>
      </w:r>
      <w:r w:rsidRPr="00D676BC">
        <w:rPr>
          <w:b/>
        </w:rPr>
        <w:t>3.3.2   Waktu Penelitian</w:t>
      </w:r>
    </w:p>
    <w:p w:rsidR="0070768B" w:rsidRPr="00D676BC" w:rsidRDefault="0070768B" w:rsidP="0070768B">
      <w:pPr>
        <w:jc w:val="center"/>
        <w:outlineLvl w:val="0"/>
        <w:rPr>
          <w:b/>
        </w:rPr>
      </w:pPr>
      <w:r w:rsidRPr="00D676BC">
        <w:rPr>
          <w:b/>
        </w:rPr>
        <w:t>Tabel 3.2</w:t>
      </w:r>
    </w:p>
    <w:p w:rsidR="0070768B" w:rsidRPr="00D676BC" w:rsidRDefault="0070768B" w:rsidP="0070768B">
      <w:pPr>
        <w:jc w:val="center"/>
        <w:outlineLvl w:val="0"/>
        <w:rPr>
          <w:b/>
        </w:rPr>
      </w:pPr>
      <w:r w:rsidRPr="00D676BC">
        <w:rPr>
          <w:b/>
        </w:rPr>
        <w:t>Waktu Penelitian</w:t>
      </w:r>
    </w:p>
    <w:p w:rsidR="0070768B" w:rsidRPr="00D676BC" w:rsidRDefault="0070768B" w:rsidP="0070768B">
      <w:pPr>
        <w:jc w:val="center"/>
        <w:outlineLvl w:val="0"/>
        <w:rPr>
          <w:b/>
        </w:rPr>
      </w:pPr>
    </w:p>
    <w:tbl>
      <w:tblPr>
        <w:tblW w:w="9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134"/>
        <w:gridCol w:w="282"/>
        <w:gridCol w:w="263"/>
        <w:gridCol w:w="264"/>
        <w:gridCol w:w="183"/>
        <w:gridCol w:w="53"/>
        <w:gridCol w:w="291"/>
        <w:gridCol w:w="263"/>
        <w:gridCol w:w="243"/>
        <w:gridCol w:w="284"/>
        <w:gridCol w:w="264"/>
        <w:gridCol w:w="263"/>
        <w:gridCol w:w="264"/>
        <w:gridCol w:w="201"/>
        <w:gridCol w:w="62"/>
        <w:gridCol w:w="264"/>
        <w:gridCol w:w="263"/>
        <w:gridCol w:w="262"/>
        <w:gridCol w:w="283"/>
        <w:gridCol w:w="284"/>
        <w:gridCol w:w="283"/>
        <w:gridCol w:w="236"/>
        <w:gridCol w:w="189"/>
        <w:gridCol w:w="47"/>
        <w:gridCol w:w="236"/>
        <w:gridCol w:w="284"/>
        <w:gridCol w:w="236"/>
        <w:gridCol w:w="331"/>
        <w:gridCol w:w="236"/>
        <w:gridCol w:w="236"/>
        <w:gridCol w:w="237"/>
        <w:gridCol w:w="284"/>
        <w:gridCol w:w="236"/>
        <w:gridCol w:w="331"/>
        <w:gridCol w:w="236"/>
        <w:gridCol w:w="236"/>
      </w:tblGrid>
      <w:tr w:rsidR="0070768B" w:rsidRPr="00D676BC" w:rsidTr="00FF622E">
        <w:trPr>
          <w:trHeight w:val="16"/>
          <w:jc w:val="center"/>
        </w:trPr>
        <w:tc>
          <w:tcPr>
            <w:tcW w:w="421" w:type="dxa"/>
            <w:vMerge w:val="restart"/>
            <w:shd w:val="clear" w:color="auto" w:fill="auto"/>
            <w:vAlign w:val="center"/>
          </w:tcPr>
          <w:p w:rsidR="0070768B" w:rsidRPr="00D676BC" w:rsidRDefault="0070768B" w:rsidP="00FF622E">
            <w:pPr>
              <w:spacing w:line="480" w:lineRule="auto"/>
              <w:ind w:right="11"/>
              <w:jc w:val="center"/>
              <w:rPr>
                <w:b/>
                <w:sz w:val="20"/>
                <w:szCs w:val="20"/>
              </w:rPr>
            </w:pPr>
            <w:r w:rsidRPr="00D676BC">
              <w:rPr>
                <w:b/>
                <w:sz w:val="20"/>
                <w:szCs w:val="20"/>
              </w:rPr>
              <w:t>No</w:t>
            </w:r>
          </w:p>
        </w:tc>
        <w:tc>
          <w:tcPr>
            <w:tcW w:w="1134" w:type="dxa"/>
            <w:vMerge w:val="restart"/>
            <w:shd w:val="clear" w:color="auto" w:fill="auto"/>
            <w:vAlign w:val="center"/>
          </w:tcPr>
          <w:p w:rsidR="0070768B" w:rsidRPr="00D676BC" w:rsidRDefault="0070768B" w:rsidP="00FF622E">
            <w:pPr>
              <w:spacing w:line="480" w:lineRule="auto"/>
              <w:ind w:right="11"/>
              <w:jc w:val="center"/>
              <w:rPr>
                <w:b/>
                <w:sz w:val="20"/>
                <w:szCs w:val="20"/>
              </w:rPr>
            </w:pPr>
            <w:r w:rsidRPr="00D676BC">
              <w:rPr>
                <w:b/>
                <w:sz w:val="20"/>
                <w:szCs w:val="20"/>
              </w:rPr>
              <w:t>Kegiatan</w:t>
            </w:r>
          </w:p>
        </w:tc>
        <w:tc>
          <w:tcPr>
            <w:tcW w:w="8410" w:type="dxa"/>
            <w:gridSpan w:val="35"/>
            <w:shd w:val="clear" w:color="auto" w:fill="auto"/>
            <w:vAlign w:val="center"/>
          </w:tcPr>
          <w:p w:rsidR="0070768B" w:rsidRPr="00D676BC" w:rsidRDefault="0070768B" w:rsidP="00FF622E">
            <w:pPr>
              <w:spacing w:line="480" w:lineRule="auto"/>
              <w:ind w:right="11"/>
              <w:jc w:val="center"/>
              <w:rPr>
                <w:b/>
                <w:sz w:val="20"/>
                <w:szCs w:val="20"/>
                <w:lang w:val="en-US"/>
              </w:rPr>
            </w:pPr>
            <w:r w:rsidRPr="00D676BC">
              <w:rPr>
                <w:b/>
                <w:sz w:val="20"/>
                <w:szCs w:val="20"/>
                <w:lang w:val="en-US"/>
              </w:rPr>
              <w:t>Bulan</w:t>
            </w:r>
          </w:p>
        </w:tc>
      </w:tr>
      <w:tr w:rsidR="0070768B" w:rsidRPr="00D676BC" w:rsidTr="00FF622E">
        <w:trPr>
          <w:trHeight w:val="16"/>
          <w:jc w:val="center"/>
        </w:trPr>
        <w:tc>
          <w:tcPr>
            <w:tcW w:w="421" w:type="dxa"/>
            <w:vMerge/>
            <w:shd w:val="clear" w:color="auto" w:fill="auto"/>
            <w:vAlign w:val="center"/>
          </w:tcPr>
          <w:p w:rsidR="0070768B" w:rsidRPr="00D676BC" w:rsidRDefault="0070768B" w:rsidP="00FF622E">
            <w:pPr>
              <w:pBdr>
                <w:top w:val="nil"/>
                <w:left w:val="nil"/>
                <w:bottom w:val="nil"/>
                <w:right w:val="nil"/>
                <w:between w:val="nil"/>
              </w:pBdr>
              <w:spacing w:line="480" w:lineRule="auto"/>
              <w:jc w:val="center"/>
              <w:rPr>
                <w:b/>
                <w:sz w:val="20"/>
                <w:szCs w:val="20"/>
              </w:rPr>
            </w:pPr>
          </w:p>
        </w:tc>
        <w:tc>
          <w:tcPr>
            <w:tcW w:w="1134" w:type="dxa"/>
            <w:vMerge/>
            <w:shd w:val="clear" w:color="auto" w:fill="auto"/>
            <w:vAlign w:val="center"/>
          </w:tcPr>
          <w:p w:rsidR="0070768B" w:rsidRPr="00D676BC" w:rsidRDefault="0070768B" w:rsidP="00FF622E">
            <w:pPr>
              <w:pBdr>
                <w:top w:val="nil"/>
                <w:left w:val="nil"/>
                <w:bottom w:val="nil"/>
                <w:right w:val="nil"/>
                <w:between w:val="nil"/>
              </w:pBdr>
              <w:spacing w:line="480" w:lineRule="auto"/>
              <w:rPr>
                <w:b/>
                <w:sz w:val="20"/>
                <w:szCs w:val="20"/>
              </w:rPr>
            </w:pPr>
          </w:p>
        </w:tc>
        <w:tc>
          <w:tcPr>
            <w:tcW w:w="992" w:type="dxa"/>
            <w:gridSpan w:val="4"/>
            <w:shd w:val="clear" w:color="auto" w:fill="auto"/>
            <w:vAlign w:val="center"/>
          </w:tcPr>
          <w:p w:rsidR="0070768B" w:rsidRPr="00D676BC" w:rsidRDefault="0070768B" w:rsidP="00FF622E">
            <w:pPr>
              <w:ind w:right="11"/>
              <w:jc w:val="center"/>
              <w:rPr>
                <w:b/>
                <w:sz w:val="20"/>
                <w:szCs w:val="20"/>
              </w:rPr>
            </w:pPr>
            <w:r w:rsidRPr="00D676BC">
              <w:rPr>
                <w:b/>
                <w:sz w:val="20"/>
                <w:szCs w:val="20"/>
              </w:rPr>
              <w:t>Okt</w:t>
            </w:r>
          </w:p>
          <w:p w:rsidR="0070768B" w:rsidRPr="00D676BC" w:rsidRDefault="0070768B" w:rsidP="00FF622E">
            <w:pPr>
              <w:ind w:right="11"/>
              <w:jc w:val="center"/>
              <w:rPr>
                <w:b/>
                <w:sz w:val="20"/>
                <w:szCs w:val="20"/>
              </w:rPr>
            </w:pPr>
            <w:r w:rsidRPr="00D676BC">
              <w:rPr>
                <w:b/>
                <w:sz w:val="20"/>
                <w:szCs w:val="20"/>
                <w:lang w:val="en-US"/>
              </w:rPr>
              <w:t>202</w:t>
            </w:r>
            <w:r w:rsidRPr="00D676BC">
              <w:rPr>
                <w:b/>
                <w:sz w:val="20"/>
                <w:szCs w:val="20"/>
              </w:rPr>
              <w:t>1</w:t>
            </w:r>
          </w:p>
        </w:tc>
        <w:tc>
          <w:tcPr>
            <w:tcW w:w="1134" w:type="dxa"/>
            <w:gridSpan w:val="5"/>
            <w:shd w:val="clear" w:color="auto" w:fill="auto"/>
            <w:vAlign w:val="center"/>
          </w:tcPr>
          <w:p w:rsidR="0070768B" w:rsidRPr="00D676BC" w:rsidRDefault="0070768B" w:rsidP="00FF622E">
            <w:pPr>
              <w:ind w:right="11"/>
              <w:jc w:val="center"/>
              <w:rPr>
                <w:b/>
                <w:sz w:val="20"/>
                <w:szCs w:val="20"/>
              </w:rPr>
            </w:pPr>
            <w:r w:rsidRPr="00D676BC">
              <w:rPr>
                <w:b/>
                <w:sz w:val="20"/>
                <w:szCs w:val="20"/>
              </w:rPr>
              <w:t>Nov</w:t>
            </w:r>
          </w:p>
          <w:p w:rsidR="0070768B" w:rsidRPr="00D676BC" w:rsidRDefault="0070768B" w:rsidP="00FF622E">
            <w:pPr>
              <w:ind w:right="11"/>
              <w:jc w:val="center"/>
              <w:rPr>
                <w:b/>
                <w:sz w:val="20"/>
                <w:szCs w:val="20"/>
                <w:lang w:val="en-US"/>
              </w:rPr>
            </w:pPr>
            <w:r w:rsidRPr="00D676BC">
              <w:rPr>
                <w:b/>
                <w:sz w:val="20"/>
                <w:szCs w:val="20"/>
                <w:lang w:val="en-US"/>
              </w:rPr>
              <w:t>202</w:t>
            </w:r>
            <w:r w:rsidRPr="00D676BC">
              <w:rPr>
                <w:b/>
                <w:sz w:val="20"/>
                <w:szCs w:val="20"/>
              </w:rPr>
              <w:t>1</w:t>
            </w:r>
          </w:p>
        </w:tc>
        <w:tc>
          <w:tcPr>
            <w:tcW w:w="992" w:type="dxa"/>
            <w:gridSpan w:val="4"/>
            <w:shd w:val="clear" w:color="auto" w:fill="auto"/>
            <w:vAlign w:val="center"/>
          </w:tcPr>
          <w:p w:rsidR="0070768B" w:rsidRPr="00D676BC" w:rsidRDefault="0070768B" w:rsidP="00FF622E">
            <w:pPr>
              <w:ind w:right="11"/>
              <w:jc w:val="center"/>
              <w:rPr>
                <w:b/>
                <w:sz w:val="20"/>
                <w:szCs w:val="20"/>
                <w:lang w:val="en-US"/>
              </w:rPr>
            </w:pPr>
            <w:r w:rsidRPr="00D676BC">
              <w:rPr>
                <w:b/>
                <w:sz w:val="20"/>
                <w:szCs w:val="20"/>
              </w:rPr>
              <w:t>Des</w:t>
            </w:r>
          </w:p>
          <w:p w:rsidR="0070768B" w:rsidRPr="00D676BC" w:rsidRDefault="0070768B" w:rsidP="00FF622E">
            <w:pPr>
              <w:ind w:right="11"/>
              <w:jc w:val="center"/>
              <w:rPr>
                <w:b/>
                <w:sz w:val="20"/>
                <w:szCs w:val="20"/>
              </w:rPr>
            </w:pPr>
            <w:r w:rsidRPr="00D676BC">
              <w:rPr>
                <w:b/>
                <w:sz w:val="20"/>
                <w:szCs w:val="20"/>
                <w:lang w:val="en-US"/>
              </w:rPr>
              <w:t>202</w:t>
            </w:r>
            <w:r w:rsidRPr="00D676BC">
              <w:rPr>
                <w:b/>
                <w:sz w:val="20"/>
                <w:szCs w:val="20"/>
              </w:rPr>
              <w:t>2</w:t>
            </w:r>
          </w:p>
        </w:tc>
        <w:tc>
          <w:tcPr>
            <w:tcW w:w="1134" w:type="dxa"/>
            <w:gridSpan w:val="5"/>
            <w:tcBorders>
              <w:right w:val="single" w:sz="4" w:space="0" w:color="auto"/>
            </w:tcBorders>
          </w:tcPr>
          <w:p w:rsidR="0070768B" w:rsidRPr="00D676BC" w:rsidRDefault="0070768B" w:rsidP="00FF622E">
            <w:pPr>
              <w:ind w:right="11"/>
              <w:jc w:val="center"/>
              <w:rPr>
                <w:b/>
                <w:sz w:val="20"/>
                <w:szCs w:val="20"/>
              </w:rPr>
            </w:pPr>
            <w:r w:rsidRPr="00D676BC">
              <w:rPr>
                <w:b/>
                <w:sz w:val="20"/>
                <w:szCs w:val="20"/>
              </w:rPr>
              <w:t>Juli</w:t>
            </w:r>
          </w:p>
          <w:p w:rsidR="0070768B" w:rsidRPr="00D676BC" w:rsidRDefault="0070768B" w:rsidP="00FF622E">
            <w:pPr>
              <w:ind w:right="11"/>
              <w:jc w:val="center"/>
              <w:rPr>
                <w:b/>
                <w:sz w:val="20"/>
                <w:szCs w:val="20"/>
                <w:lang w:val="en-US"/>
              </w:rPr>
            </w:pPr>
            <w:r w:rsidRPr="00D676BC">
              <w:rPr>
                <w:b/>
                <w:sz w:val="20"/>
                <w:szCs w:val="20"/>
                <w:lang w:val="en-US"/>
              </w:rPr>
              <w:t>202</w:t>
            </w:r>
            <w:r w:rsidRPr="00D676BC">
              <w:rPr>
                <w:b/>
                <w:sz w:val="20"/>
                <w:szCs w:val="20"/>
              </w:rPr>
              <w:t>2</w:t>
            </w:r>
            <w:r w:rsidRPr="00D676BC">
              <w:rPr>
                <w:b/>
                <w:sz w:val="20"/>
                <w:szCs w:val="20"/>
                <w:lang w:val="en-US"/>
              </w:rPr>
              <w:t xml:space="preserve">        </w:t>
            </w:r>
          </w:p>
        </w:tc>
        <w:tc>
          <w:tcPr>
            <w:tcW w:w="992" w:type="dxa"/>
            <w:gridSpan w:val="4"/>
            <w:tcBorders>
              <w:left w:val="single" w:sz="4" w:space="0" w:color="auto"/>
            </w:tcBorders>
          </w:tcPr>
          <w:p w:rsidR="0070768B" w:rsidRPr="00D676BC" w:rsidRDefault="0070768B" w:rsidP="00FF622E">
            <w:pPr>
              <w:ind w:left="183" w:right="11"/>
              <w:jc w:val="center"/>
              <w:rPr>
                <w:b/>
                <w:sz w:val="20"/>
                <w:szCs w:val="20"/>
                <w:lang w:val="en-US"/>
              </w:rPr>
            </w:pPr>
            <w:r w:rsidRPr="00D676BC">
              <w:rPr>
                <w:b/>
                <w:sz w:val="20"/>
                <w:szCs w:val="20"/>
                <w:lang w:val="en-US"/>
              </w:rPr>
              <w:t>Jan</w:t>
            </w:r>
          </w:p>
          <w:p w:rsidR="0070768B" w:rsidRPr="00D676BC" w:rsidRDefault="0070768B" w:rsidP="00FF622E">
            <w:pPr>
              <w:ind w:left="183" w:right="11"/>
              <w:jc w:val="center"/>
              <w:rPr>
                <w:b/>
                <w:sz w:val="20"/>
                <w:szCs w:val="20"/>
                <w:lang w:val="en-US"/>
              </w:rPr>
            </w:pPr>
            <w:r w:rsidRPr="00D676BC">
              <w:rPr>
                <w:b/>
                <w:sz w:val="20"/>
                <w:szCs w:val="20"/>
                <w:lang w:val="en-US"/>
              </w:rPr>
              <w:t>2023</w:t>
            </w:r>
          </w:p>
          <w:p w:rsidR="0070768B" w:rsidRPr="00D676BC" w:rsidRDefault="0070768B" w:rsidP="00FF622E">
            <w:pPr>
              <w:ind w:right="11"/>
              <w:jc w:val="center"/>
              <w:rPr>
                <w:b/>
                <w:sz w:val="20"/>
                <w:szCs w:val="20"/>
                <w:lang w:val="en-US"/>
              </w:rPr>
            </w:pPr>
          </w:p>
        </w:tc>
        <w:tc>
          <w:tcPr>
            <w:tcW w:w="1134" w:type="dxa"/>
            <w:gridSpan w:val="5"/>
          </w:tcPr>
          <w:p w:rsidR="0070768B" w:rsidRPr="00D676BC" w:rsidRDefault="0070768B" w:rsidP="00FF622E">
            <w:pPr>
              <w:ind w:right="11"/>
              <w:jc w:val="center"/>
              <w:rPr>
                <w:b/>
                <w:sz w:val="20"/>
                <w:szCs w:val="20"/>
                <w:lang w:val="en-US"/>
              </w:rPr>
            </w:pPr>
            <w:r w:rsidRPr="00D676BC">
              <w:rPr>
                <w:b/>
                <w:sz w:val="20"/>
                <w:szCs w:val="20"/>
                <w:lang w:val="en-US"/>
              </w:rPr>
              <w:t>Maret</w:t>
            </w:r>
          </w:p>
          <w:p w:rsidR="0070768B" w:rsidRPr="00D676BC" w:rsidRDefault="0070768B" w:rsidP="00FF622E">
            <w:pPr>
              <w:ind w:right="11"/>
              <w:jc w:val="center"/>
              <w:rPr>
                <w:b/>
                <w:sz w:val="20"/>
                <w:szCs w:val="20"/>
              </w:rPr>
            </w:pPr>
            <w:r w:rsidRPr="00D676BC">
              <w:rPr>
                <w:b/>
                <w:sz w:val="20"/>
                <w:szCs w:val="20"/>
                <w:lang w:val="en-US"/>
              </w:rPr>
              <w:t>202</w:t>
            </w:r>
            <w:r w:rsidRPr="00D676BC">
              <w:rPr>
                <w:b/>
                <w:sz w:val="20"/>
                <w:szCs w:val="20"/>
              </w:rPr>
              <w:t>3</w:t>
            </w:r>
          </w:p>
        </w:tc>
        <w:tc>
          <w:tcPr>
            <w:tcW w:w="993" w:type="dxa"/>
            <w:gridSpan w:val="4"/>
          </w:tcPr>
          <w:p w:rsidR="0070768B" w:rsidRPr="00D676BC" w:rsidRDefault="0070768B" w:rsidP="00FF622E">
            <w:pPr>
              <w:ind w:right="11"/>
              <w:jc w:val="center"/>
              <w:rPr>
                <w:b/>
                <w:sz w:val="20"/>
                <w:szCs w:val="20"/>
                <w:lang w:val="en-US"/>
              </w:rPr>
            </w:pPr>
            <w:r w:rsidRPr="00D676BC">
              <w:rPr>
                <w:b/>
                <w:sz w:val="20"/>
                <w:szCs w:val="20"/>
                <w:lang w:val="en-US"/>
              </w:rPr>
              <w:t>April</w:t>
            </w:r>
          </w:p>
          <w:p w:rsidR="0070768B" w:rsidRPr="00D676BC" w:rsidRDefault="0070768B" w:rsidP="00FF622E">
            <w:pPr>
              <w:ind w:right="11"/>
              <w:jc w:val="center"/>
              <w:rPr>
                <w:b/>
                <w:sz w:val="20"/>
                <w:szCs w:val="20"/>
              </w:rPr>
            </w:pPr>
            <w:r w:rsidRPr="00D676BC">
              <w:rPr>
                <w:b/>
                <w:sz w:val="20"/>
                <w:szCs w:val="20"/>
                <w:lang w:val="en-US"/>
              </w:rPr>
              <w:t>202</w:t>
            </w:r>
            <w:r w:rsidRPr="00D676BC">
              <w:rPr>
                <w:b/>
                <w:sz w:val="20"/>
                <w:szCs w:val="20"/>
              </w:rPr>
              <w:t>3</w:t>
            </w:r>
          </w:p>
        </w:tc>
        <w:tc>
          <w:tcPr>
            <w:tcW w:w="1039" w:type="dxa"/>
            <w:gridSpan w:val="4"/>
          </w:tcPr>
          <w:p w:rsidR="0070768B" w:rsidRPr="00D676BC" w:rsidRDefault="0070768B" w:rsidP="00FF622E">
            <w:pPr>
              <w:ind w:right="11"/>
              <w:jc w:val="center"/>
              <w:rPr>
                <w:b/>
                <w:sz w:val="20"/>
                <w:szCs w:val="20"/>
                <w:lang w:val="en-US"/>
              </w:rPr>
            </w:pPr>
            <w:r w:rsidRPr="00D676BC">
              <w:rPr>
                <w:b/>
                <w:sz w:val="20"/>
                <w:szCs w:val="20"/>
                <w:lang w:val="en-US"/>
              </w:rPr>
              <w:t xml:space="preserve">Juni </w:t>
            </w:r>
          </w:p>
          <w:p w:rsidR="0070768B" w:rsidRPr="00D676BC" w:rsidRDefault="0070768B" w:rsidP="00FF622E">
            <w:pPr>
              <w:ind w:right="11"/>
              <w:jc w:val="center"/>
              <w:rPr>
                <w:b/>
                <w:sz w:val="20"/>
                <w:szCs w:val="20"/>
              </w:rPr>
            </w:pPr>
            <w:r w:rsidRPr="00D676BC">
              <w:rPr>
                <w:b/>
                <w:sz w:val="20"/>
                <w:szCs w:val="20"/>
                <w:lang w:val="en-US"/>
              </w:rPr>
              <w:t>202</w:t>
            </w:r>
            <w:r w:rsidRPr="00D676BC">
              <w:rPr>
                <w:b/>
                <w:sz w:val="20"/>
                <w:szCs w:val="20"/>
              </w:rPr>
              <w:t>4</w:t>
            </w:r>
          </w:p>
        </w:tc>
      </w:tr>
      <w:tr w:rsidR="0070768B" w:rsidRPr="00D676BC" w:rsidTr="00FF622E">
        <w:trPr>
          <w:trHeight w:val="16"/>
          <w:jc w:val="center"/>
        </w:trPr>
        <w:tc>
          <w:tcPr>
            <w:tcW w:w="421" w:type="dxa"/>
            <w:vMerge/>
            <w:shd w:val="clear" w:color="auto" w:fill="auto"/>
            <w:vAlign w:val="center"/>
          </w:tcPr>
          <w:p w:rsidR="0070768B" w:rsidRPr="00D676BC" w:rsidRDefault="0070768B" w:rsidP="00FF622E">
            <w:pPr>
              <w:pBdr>
                <w:top w:val="nil"/>
                <w:left w:val="nil"/>
                <w:bottom w:val="nil"/>
                <w:right w:val="nil"/>
                <w:between w:val="nil"/>
              </w:pBdr>
              <w:spacing w:line="480" w:lineRule="auto"/>
              <w:jc w:val="center"/>
              <w:rPr>
                <w:b/>
                <w:sz w:val="20"/>
                <w:szCs w:val="20"/>
              </w:rPr>
            </w:pPr>
          </w:p>
        </w:tc>
        <w:tc>
          <w:tcPr>
            <w:tcW w:w="1134" w:type="dxa"/>
            <w:vMerge/>
            <w:shd w:val="clear" w:color="auto" w:fill="auto"/>
            <w:vAlign w:val="center"/>
          </w:tcPr>
          <w:p w:rsidR="0070768B" w:rsidRPr="00D676BC" w:rsidRDefault="0070768B" w:rsidP="00FF622E">
            <w:pPr>
              <w:pBdr>
                <w:top w:val="nil"/>
                <w:left w:val="nil"/>
                <w:bottom w:val="nil"/>
                <w:right w:val="nil"/>
                <w:between w:val="nil"/>
              </w:pBdr>
              <w:spacing w:line="480" w:lineRule="auto"/>
              <w:rPr>
                <w:b/>
                <w:sz w:val="20"/>
                <w:szCs w:val="20"/>
              </w:rPr>
            </w:pPr>
          </w:p>
        </w:tc>
        <w:tc>
          <w:tcPr>
            <w:tcW w:w="282"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1</w:t>
            </w:r>
          </w:p>
        </w:tc>
        <w:tc>
          <w:tcPr>
            <w:tcW w:w="263"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2</w:t>
            </w:r>
          </w:p>
        </w:tc>
        <w:tc>
          <w:tcPr>
            <w:tcW w:w="264"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3</w:t>
            </w:r>
          </w:p>
        </w:tc>
        <w:tc>
          <w:tcPr>
            <w:tcW w:w="236" w:type="dxa"/>
            <w:gridSpan w:val="2"/>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4</w:t>
            </w:r>
          </w:p>
        </w:tc>
        <w:tc>
          <w:tcPr>
            <w:tcW w:w="291"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1</w:t>
            </w:r>
          </w:p>
        </w:tc>
        <w:tc>
          <w:tcPr>
            <w:tcW w:w="263"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2</w:t>
            </w:r>
          </w:p>
        </w:tc>
        <w:tc>
          <w:tcPr>
            <w:tcW w:w="243"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3</w:t>
            </w:r>
          </w:p>
        </w:tc>
        <w:tc>
          <w:tcPr>
            <w:tcW w:w="284"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4</w:t>
            </w:r>
          </w:p>
        </w:tc>
        <w:tc>
          <w:tcPr>
            <w:tcW w:w="264"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1</w:t>
            </w:r>
          </w:p>
        </w:tc>
        <w:tc>
          <w:tcPr>
            <w:tcW w:w="263"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2</w:t>
            </w:r>
          </w:p>
        </w:tc>
        <w:tc>
          <w:tcPr>
            <w:tcW w:w="264" w:type="dxa"/>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3</w:t>
            </w:r>
          </w:p>
        </w:tc>
        <w:tc>
          <w:tcPr>
            <w:tcW w:w="263" w:type="dxa"/>
            <w:gridSpan w:val="2"/>
            <w:shd w:val="clear" w:color="auto" w:fill="auto"/>
            <w:vAlign w:val="center"/>
          </w:tcPr>
          <w:p w:rsidR="0070768B" w:rsidRPr="00D676BC" w:rsidRDefault="0070768B" w:rsidP="00FF622E">
            <w:pPr>
              <w:spacing w:line="480" w:lineRule="auto"/>
              <w:ind w:right="11"/>
              <w:rPr>
                <w:b/>
                <w:sz w:val="20"/>
                <w:szCs w:val="20"/>
              </w:rPr>
            </w:pPr>
            <w:r w:rsidRPr="00D676BC">
              <w:rPr>
                <w:b/>
                <w:sz w:val="20"/>
                <w:szCs w:val="20"/>
              </w:rPr>
              <w:t>4</w:t>
            </w:r>
          </w:p>
        </w:tc>
        <w:tc>
          <w:tcPr>
            <w:tcW w:w="264" w:type="dxa"/>
            <w:vAlign w:val="center"/>
          </w:tcPr>
          <w:p w:rsidR="0070768B" w:rsidRPr="00D676BC" w:rsidRDefault="0070768B" w:rsidP="00FF622E">
            <w:pPr>
              <w:spacing w:line="480" w:lineRule="auto"/>
              <w:ind w:right="11"/>
              <w:rPr>
                <w:b/>
                <w:sz w:val="20"/>
                <w:szCs w:val="20"/>
              </w:rPr>
            </w:pPr>
            <w:r w:rsidRPr="00D676BC">
              <w:rPr>
                <w:b/>
                <w:sz w:val="20"/>
                <w:szCs w:val="20"/>
              </w:rPr>
              <w:t>1</w:t>
            </w:r>
          </w:p>
        </w:tc>
        <w:tc>
          <w:tcPr>
            <w:tcW w:w="263" w:type="dxa"/>
            <w:vAlign w:val="center"/>
          </w:tcPr>
          <w:p w:rsidR="0070768B" w:rsidRPr="00D676BC" w:rsidRDefault="0070768B" w:rsidP="00FF622E">
            <w:pPr>
              <w:spacing w:line="480" w:lineRule="auto"/>
              <w:ind w:right="11"/>
              <w:rPr>
                <w:b/>
                <w:sz w:val="20"/>
                <w:szCs w:val="20"/>
              </w:rPr>
            </w:pPr>
            <w:r w:rsidRPr="00D676BC">
              <w:rPr>
                <w:b/>
                <w:sz w:val="20"/>
                <w:szCs w:val="20"/>
              </w:rPr>
              <w:t>2</w:t>
            </w:r>
          </w:p>
        </w:tc>
        <w:tc>
          <w:tcPr>
            <w:tcW w:w="262" w:type="dxa"/>
            <w:vAlign w:val="center"/>
          </w:tcPr>
          <w:p w:rsidR="0070768B" w:rsidRPr="00D676BC" w:rsidRDefault="0070768B" w:rsidP="00FF622E">
            <w:pPr>
              <w:spacing w:line="480" w:lineRule="auto"/>
              <w:ind w:right="11"/>
              <w:rPr>
                <w:b/>
                <w:sz w:val="20"/>
                <w:szCs w:val="20"/>
              </w:rPr>
            </w:pPr>
            <w:r w:rsidRPr="00D676BC">
              <w:rPr>
                <w:b/>
                <w:sz w:val="20"/>
                <w:szCs w:val="20"/>
              </w:rPr>
              <w:t>3</w:t>
            </w:r>
          </w:p>
        </w:tc>
        <w:tc>
          <w:tcPr>
            <w:tcW w:w="283" w:type="dxa"/>
            <w:tcBorders>
              <w:right w:val="single" w:sz="4" w:space="0" w:color="auto"/>
            </w:tcBorders>
            <w:vAlign w:val="center"/>
          </w:tcPr>
          <w:p w:rsidR="0070768B" w:rsidRPr="00D676BC" w:rsidRDefault="0070768B" w:rsidP="00FF622E">
            <w:pPr>
              <w:spacing w:line="480" w:lineRule="auto"/>
              <w:ind w:right="11"/>
              <w:rPr>
                <w:b/>
                <w:sz w:val="20"/>
                <w:szCs w:val="20"/>
              </w:rPr>
            </w:pPr>
            <w:r w:rsidRPr="00D676BC">
              <w:rPr>
                <w:b/>
                <w:sz w:val="20"/>
                <w:szCs w:val="20"/>
              </w:rPr>
              <w:t>4</w:t>
            </w:r>
          </w:p>
        </w:tc>
        <w:tc>
          <w:tcPr>
            <w:tcW w:w="284" w:type="dxa"/>
            <w:tcBorders>
              <w:right w:val="single" w:sz="4" w:space="0" w:color="auto"/>
            </w:tcBorders>
            <w:vAlign w:val="center"/>
          </w:tcPr>
          <w:p w:rsidR="0070768B" w:rsidRPr="00D676BC" w:rsidRDefault="0070768B" w:rsidP="00FF622E">
            <w:pPr>
              <w:spacing w:line="480" w:lineRule="auto"/>
              <w:ind w:right="11"/>
              <w:rPr>
                <w:b/>
                <w:sz w:val="20"/>
                <w:szCs w:val="20"/>
                <w:lang w:val="en-US"/>
              </w:rPr>
            </w:pPr>
            <w:r w:rsidRPr="00D676BC">
              <w:rPr>
                <w:b/>
                <w:sz w:val="20"/>
                <w:szCs w:val="20"/>
                <w:lang w:val="en-US"/>
              </w:rPr>
              <w:t>1</w:t>
            </w:r>
          </w:p>
        </w:tc>
        <w:tc>
          <w:tcPr>
            <w:tcW w:w="283" w:type="dxa"/>
            <w:tcBorders>
              <w:right w:val="single" w:sz="4" w:space="0" w:color="auto"/>
            </w:tcBorders>
            <w:vAlign w:val="center"/>
          </w:tcPr>
          <w:p w:rsidR="0070768B" w:rsidRPr="00D676BC" w:rsidRDefault="0070768B" w:rsidP="00FF622E">
            <w:pPr>
              <w:spacing w:line="480" w:lineRule="auto"/>
              <w:ind w:right="11"/>
              <w:rPr>
                <w:b/>
                <w:sz w:val="20"/>
                <w:szCs w:val="20"/>
                <w:lang w:val="en-US"/>
              </w:rPr>
            </w:pPr>
            <w:r w:rsidRPr="00D676BC">
              <w:rPr>
                <w:b/>
                <w:sz w:val="20"/>
                <w:szCs w:val="20"/>
                <w:lang w:val="en-US"/>
              </w:rPr>
              <w:t>2</w:t>
            </w:r>
          </w:p>
        </w:tc>
        <w:tc>
          <w:tcPr>
            <w:tcW w:w="236" w:type="dxa"/>
            <w:tcBorders>
              <w:right w:val="single" w:sz="4" w:space="0" w:color="auto"/>
            </w:tcBorders>
            <w:vAlign w:val="center"/>
          </w:tcPr>
          <w:p w:rsidR="0070768B" w:rsidRPr="00D676BC" w:rsidRDefault="0070768B" w:rsidP="00FF622E">
            <w:pPr>
              <w:spacing w:line="480" w:lineRule="auto"/>
              <w:ind w:right="11"/>
              <w:rPr>
                <w:b/>
                <w:sz w:val="20"/>
                <w:szCs w:val="20"/>
                <w:lang w:val="en-US"/>
              </w:rPr>
            </w:pPr>
            <w:r w:rsidRPr="00D676BC">
              <w:rPr>
                <w:b/>
                <w:sz w:val="20"/>
                <w:szCs w:val="20"/>
                <w:lang w:val="en-US"/>
              </w:rPr>
              <w:t>3</w:t>
            </w:r>
          </w:p>
        </w:tc>
        <w:tc>
          <w:tcPr>
            <w:tcW w:w="236" w:type="dxa"/>
            <w:gridSpan w:val="2"/>
            <w:tcBorders>
              <w:left w:val="single" w:sz="4" w:space="0" w:color="auto"/>
            </w:tcBorders>
            <w:vAlign w:val="center"/>
          </w:tcPr>
          <w:p w:rsidR="0070768B" w:rsidRPr="00D676BC" w:rsidRDefault="0070768B" w:rsidP="00FF622E">
            <w:pPr>
              <w:spacing w:line="480" w:lineRule="auto"/>
              <w:ind w:right="11"/>
              <w:rPr>
                <w:b/>
                <w:sz w:val="20"/>
                <w:szCs w:val="20"/>
                <w:lang w:val="en-US"/>
              </w:rPr>
            </w:pPr>
            <w:r w:rsidRPr="00D676BC">
              <w:rPr>
                <w:b/>
                <w:sz w:val="20"/>
                <w:szCs w:val="20"/>
                <w:lang w:val="en-US"/>
              </w:rPr>
              <w:t>4</w:t>
            </w:r>
          </w:p>
        </w:tc>
        <w:tc>
          <w:tcPr>
            <w:tcW w:w="236" w:type="dxa"/>
            <w:vAlign w:val="center"/>
          </w:tcPr>
          <w:p w:rsidR="0070768B" w:rsidRPr="00D676BC" w:rsidRDefault="0070768B" w:rsidP="00FF622E">
            <w:pPr>
              <w:spacing w:line="480" w:lineRule="auto"/>
              <w:ind w:right="11"/>
              <w:rPr>
                <w:b/>
                <w:sz w:val="20"/>
                <w:szCs w:val="20"/>
              </w:rPr>
            </w:pPr>
            <w:r w:rsidRPr="00D676BC">
              <w:rPr>
                <w:b/>
                <w:sz w:val="20"/>
                <w:szCs w:val="20"/>
              </w:rPr>
              <w:t>1</w:t>
            </w:r>
          </w:p>
        </w:tc>
        <w:tc>
          <w:tcPr>
            <w:tcW w:w="284" w:type="dxa"/>
            <w:vAlign w:val="center"/>
          </w:tcPr>
          <w:p w:rsidR="0070768B" w:rsidRPr="00D676BC" w:rsidRDefault="0070768B" w:rsidP="00FF622E">
            <w:pPr>
              <w:spacing w:line="480" w:lineRule="auto"/>
              <w:ind w:right="11"/>
              <w:rPr>
                <w:b/>
                <w:sz w:val="20"/>
                <w:szCs w:val="20"/>
              </w:rPr>
            </w:pPr>
            <w:r w:rsidRPr="00D676BC">
              <w:rPr>
                <w:b/>
                <w:sz w:val="20"/>
                <w:szCs w:val="20"/>
              </w:rPr>
              <w:t>2</w:t>
            </w:r>
          </w:p>
        </w:tc>
        <w:tc>
          <w:tcPr>
            <w:tcW w:w="236" w:type="dxa"/>
            <w:vAlign w:val="center"/>
          </w:tcPr>
          <w:p w:rsidR="0070768B" w:rsidRPr="00D676BC" w:rsidRDefault="0070768B" w:rsidP="00FF622E">
            <w:pPr>
              <w:spacing w:line="480" w:lineRule="auto"/>
              <w:ind w:right="11"/>
              <w:rPr>
                <w:b/>
                <w:sz w:val="20"/>
                <w:szCs w:val="20"/>
              </w:rPr>
            </w:pPr>
            <w:r w:rsidRPr="00D676BC">
              <w:rPr>
                <w:b/>
                <w:sz w:val="20"/>
                <w:szCs w:val="20"/>
              </w:rPr>
              <w:t>3</w:t>
            </w:r>
          </w:p>
        </w:tc>
        <w:tc>
          <w:tcPr>
            <w:tcW w:w="331" w:type="dxa"/>
            <w:vAlign w:val="center"/>
          </w:tcPr>
          <w:p w:rsidR="0070768B" w:rsidRPr="00D676BC" w:rsidRDefault="0070768B" w:rsidP="00FF622E">
            <w:pPr>
              <w:spacing w:line="480" w:lineRule="auto"/>
              <w:ind w:right="11"/>
              <w:rPr>
                <w:b/>
                <w:sz w:val="20"/>
                <w:szCs w:val="20"/>
              </w:rPr>
            </w:pPr>
            <w:r w:rsidRPr="00D676BC">
              <w:rPr>
                <w:b/>
                <w:sz w:val="20"/>
                <w:szCs w:val="20"/>
              </w:rPr>
              <w:t>4</w:t>
            </w:r>
          </w:p>
        </w:tc>
        <w:tc>
          <w:tcPr>
            <w:tcW w:w="236" w:type="dxa"/>
            <w:vAlign w:val="center"/>
          </w:tcPr>
          <w:p w:rsidR="0070768B" w:rsidRPr="00D676BC" w:rsidRDefault="0070768B" w:rsidP="00FF622E">
            <w:pPr>
              <w:spacing w:line="480" w:lineRule="auto"/>
              <w:ind w:right="11"/>
              <w:rPr>
                <w:b/>
                <w:sz w:val="20"/>
                <w:szCs w:val="20"/>
              </w:rPr>
            </w:pPr>
            <w:r w:rsidRPr="00D676BC">
              <w:rPr>
                <w:b/>
                <w:sz w:val="20"/>
                <w:szCs w:val="20"/>
              </w:rPr>
              <w:t>1</w:t>
            </w:r>
          </w:p>
        </w:tc>
        <w:tc>
          <w:tcPr>
            <w:tcW w:w="236" w:type="dxa"/>
            <w:vAlign w:val="center"/>
          </w:tcPr>
          <w:p w:rsidR="0070768B" w:rsidRPr="00D676BC" w:rsidRDefault="0070768B" w:rsidP="00FF622E">
            <w:pPr>
              <w:spacing w:line="480" w:lineRule="auto"/>
              <w:ind w:right="11"/>
              <w:rPr>
                <w:b/>
                <w:sz w:val="20"/>
                <w:szCs w:val="20"/>
              </w:rPr>
            </w:pPr>
            <w:r w:rsidRPr="00D676BC">
              <w:rPr>
                <w:b/>
                <w:sz w:val="20"/>
                <w:szCs w:val="20"/>
              </w:rPr>
              <w:t>2</w:t>
            </w:r>
          </w:p>
        </w:tc>
        <w:tc>
          <w:tcPr>
            <w:tcW w:w="237" w:type="dxa"/>
            <w:vAlign w:val="center"/>
          </w:tcPr>
          <w:p w:rsidR="0070768B" w:rsidRPr="00D676BC" w:rsidRDefault="0070768B" w:rsidP="00FF622E">
            <w:pPr>
              <w:spacing w:line="480" w:lineRule="auto"/>
              <w:ind w:right="11"/>
              <w:rPr>
                <w:b/>
                <w:sz w:val="20"/>
                <w:szCs w:val="20"/>
              </w:rPr>
            </w:pPr>
            <w:r w:rsidRPr="00D676BC">
              <w:rPr>
                <w:b/>
                <w:sz w:val="20"/>
                <w:szCs w:val="20"/>
              </w:rPr>
              <w:t>3</w:t>
            </w:r>
          </w:p>
        </w:tc>
        <w:tc>
          <w:tcPr>
            <w:tcW w:w="284" w:type="dxa"/>
            <w:vAlign w:val="center"/>
          </w:tcPr>
          <w:p w:rsidR="0070768B" w:rsidRPr="00D676BC" w:rsidRDefault="0070768B" w:rsidP="00FF622E">
            <w:pPr>
              <w:spacing w:line="480" w:lineRule="auto"/>
              <w:ind w:right="11"/>
              <w:rPr>
                <w:b/>
                <w:sz w:val="20"/>
                <w:szCs w:val="20"/>
              </w:rPr>
            </w:pPr>
            <w:r w:rsidRPr="00D676BC">
              <w:rPr>
                <w:b/>
                <w:sz w:val="20"/>
                <w:szCs w:val="20"/>
              </w:rPr>
              <w:t>4</w:t>
            </w:r>
          </w:p>
        </w:tc>
        <w:tc>
          <w:tcPr>
            <w:tcW w:w="236" w:type="dxa"/>
            <w:vAlign w:val="center"/>
          </w:tcPr>
          <w:p w:rsidR="0070768B" w:rsidRPr="00D676BC" w:rsidRDefault="0070768B" w:rsidP="00FF622E">
            <w:pPr>
              <w:spacing w:line="480" w:lineRule="auto"/>
              <w:ind w:right="11"/>
              <w:rPr>
                <w:b/>
                <w:sz w:val="20"/>
                <w:szCs w:val="20"/>
              </w:rPr>
            </w:pPr>
            <w:r w:rsidRPr="00D676BC">
              <w:rPr>
                <w:b/>
                <w:sz w:val="20"/>
                <w:szCs w:val="20"/>
              </w:rPr>
              <w:t>1</w:t>
            </w:r>
          </w:p>
        </w:tc>
        <w:tc>
          <w:tcPr>
            <w:tcW w:w="331" w:type="dxa"/>
            <w:vAlign w:val="center"/>
          </w:tcPr>
          <w:p w:rsidR="0070768B" w:rsidRPr="00D676BC" w:rsidRDefault="0070768B" w:rsidP="00FF622E">
            <w:pPr>
              <w:spacing w:line="480" w:lineRule="auto"/>
              <w:ind w:right="11"/>
              <w:rPr>
                <w:b/>
                <w:sz w:val="20"/>
                <w:szCs w:val="20"/>
              </w:rPr>
            </w:pPr>
            <w:r w:rsidRPr="00D676BC">
              <w:rPr>
                <w:b/>
                <w:sz w:val="20"/>
                <w:szCs w:val="20"/>
              </w:rPr>
              <w:t>2</w:t>
            </w:r>
          </w:p>
        </w:tc>
        <w:tc>
          <w:tcPr>
            <w:tcW w:w="236" w:type="dxa"/>
            <w:vAlign w:val="center"/>
          </w:tcPr>
          <w:p w:rsidR="0070768B" w:rsidRPr="00D676BC" w:rsidRDefault="0070768B" w:rsidP="00FF622E">
            <w:pPr>
              <w:spacing w:line="480" w:lineRule="auto"/>
              <w:ind w:right="11"/>
              <w:rPr>
                <w:b/>
                <w:sz w:val="20"/>
                <w:szCs w:val="20"/>
              </w:rPr>
            </w:pPr>
            <w:r w:rsidRPr="00D676BC">
              <w:rPr>
                <w:b/>
                <w:sz w:val="20"/>
                <w:szCs w:val="20"/>
              </w:rPr>
              <w:t>3</w:t>
            </w:r>
          </w:p>
        </w:tc>
        <w:tc>
          <w:tcPr>
            <w:tcW w:w="236" w:type="dxa"/>
            <w:vAlign w:val="center"/>
          </w:tcPr>
          <w:p w:rsidR="0070768B" w:rsidRPr="00D676BC" w:rsidRDefault="0070768B" w:rsidP="00FF622E">
            <w:pPr>
              <w:spacing w:line="480" w:lineRule="auto"/>
              <w:ind w:right="11"/>
              <w:rPr>
                <w:b/>
                <w:sz w:val="20"/>
                <w:szCs w:val="20"/>
              </w:rPr>
            </w:pPr>
            <w:r w:rsidRPr="00D676BC">
              <w:rPr>
                <w:b/>
                <w:sz w:val="20"/>
                <w:szCs w:val="20"/>
              </w:rPr>
              <w:t>4</w:t>
            </w:r>
          </w:p>
        </w:tc>
      </w:tr>
      <w:tr w:rsidR="0070768B" w:rsidRPr="00D676BC" w:rsidTr="00FF622E">
        <w:trPr>
          <w:trHeight w:val="459"/>
          <w:jc w:val="center"/>
        </w:trPr>
        <w:tc>
          <w:tcPr>
            <w:tcW w:w="421" w:type="dxa"/>
            <w:shd w:val="clear" w:color="auto" w:fill="auto"/>
          </w:tcPr>
          <w:p w:rsidR="0070768B" w:rsidRPr="00D676BC" w:rsidRDefault="0070768B" w:rsidP="00FF622E">
            <w:pPr>
              <w:spacing w:line="480" w:lineRule="auto"/>
              <w:ind w:right="11"/>
              <w:jc w:val="center"/>
              <w:rPr>
                <w:sz w:val="20"/>
                <w:szCs w:val="20"/>
              </w:rPr>
            </w:pPr>
            <w:r w:rsidRPr="00D676BC">
              <w:rPr>
                <w:sz w:val="20"/>
                <w:szCs w:val="20"/>
              </w:rPr>
              <w:t>1</w:t>
            </w:r>
          </w:p>
        </w:tc>
        <w:tc>
          <w:tcPr>
            <w:tcW w:w="1134" w:type="dxa"/>
            <w:shd w:val="clear" w:color="auto" w:fill="auto"/>
          </w:tcPr>
          <w:p w:rsidR="0070768B" w:rsidRPr="00D676BC" w:rsidRDefault="0070768B" w:rsidP="00FF622E">
            <w:pPr>
              <w:ind w:right="11"/>
              <w:jc w:val="both"/>
              <w:rPr>
                <w:sz w:val="20"/>
                <w:szCs w:val="20"/>
              </w:rPr>
            </w:pPr>
            <w:r w:rsidRPr="00D676BC">
              <w:rPr>
                <w:sz w:val="20"/>
                <w:szCs w:val="20"/>
              </w:rPr>
              <w:t>Pengajuan </w:t>
            </w:r>
            <w:r w:rsidRPr="00D676BC">
              <w:rPr>
                <w:sz w:val="20"/>
                <w:szCs w:val="20"/>
                <w:lang w:val="en-US"/>
              </w:rPr>
              <w:t xml:space="preserve"> </w:t>
            </w:r>
            <w:r w:rsidRPr="00D676BC">
              <w:rPr>
                <w:sz w:val="20"/>
                <w:szCs w:val="20"/>
              </w:rPr>
              <w:t>judul penelitian</w:t>
            </w:r>
          </w:p>
        </w:tc>
        <w:tc>
          <w:tcPr>
            <w:tcW w:w="282"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95B3D7" w:themeFill="accent1" w:themeFillTint="99"/>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36" w:type="dxa"/>
            <w:gridSpan w:val="2"/>
            <w:shd w:val="clear" w:color="auto" w:fill="auto"/>
          </w:tcPr>
          <w:p w:rsidR="0070768B" w:rsidRPr="00D676BC" w:rsidRDefault="0070768B" w:rsidP="00FF622E">
            <w:pPr>
              <w:spacing w:line="480" w:lineRule="auto"/>
              <w:ind w:right="11"/>
              <w:rPr>
                <w:sz w:val="20"/>
                <w:szCs w:val="20"/>
              </w:rPr>
            </w:pPr>
          </w:p>
        </w:tc>
        <w:tc>
          <w:tcPr>
            <w:tcW w:w="291"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43" w:type="dxa"/>
            <w:shd w:val="clear" w:color="auto" w:fill="auto"/>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gridSpan w:val="2"/>
            <w:shd w:val="clear" w:color="auto" w:fill="auto"/>
          </w:tcPr>
          <w:p w:rsidR="0070768B" w:rsidRPr="00D676BC" w:rsidRDefault="0070768B" w:rsidP="00FF622E">
            <w:pPr>
              <w:spacing w:line="480" w:lineRule="auto"/>
              <w:ind w:right="11"/>
              <w:rPr>
                <w:sz w:val="20"/>
                <w:szCs w:val="20"/>
              </w:rPr>
            </w:pPr>
          </w:p>
        </w:tc>
        <w:tc>
          <w:tcPr>
            <w:tcW w:w="264" w:type="dxa"/>
          </w:tcPr>
          <w:p w:rsidR="0070768B" w:rsidRPr="00D676BC" w:rsidRDefault="0070768B" w:rsidP="00FF622E">
            <w:pPr>
              <w:spacing w:line="480" w:lineRule="auto"/>
              <w:ind w:right="11"/>
              <w:rPr>
                <w:sz w:val="20"/>
                <w:szCs w:val="20"/>
              </w:rPr>
            </w:pPr>
          </w:p>
        </w:tc>
        <w:tc>
          <w:tcPr>
            <w:tcW w:w="263" w:type="dxa"/>
          </w:tcPr>
          <w:p w:rsidR="0070768B" w:rsidRPr="00D676BC" w:rsidRDefault="0070768B" w:rsidP="00FF622E">
            <w:pPr>
              <w:spacing w:line="480" w:lineRule="auto"/>
              <w:ind w:right="11"/>
              <w:rPr>
                <w:sz w:val="20"/>
                <w:szCs w:val="20"/>
              </w:rPr>
            </w:pPr>
          </w:p>
        </w:tc>
        <w:tc>
          <w:tcPr>
            <w:tcW w:w="262" w:type="dxa"/>
          </w:tcPr>
          <w:p w:rsidR="0070768B" w:rsidRPr="00D676BC" w:rsidRDefault="0070768B" w:rsidP="00FF622E">
            <w:pPr>
              <w:spacing w:line="480" w:lineRule="auto"/>
              <w:ind w:right="11"/>
              <w:rPr>
                <w:sz w:val="20"/>
                <w:szCs w:val="20"/>
              </w:rPr>
            </w:pPr>
          </w:p>
        </w:tc>
        <w:tc>
          <w:tcPr>
            <w:tcW w:w="283" w:type="dxa"/>
            <w:tcBorders>
              <w:right w:val="single" w:sz="4" w:space="0" w:color="auto"/>
            </w:tcBorders>
          </w:tcPr>
          <w:p w:rsidR="0070768B" w:rsidRPr="00D676BC" w:rsidRDefault="0070768B" w:rsidP="00FF622E">
            <w:pPr>
              <w:spacing w:line="480" w:lineRule="auto"/>
              <w:ind w:right="11"/>
              <w:rPr>
                <w:sz w:val="20"/>
                <w:szCs w:val="20"/>
              </w:rPr>
            </w:pPr>
          </w:p>
        </w:tc>
        <w:tc>
          <w:tcPr>
            <w:tcW w:w="284" w:type="dxa"/>
            <w:tcBorders>
              <w:right w:val="single" w:sz="4" w:space="0" w:color="auto"/>
            </w:tcBorders>
          </w:tcPr>
          <w:p w:rsidR="0070768B" w:rsidRPr="00D676BC" w:rsidRDefault="0070768B" w:rsidP="00FF622E">
            <w:pPr>
              <w:spacing w:line="480" w:lineRule="auto"/>
              <w:ind w:right="11"/>
              <w:rPr>
                <w:sz w:val="20"/>
                <w:szCs w:val="20"/>
              </w:rPr>
            </w:pPr>
          </w:p>
        </w:tc>
        <w:tc>
          <w:tcPr>
            <w:tcW w:w="283" w:type="dxa"/>
            <w:tcBorders>
              <w:right w:val="single" w:sz="4" w:space="0" w:color="auto"/>
            </w:tcBorders>
          </w:tcPr>
          <w:p w:rsidR="0070768B" w:rsidRPr="00D676BC" w:rsidRDefault="0070768B" w:rsidP="00FF622E">
            <w:pPr>
              <w:spacing w:line="480" w:lineRule="auto"/>
              <w:ind w:right="11"/>
              <w:rPr>
                <w:sz w:val="20"/>
                <w:szCs w:val="20"/>
              </w:rPr>
            </w:pPr>
          </w:p>
        </w:tc>
        <w:tc>
          <w:tcPr>
            <w:tcW w:w="236" w:type="dxa"/>
            <w:tcBorders>
              <w:right w:val="single" w:sz="4" w:space="0" w:color="auto"/>
            </w:tcBorders>
          </w:tcPr>
          <w:p w:rsidR="0070768B" w:rsidRPr="00D676BC" w:rsidRDefault="0070768B" w:rsidP="00FF622E">
            <w:pPr>
              <w:spacing w:line="480" w:lineRule="auto"/>
              <w:ind w:right="11"/>
              <w:rPr>
                <w:sz w:val="20"/>
                <w:szCs w:val="20"/>
              </w:rPr>
            </w:pPr>
          </w:p>
        </w:tc>
        <w:tc>
          <w:tcPr>
            <w:tcW w:w="236" w:type="dxa"/>
            <w:gridSpan w:val="2"/>
            <w:tcBorders>
              <w:left w:val="single" w:sz="4" w:space="0" w:color="auto"/>
            </w:tcBorders>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84"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331"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37" w:type="dxa"/>
          </w:tcPr>
          <w:p w:rsidR="0070768B" w:rsidRPr="00D676BC" w:rsidRDefault="0070768B" w:rsidP="00FF622E">
            <w:pPr>
              <w:spacing w:line="480" w:lineRule="auto"/>
              <w:ind w:right="11"/>
              <w:rPr>
                <w:sz w:val="20"/>
                <w:szCs w:val="20"/>
              </w:rPr>
            </w:pPr>
          </w:p>
        </w:tc>
        <w:tc>
          <w:tcPr>
            <w:tcW w:w="284"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331"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r>
      <w:tr w:rsidR="0070768B" w:rsidRPr="00D676BC" w:rsidTr="00FF622E">
        <w:trPr>
          <w:trHeight w:val="16"/>
          <w:jc w:val="center"/>
        </w:trPr>
        <w:tc>
          <w:tcPr>
            <w:tcW w:w="421" w:type="dxa"/>
            <w:shd w:val="clear" w:color="auto" w:fill="auto"/>
          </w:tcPr>
          <w:p w:rsidR="0070768B" w:rsidRPr="00D676BC" w:rsidRDefault="0070768B" w:rsidP="00FF622E">
            <w:pPr>
              <w:spacing w:line="480" w:lineRule="auto"/>
              <w:ind w:right="11"/>
              <w:jc w:val="center"/>
              <w:rPr>
                <w:sz w:val="20"/>
                <w:szCs w:val="20"/>
              </w:rPr>
            </w:pPr>
            <w:r w:rsidRPr="00D676BC">
              <w:rPr>
                <w:sz w:val="20"/>
                <w:szCs w:val="20"/>
              </w:rPr>
              <w:t>2</w:t>
            </w:r>
          </w:p>
        </w:tc>
        <w:tc>
          <w:tcPr>
            <w:tcW w:w="1134" w:type="dxa"/>
            <w:shd w:val="clear" w:color="auto" w:fill="auto"/>
          </w:tcPr>
          <w:p w:rsidR="0070768B" w:rsidRPr="00D676BC" w:rsidRDefault="0070768B" w:rsidP="00FF622E">
            <w:pPr>
              <w:ind w:right="11"/>
              <w:jc w:val="both"/>
              <w:rPr>
                <w:sz w:val="20"/>
                <w:szCs w:val="20"/>
              </w:rPr>
            </w:pPr>
            <w:r w:rsidRPr="00D676BC">
              <w:rPr>
                <w:sz w:val="20"/>
                <w:szCs w:val="20"/>
              </w:rPr>
              <w:t>Acc judul penelitian</w:t>
            </w:r>
          </w:p>
        </w:tc>
        <w:tc>
          <w:tcPr>
            <w:tcW w:w="282"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36" w:type="dxa"/>
            <w:gridSpan w:val="2"/>
            <w:shd w:val="clear" w:color="auto" w:fill="FFFFFF" w:themeFill="background1"/>
          </w:tcPr>
          <w:p w:rsidR="0070768B" w:rsidRPr="00D676BC" w:rsidRDefault="0070768B" w:rsidP="00FF622E">
            <w:pPr>
              <w:rPr>
                <w:color w:val="FFFF00"/>
                <w:highlight w:val="green"/>
              </w:rPr>
            </w:pPr>
          </w:p>
        </w:tc>
        <w:tc>
          <w:tcPr>
            <w:tcW w:w="291" w:type="dxa"/>
            <w:shd w:val="clear" w:color="auto" w:fill="auto"/>
          </w:tcPr>
          <w:p w:rsidR="0070768B" w:rsidRPr="00D676BC" w:rsidRDefault="0070768B" w:rsidP="00FF622E"/>
        </w:tc>
        <w:tc>
          <w:tcPr>
            <w:tcW w:w="263" w:type="dxa"/>
            <w:shd w:val="clear" w:color="auto" w:fill="95B3D7" w:themeFill="accent1" w:themeFillTint="99"/>
          </w:tcPr>
          <w:p w:rsidR="0070768B" w:rsidRPr="00D676BC" w:rsidRDefault="0070768B" w:rsidP="00FF622E">
            <w:pPr>
              <w:spacing w:line="480" w:lineRule="auto"/>
              <w:ind w:right="11"/>
              <w:rPr>
                <w:sz w:val="20"/>
                <w:szCs w:val="20"/>
              </w:rPr>
            </w:pPr>
          </w:p>
        </w:tc>
        <w:tc>
          <w:tcPr>
            <w:tcW w:w="243" w:type="dxa"/>
            <w:shd w:val="clear" w:color="auto" w:fill="auto"/>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gridSpan w:val="2"/>
            <w:shd w:val="clear" w:color="auto" w:fill="auto"/>
          </w:tcPr>
          <w:p w:rsidR="0070768B" w:rsidRPr="00D676BC" w:rsidRDefault="0070768B" w:rsidP="00FF622E">
            <w:pPr>
              <w:spacing w:line="480" w:lineRule="auto"/>
              <w:ind w:right="11"/>
              <w:rPr>
                <w:sz w:val="20"/>
                <w:szCs w:val="20"/>
              </w:rPr>
            </w:pPr>
          </w:p>
        </w:tc>
        <w:tc>
          <w:tcPr>
            <w:tcW w:w="264" w:type="dxa"/>
          </w:tcPr>
          <w:p w:rsidR="0070768B" w:rsidRPr="00D676BC" w:rsidRDefault="0070768B" w:rsidP="00FF622E">
            <w:pPr>
              <w:spacing w:line="480" w:lineRule="auto"/>
              <w:ind w:right="11"/>
              <w:rPr>
                <w:sz w:val="20"/>
                <w:szCs w:val="20"/>
              </w:rPr>
            </w:pPr>
          </w:p>
        </w:tc>
        <w:tc>
          <w:tcPr>
            <w:tcW w:w="263" w:type="dxa"/>
          </w:tcPr>
          <w:p w:rsidR="0070768B" w:rsidRPr="00D676BC" w:rsidRDefault="0070768B" w:rsidP="00FF622E">
            <w:pPr>
              <w:spacing w:line="480" w:lineRule="auto"/>
              <w:ind w:right="11"/>
              <w:rPr>
                <w:sz w:val="20"/>
                <w:szCs w:val="20"/>
              </w:rPr>
            </w:pPr>
          </w:p>
        </w:tc>
        <w:tc>
          <w:tcPr>
            <w:tcW w:w="262" w:type="dxa"/>
          </w:tcPr>
          <w:p w:rsidR="0070768B" w:rsidRPr="00D676BC" w:rsidRDefault="0070768B" w:rsidP="00FF622E">
            <w:pPr>
              <w:spacing w:line="480" w:lineRule="auto"/>
              <w:ind w:right="11"/>
              <w:rPr>
                <w:sz w:val="20"/>
                <w:szCs w:val="20"/>
              </w:rPr>
            </w:pPr>
          </w:p>
        </w:tc>
        <w:tc>
          <w:tcPr>
            <w:tcW w:w="283" w:type="dxa"/>
            <w:tcBorders>
              <w:right w:val="single" w:sz="4" w:space="0" w:color="auto"/>
            </w:tcBorders>
          </w:tcPr>
          <w:p w:rsidR="0070768B" w:rsidRPr="00D676BC" w:rsidRDefault="0070768B" w:rsidP="00FF622E">
            <w:pPr>
              <w:spacing w:line="480" w:lineRule="auto"/>
              <w:ind w:right="11"/>
              <w:rPr>
                <w:sz w:val="20"/>
                <w:szCs w:val="20"/>
              </w:rPr>
            </w:pPr>
          </w:p>
        </w:tc>
        <w:tc>
          <w:tcPr>
            <w:tcW w:w="284" w:type="dxa"/>
            <w:tcBorders>
              <w:right w:val="single" w:sz="4" w:space="0" w:color="auto"/>
            </w:tcBorders>
          </w:tcPr>
          <w:p w:rsidR="0070768B" w:rsidRPr="00D676BC" w:rsidRDefault="0070768B" w:rsidP="00FF622E">
            <w:pPr>
              <w:spacing w:line="480" w:lineRule="auto"/>
              <w:ind w:right="11"/>
              <w:rPr>
                <w:sz w:val="20"/>
                <w:szCs w:val="20"/>
              </w:rPr>
            </w:pPr>
          </w:p>
        </w:tc>
        <w:tc>
          <w:tcPr>
            <w:tcW w:w="283" w:type="dxa"/>
            <w:tcBorders>
              <w:right w:val="single" w:sz="4" w:space="0" w:color="auto"/>
            </w:tcBorders>
          </w:tcPr>
          <w:p w:rsidR="0070768B" w:rsidRPr="00D676BC" w:rsidRDefault="0070768B" w:rsidP="00FF622E">
            <w:pPr>
              <w:spacing w:line="480" w:lineRule="auto"/>
              <w:ind w:right="11"/>
              <w:rPr>
                <w:sz w:val="20"/>
                <w:szCs w:val="20"/>
              </w:rPr>
            </w:pPr>
          </w:p>
        </w:tc>
        <w:tc>
          <w:tcPr>
            <w:tcW w:w="236" w:type="dxa"/>
            <w:tcBorders>
              <w:right w:val="single" w:sz="4" w:space="0" w:color="auto"/>
            </w:tcBorders>
          </w:tcPr>
          <w:p w:rsidR="0070768B" w:rsidRPr="00D676BC" w:rsidRDefault="0070768B" w:rsidP="00FF622E">
            <w:pPr>
              <w:spacing w:line="480" w:lineRule="auto"/>
              <w:ind w:right="11"/>
              <w:rPr>
                <w:sz w:val="20"/>
                <w:szCs w:val="20"/>
              </w:rPr>
            </w:pPr>
          </w:p>
        </w:tc>
        <w:tc>
          <w:tcPr>
            <w:tcW w:w="236" w:type="dxa"/>
            <w:gridSpan w:val="2"/>
            <w:tcBorders>
              <w:left w:val="single" w:sz="4" w:space="0" w:color="auto"/>
            </w:tcBorders>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84"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331"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37" w:type="dxa"/>
          </w:tcPr>
          <w:p w:rsidR="0070768B" w:rsidRPr="00D676BC" w:rsidRDefault="0070768B" w:rsidP="00FF622E">
            <w:pPr>
              <w:spacing w:line="480" w:lineRule="auto"/>
              <w:ind w:right="11"/>
              <w:rPr>
                <w:sz w:val="20"/>
                <w:szCs w:val="20"/>
              </w:rPr>
            </w:pPr>
          </w:p>
        </w:tc>
        <w:tc>
          <w:tcPr>
            <w:tcW w:w="284"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331"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r>
      <w:tr w:rsidR="0070768B" w:rsidRPr="00D676BC" w:rsidTr="00FF622E">
        <w:trPr>
          <w:trHeight w:val="16"/>
          <w:jc w:val="center"/>
        </w:trPr>
        <w:tc>
          <w:tcPr>
            <w:tcW w:w="421" w:type="dxa"/>
            <w:shd w:val="clear" w:color="auto" w:fill="auto"/>
          </w:tcPr>
          <w:p w:rsidR="0070768B" w:rsidRPr="00D676BC" w:rsidRDefault="0070768B" w:rsidP="00FF622E">
            <w:pPr>
              <w:spacing w:line="480" w:lineRule="auto"/>
              <w:ind w:right="11"/>
              <w:jc w:val="center"/>
              <w:rPr>
                <w:sz w:val="20"/>
                <w:szCs w:val="20"/>
              </w:rPr>
            </w:pPr>
            <w:r w:rsidRPr="00D676BC">
              <w:rPr>
                <w:sz w:val="20"/>
                <w:szCs w:val="20"/>
              </w:rPr>
              <w:t>3</w:t>
            </w:r>
          </w:p>
        </w:tc>
        <w:tc>
          <w:tcPr>
            <w:tcW w:w="1134" w:type="dxa"/>
            <w:shd w:val="clear" w:color="auto" w:fill="auto"/>
          </w:tcPr>
          <w:p w:rsidR="0070768B" w:rsidRPr="00D676BC" w:rsidRDefault="0070768B" w:rsidP="00FF622E">
            <w:pPr>
              <w:ind w:right="11"/>
              <w:jc w:val="both"/>
              <w:rPr>
                <w:sz w:val="20"/>
                <w:szCs w:val="20"/>
              </w:rPr>
            </w:pPr>
            <w:r w:rsidRPr="00D676BC">
              <w:rPr>
                <w:sz w:val="20"/>
                <w:szCs w:val="20"/>
              </w:rPr>
              <w:t>Penyusun</w:t>
            </w:r>
            <w:r w:rsidRPr="00D676BC">
              <w:rPr>
                <w:sz w:val="20"/>
                <w:szCs w:val="20"/>
                <w:lang w:val="en-US"/>
              </w:rPr>
              <w:t xml:space="preserve"> </w:t>
            </w:r>
            <w:r w:rsidRPr="00D676BC">
              <w:rPr>
                <w:sz w:val="20"/>
                <w:szCs w:val="20"/>
              </w:rPr>
              <w:t>an proposal penelitian</w:t>
            </w:r>
          </w:p>
        </w:tc>
        <w:tc>
          <w:tcPr>
            <w:tcW w:w="282"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36" w:type="dxa"/>
            <w:gridSpan w:val="2"/>
            <w:shd w:val="clear" w:color="auto" w:fill="95B3D7" w:themeFill="accent1" w:themeFillTint="99"/>
          </w:tcPr>
          <w:p w:rsidR="0070768B" w:rsidRPr="00D676BC" w:rsidRDefault="0070768B" w:rsidP="00FF622E">
            <w:pPr>
              <w:spacing w:line="480" w:lineRule="auto"/>
              <w:ind w:right="11"/>
              <w:rPr>
                <w:sz w:val="20"/>
                <w:szCs w:val="20"/>
              </w:rPr>
            </w:pPr>
          </w:p>
        </w:tc>
        <w:tc>
          <w:tcPr>
            <w:tcW w:w="291" w:type="dxa"/>
            <w:shd w:val="clear" w:color="auto" w:fill="95B3D7" w:themeFill="accent1" w:themeFillTint="99"/>
          </w:tcPr>
          <w:p w:rsidR="0070768B" w:rsidRPr="00D676BC" w:rsidRDefault="0070768B" w:rsidP="00FF622E">
            <w:pPr>
              <w:spacing w:line="480" w:lineRule="auto"/>
              <w:ind w:right="11"/>
              <w:rPr>
                <w:sz w:val="20"/>
                <w:szCs w:val="20"/>
              </w:rPr>
            </w:pPr>
          </w:p>
        </w:tc>
        <w:tc>
          <w:tcPr>
            <w:tcW w:w="263" w:type="dxa"/>
            <w:shd w:val="clear" w:color="auto" w:fill="95B3D7" w:themeFill="accent1" w:themeFillTint="99"/>
          </w:tcPr>
          <w:p w:rsidR="0070768B" w:rsidRPr="00D676BC" w:rsidRDefault="0070768B" w:rsidP="00FF622E">
            <w:pPr>
              <w:spacing w:line="480" w:lineRule="auto"/>
              <w:ind w:right="11"/>
              <w:rPr>
                <w:sz w:val="20"/>
                <w:szCs w:val="20"/>
              </w:rPr>
            </w:pPr>
          </w:p>
        </w:tc>
        <w:tc>
          <w:tcPr>
            <w:tcW w:w="243" w:type="dxa"/>
            <w:shd w:val="clear" w:color="auto" w:fill="95B3D7" w:themeFill="accent1" w:themeFillTint="99"/>
          </w:tcPr>
          <w:p w:rsidR="0070768B" w:rsidRPr="00D676BC" w:rsidRDefault="0070768B" w:rsidP="00FF622E">
            <w:pPr>
              <w:spacing w:line="480" w:lineRule="auto"/>
              <w:ind w:right="11"/>
              <w:rPr>
                <w:sz w:val="20"/>
                <w:szCs w:val="20"/>
              </w:rPr>
            </w:pPr>
          </w:p>
        </w:tc>
        <w:tc>
          <w:tcPr>
            <w:tcW w:w="284" w:type="dxa"/>
            <w:shd w:val="clear" w:color="auto" w:fill="95B3D7" w:themeFill="accent1" w:themeFillTint="99"/>
          </w:tcPr>
          <w:p w:rsidR="0070768B" w:rsidRPr="00D676BC" w:rsidRDefault="0070768B" w:rsidP="00FF622E">
            <w:pPr>
              <w:spacing w:line="480" w:lineRule="auto"/>
              <w:ind w:right="11"/>
              <w:rPr>
                <w:sz w:val="20"/>
                <w:szCs w:val="20"/>
              </w:rPr>
            </w:pPr>
          </w:p>
        </w:tc>
        <w:tc>
          <w:tcPr>
            <w:tcW w:w="264" w:type="dxa"/>
            <w:shd w:val="clear" w:color="auto" w:fill="95B3D7" w:themeFill="accent1" w:themeFillTint="99"/>
          </w:tcPr>
          <w:p w:rsidR="0070768B" w:rsidRPr="00D676BC" w:rsidRDefault="0070768B" w:rsidP="00FF622E">
            <w:pPr>
              <w:spacing w:line="480" w:lineRule="auto"/>
              <w:ind w:right="11"/>
              <w:rPr>
                <w:sz w:val="20"/>
                <w:szCs w:val="20"/>
              </w:rPr>
            </w:pPr>
          </w:p>
        </w:tc>
        <w:tc>
          <w:tcPr>
            <w:tcW w:w="263" w:type="dxa"/>
            <w:shd w:val="clear" w:color="auto" w:fill="95B3D7" w:themeFill="accent1" w:themeFillTint="99"/>
          </w:tcPr>
          <w:p w:rsidR="0070768B" w:rsidRPr="00D676BC" w:rsidRDefault="0070768B" w:rsidP="00FF622E">
            <w:pPr>
              <w:spacing w:line="480" w:lineRule="auto"/>
              <w:ind w:right="11"/>
              <w:rPr>
                <w:sz w:val="20"/>
                <w:szCs w:val="20"/>
              </w:rPr>
            </w:pPr>
          </w:p>
        </w:tc>
        <w:tc>
          <w:tcPr>
            <w:tcW w:w="264" w:type="dxa"/>
            <w:shd w:val="clear" w:color="auto" w:fill="95B3D7" w:themeFill="accent1" w:themeFillTint="99"/>
          </w:tcPr>
          <w:p w:rsidR="0070768B" w:rsidRPr="00D676BC" w:rsidRDefault="0070768B" w:rsidP="00FF622E">
            <w:pPr>
              <w:spacing w:line="480" w:lineRule="auto"/>
              <w:ind w:right="11"/>
              <w:rPr>
                <w:sz w:val="20"/>
                <w:szCs w:val="20"/>
              </w:rPr>
            </w:pPr>
          </w:p>
        </w:tc>
        <w:tc>
          <w:tcPr>
            <w:tcW w:w="263" w:type="dxa"/>
            <w:gridSpan w:val="2"/>
            <w:shd w:val="clear" w:color="auto" w:fill="95B3D7" w:themeFill="accent1" w:themeFillTint="99"/>
          </w:tcPr>
          <w:p w:rsidR="0070768B" w:rsidRPr="00D676BC" w:rsidRDefault="0070768B" w:rsidP="00FF622E">
            <w:pPr>
              <w:spacing w:line="480" w:lineRule="auto"/>
              <w:ind w:right="11"/>
              <w:rPr>
                <w:sz w:val="20"/>
                <w:szCs w:val="20"/>
              </w:rPr>
            </w:pPr>
          </w:p>
        </w:tc>
        <w:tc>
          <w:tcPr>
            <w:tcW w:w="264" w:type="dxa"/>
            <w:shd w:val="clear" w:color="auto" w:fill="FFFFFF" w:themeFill="background1"/>
          </w:tcPr>
          <w:p w:rsidR="0070768B" w:rsidRPr="00D676BC" w:rsidRDefault="0070768B" w:rsidP="00FF622E">
            <w:pPr>
              <w:spacing w:line="480" w:lineRule="auto"/>
              <w:ind w:right="11"/>
              <w:rPr>
                <w:sz w:val="20"/>
                <w:szCs w:val="20"/>
              </w:rPr>
            </w:pPr>
          </w:p>
        </w:tc>
        <w:tc>
          <w:tcPr>
            <w:tcW w:w="263" w:type="dxa"/>
          </w:tcPr>
          <w:p w:rsidR="0070768B" w:rsidRPr="00D676BC" w:rsidRDefault="0070768B" w:rsidP="00FF622E">
            <w:pPr>
              <w:spacing w:line="480" w:lineRule="auto"/>
              <w:ind w:right="11"/>
              <w:rPr>
                <w:sz w:val="20"/>
                <w:szCs w:val="20"/>
              </w:rPr>
            </w:pPr>
          </w:p>
        </w:tc>
        <w:tc>
          <w:tcPr>
            <w:tcW w:w="262" w:type="dxa"/>
          </w:tcPr>
          <w:p w:rsidR="0070768B" w:rsidRPr="00D676BC" w:rsidRDefault="0070768B" w:rsidP="00FF622E">
            <w:pPr>
              <w:spacing w:line="480" w:lineRule="auto"/>
              <w:ind w:right="11"/>
              <w:rPr>
                <w:sz w:val="20"/>
                <w:szCs w:val="20"/>
              </w:rPr>
            </w:pPr>
          </w:p>
        </w:tc>
        <w:tc>
          <w:tcPr>
            <w:tcW w:w="283" w:type="dxa"/>
            <w:tcBorders>
              <w:right w:val="single" w:sz="4" w:space="0" w:color="auto"/>
            </w:tcBorders>
          </w:tcPr>
          <w:p w:rsidR="0070768B" w:rsidRPr="00D676BC" w:rsidRDefault="0070768B" w:rsidP="00FF622E">
            <w:pPr>
              <w:spacing w:line="480" w:lineRule="auto"/>
              <w:ind w:right="11"/>
              <w:rPr>
                <w:sz w:val="20"/>
                <w:szCs w:val="20"/>
              </w:rPr>
            </w:pPr>
          </w:p>
        </w:tc>
        <w:tc>
          <w:tcPr>
            <w:tcW w:w="284" w:type="dxa"/>
            <w:tcBorders>
              <w:right w:val="single" w:sz="4" w:space="0" w:color="auto"/>
            </w:tcBorders>
          </w:tcPr>
          <w:p w:rsidR="0070768B" w:rsidRPr="00D676BC" w:rsidRDefault="0070768B" w:rsidP="00FF622E">
            <w:pPr>
              <w:spacing w:line="480" w:lineRule="auto"/>
              <w:ind w:right="11"/>
              <w:rPr>
                <w:sz w:val="20"/>
                <w:szCs w:val="20"/>
              </w:rPr>
            </w:pPr>
          </w:p>
        </w:tc>
        <w:tc>
          <w:tcPr>
            <w:tcW w:w="283" w:type="dxa"/>
            <w:tcBorders>
              <w:right w:val="single" w:sz="4" w:space="0" w:color="auto"/>
            </w:tcBorders>
          </w:tcPr>
          <w:p w:rsidR="0070768B" w:rsidRPr="00D676BC" w:rsidRDefault="0070768B" w:rsidP="00FF622E">
            <w:pPr>
              <w:spacing w:line="480" w:lineRule="auto"/>
              <w:ind w:right="11"/>
              <w:rPr>
                <w:sz w:val="20"/>
                <w:szCs w:val="20"/>
              </w:rPr>
            </w:pPr>
          </w:p>
        </w:tc>
        <w:tc>
          <w:tcPr>
            <w:tcW w:w="236" w:type="dxa"/>
            <w:tcBorders>
              <w:right w:val="single" w:sz="4" w:space="0" w:color="auto"/>
            </w:tcBorders>
          </w:tcPr>
          <w:p w:rsidR="0070768B" w:rsidRPr="00D676BC" w:rsidRDefault="0070768B" w:rsidP="00FF622E">
            <w:pPr>
              <w:spacing w:line="480" w:lineRule="auto"/>
              <w:ind w:right="11"/>
              <w:rPr>
                <w:sz w:val="20"/>
                <w:szCs w:val="20"/>
              </w:rPr>
            </w:pPr>
          </w:p>
        </w:tc>
        <w:tc>
          <w:tcPr>
            <w:tcW w:w="236" w:type="dxa"/>
            <w:gridSpan w:val="2"/>
            <w:tcBorders>
              <w:left w:val="single" w:sz="4" w:space="0" w:color="auto"/>
            </w:tcBorders>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84"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331"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37" w:type="dxa"/>
          </w:tcPr>
          <w:p w:rsidR="0070768B" w:rsidRPr="00D676BC" w:rsidRDefault="0070768B" w:rsidP="00FF622E">
            <w:pPr>
              <w:spacing w:line="480" w:lineRule="auto"/>
              <w:ind w:right="11"/>
              <w:rPr>
                <w:sz w:val="20"/>
                <w:szCs w:val="20"/>
              </w:rPr>
            </w:pPr>
          </w:p>
        </w:tc>
        <w:tc>
          <w:tcPr>
            <w:tcW w:w="284"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331"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c>
          <w:tcPr>
            <w:tcW w:w="236" w:type="dxa"/>
          </w:tcPr>
          <w:p w:rsidR="0070768B" w:rsidRPr="00D676BC" w:rsidRDefault="0070768B" w:rsidP="00FF622E">
            <w:pPr>
              <w:spacing w:line="480" w:lineRule="auto"/>
              <w:ind w:right="11"/>
              <w:rPr>
                <w:sz w:val="20"/>
                <w:szCs w:val="20"/>
              </w:rPr>
            </w:pPr>
          </w:p>
        </w:tc>
      </w:tr>
      <w:tr w:rsidR="0070768B" w:rsidRPr="00D676BC" w:rsidTr="00FF622E">
        <w:trPr>
          <w:trHeight w:val="16"/>
          <w:jc w:val="center"/>
        </w:trPr>
        <w:tc>
          <w:tcPr>
            <w:tcW w:w="421" w:type="dxa"/>
            <w:shd w:val="clear" w:color="auto" w:fill="auto"/>
          </w:tcPr>
          <w:p w:rsidR="0070768B" w:rsidRPr="00D676BC" w:rsidRDefault="0070768B" w:rsidP="00FF622E">
            <w:pPr>
              <w:spacing w:line="480" w:lineRule="auto"/>
              <w:ind w:right="11"/>
              <w:jc w:val="center"/>
              <w:rPr>
                <w:sz w:val="20"/>
                <w:szCs w:val="20"/>
              </w:rPr>
            </w:pPr>
            <w:r w:rsidRPr="00D676BC">
              <w:rPr>
                <w:sz w:val="20"/>
                <w:szCs w:val="20"/>
              </w:rPr>
              <w:t>4</w:t>
            </w:r>
          </w:p>
        </w:tc>
        <w:tc>
          <w:tcPr>
            <w:tcW w:w="1134" w:type="dxa"/>
            <w:shd w:val="clear" w:color="auto" w:fill="auto"/>
          </w:tcPr>
          <w:p w:rsidR="0070768B" w:rsidRPr="00D676BC" w:rsidRDefault="0070768B" w:rsidP="00FF622E">
            <w:pPr>
              <w:ind w:right="11"/>
              <w:jc w:val="both"/>
              <w:rPr>
                <w:sz w:val="20"/>
                <w:szCs w:val="20"/>
                <w:lang w:val="en-US"/>
              </w:rPr>
            </w:pPr>
            <w:r w:rsidRPr="00D676BC">
              <w:rPr>
                <w:sz w:val="20"/>
                <w:szCs w:val="20"/>
                <w:lang w:val="en-US"/>
              </w:rPr>
              <w:t>Bimbingan Proposal Penlitian</w:t>
            </w:r>
          </w:p>
        </w:tc>
        <w:tc>
          <w:tcPr>
            <w:tcW w:w="282"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36" w:type="dxa"/>
            <w:gridSpan w:val="2"/>
            <w:shd w:val="clear" w:color="auto" w:fill="auto"/>
          </w:tcPr>
          <w:p w:rsidR="0070768B" w:rsidRPr="00D676BC" w:rsidRDefault="0070768B" w:rsidP="00FF622E">
            <w:pPr>
              <w:spacing w:line="480" w:lineRule="auto"/>
              <w:ind w:right="11"/>
              <w:rPr>
                <w:sz w:val="20"/>
                <w:szCs w:val="20"/>
              </w:rPr>
            </w:pPr>
          </w:p>
        </w:tc>
        <w:tc>
          <w:tcPr>
            <w:tcW w:w="291"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95B3D7" w:themeFill="accent1" w:themeFillTint="99"/>
          </w:tcPr>
          <w:p w:rsidR="0070768B" w:rsidRPr="00D676BC" w:rsidRDefault="0070768B" w:rsidP="00FF622E">
            <w:pPr>
              <w:spacing w:line="480" w:lineRule="auto"/>
              <w:ind w:right="11"/>
              <w:rPr>
                <w:sz w:val="20"/>
                <w:szCs w:val="20"/>
              </w:rPr>
            </w:pPr>
          </w:p>
        </w:tc>
        <w:tc>
          <w:tcPr>
            <w:tcW w:w="243" w:type="dxa"/>
            <w:shd w:val="clear" w:color="auto" w:fill="95B3D7" w:themeFill="accent1" w:themeFillTint="99"/>
          </w:tcPr>
          <w:p w:rsidR="0070768B" w:rsidRPr="00D676BC" w:rsidRDefault="0070768B" w:rsidP="00FF622E">
            <w:pPr>
              <w:spacing w:line="480" w:lineRule="auto"/>
              <w:ind w:right="11"/>
              <w:rPr>
                <w:sz w:val="20"/>
                <w:szCs w:val="20"/>
              </w:rPr>
            </w:pPr>
          </w:p>
        </w:tc>
        <w:tc>
          <w:tcPr>
            <w:tcW w:w="284" w:type="dxa"/>
            <w:shd w:val="clear" w:color="auto" w:fill="95B3D7" w:themeFill="accent1" w:themeFillTint="99"/>
          </w:tcPr>
          <w:p w:rsidR="0070768B" w:rsidRPr="00D676BC" w:rsidRDefault="0070768B" w:rsidP="00FF622E">
            <w:pPr>
              <w:spacing w:line="480" w:lineRule="auto"/>
              <w:ind w:right="11"/>
              <w:rPr>
                <w:sz w:val="20"/>
                <w:szCs w:val="20"/>
              </w:rPr>
            </w:pPr>
          </w:p>
        </w:tc>
        <w:tc>
          <w:tcPr>
            <w:tcW w:w="264" w:type="dxa"/>
            <w:shd w:val="clear" w:color="auto" w:fill="95B3D7" w:themeFill="accent1" w:themeFillTint="99"/>
          </w:tcPr>
          <w:p w:rsidR="0070768B" w:rsidRPr="00D676BC" w:rsidRDefault="0070768B" w:rsidP="00FF622E">
            <w:pPr>
              <w:spacing w:line="480" w:lineRule="auto"/>
              <w:ind w:right="11"/>
              <w:rPr>
                <w:sz w:val="20"/>
                <w:szCs w:val="20"/>
              </w:rPr>
            </w:pPr>
          </w:p>
        </w:tc>
        <w:tc>
          <w:tcPr>
            <w:tcW w:w="263" w:type="dxa"/>
            <w:shd w:val="clear" w:color="auto" w:fill="95B3D7" w:themeFill="accent1" w:themeFillTint="99"/>
          </w:tcPr>
          <w:p w:rsidR="0070768B" w:rsidRPr="00D676BC" w:rsidRDefault="0070768B" w:rsidP="00FF622E">
            <w:pPr>
              <w:spacing w:line="480" w:lineRule="auto"/>
              <w:ind w:right="11"/>
              <w:rPr>
                <w:sz w:val="20"/>
                <w:szCs w:val="20"/>
              </w:rPr>
            </w:pPr>
          </w:p>
        </w:tc>
        <w:tc>
          <w:tcPr>
            <w:tcW w:w="264" w:type="dxa"/>
            <w:shd w:val="clear" w:color="auto" w:fill="95B3D7" w:themeFill="accent1" w:themeFillTint="99"/>
          </w:tcPr>
          <w:p w:rsidR="0070768B" w:rsidRPr="00D676BC" w:rsidRDefault="0070768B" w:rsidP="00FF622E">
            <w:pPr>
              <w:spacing w:line="480" w:lineRule="auto"/>
              <w:ind w:right="11"/>
              <w:rPr>
                <w:sz w:val="20"/>
                <w:szCs w:val="20"/>
              </w:rPr>
            </w:pPr>
          </w:p>
        </w:tc>
        <w:tc>
          <w:tcPr>
            <w:tcW w:w="263" w:type="dxa"/>
            <w:gridSpan w:val="2"/>
            <w:shd w:val="clear" w:color="auto" w:fill="95B3D7" w:themeFill="accent1" w:themeFillTint="99"/>
          </w:tcPr>
          <w:p w:rsidR="0070768B" w:rsidRPr="00D676BC" w:rsidRDefault="0070768B" w:rsidP="00FF622E">
            <w:pPr>
              <w:spacing w:line="480" w:lineRule="auto"/>
              <w:ind w:right="11"/>
              <w:rPr>
                <w:sz w:val="20"/>
                <w:szCs w:val="20"/>
              </w:rPr>
            </w:pPr>
          </w:p>
        </w:tc>
        <w:tc>
          <w:tcPr>
            <w:tcW w:w="264" w:type="dxa"/>
            <w:shd w:val="clear" w:color="auto" w:fill="95B3D7" w:themeFill="accent1" w:themeFillTint="99"/>
          </w:tcPr>
          <w:p w:rsidR="0070768B" w:rsidRPr="00D676BC" w:rsidRDefault="0070768B" w:rsidP="00FF622E">
            <w:pPr>
              <w:spacing w:line="480" w:lineRule="auto"/>
              <w:ind w:right="11"/>
              <w:rPr>
                <w:sz w:val="20"/>
                <w:szCs w:val="20"/>
              </w:rPr>
            </w:pPr>
          </w:p>
        </w:tc>
        <w:tc>
          <w:tcPr>
            <w:tcW w:w="263" w:type="dxa"/>
            <w:shd w:val="clear" w:color="auto" w:fill="FFFFFF" w:themeFill="background1"/>
          </w:tcPr>
          <w:p w:rsidR="0070768B" w:rsidRPr="00D676BC" w:rsidRDefault="0070768B" w:rsidP="00FF622E">
            <w:pPr>
              <w:spacing w:line="480" w:lineRule="auto"/>
              <w:ind w:right="11"/>
              <w:rPr>
                <w:sz w:val="20"/>
                <w:szCs w:val="20"/>
              </w:rPr>
            </w:pPr>
          </w:p>
        </w:tc>
        <w:tc>
          <w:tcPr>
            <w:tcW w:w="262" w:type="dxa"/>
            <w:shd w:val="clear" w:color="auto" w:fill="FFFFFF" w:themeFill="background1"/>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FFFFFF" w:themeFill="background1"/>
          </w:tcPr>
          <w:p w:rsidR="0070768B" w:rsidRPr="00D676BC" w:rsidRDefault="0070768B" w:rsidP="00FF622E">
            <w:pPr>
              <w:spacing w:line="480" w:lineRule="auto"/>
              <w:ind w:right="11"/>
              <w:rPr>
                <w:sz w:val="20"/>
                <w:szCs w:val="20"/>
              </w:rPr>
            </w:pPr>
          </w:p>
        </w:tc>
        <w:tc>
          <w:tcPr>
            <w:tcW w:w="284" w:type="dxa"/>
            <w:tcBorders>
              <w:right w:val="single" w:sz="4" w:space="0" w:color="auto"/>
            </w:tcBorders>
            <w:shd w:val="clear" w:color="auto" w:fill="FFFFFF" w:themeFill="background1"/>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FFFFFF" w:themeFill="background1"/>
          </w:tcPr>
          <w:p w:rsidR="0070768B" w:rsidRPr="00D676BC" w:rsidRDefault="0070768B" w:rsidP="00FF622E">
            <w:pPr>
              <w:spacing w:line="480" w:lineRule="auto"/>
              <w:ind w:right="11"/>
              <w:rPr>
                <w:sz w:val="20"/>
                <w:szCs w:val="20"/>
              </w:rPr>
            </w:pPr>
          </w:p>
        </w:tc>
        <w:tc>
          <w:tcPr>
            <w:tcW w:w="236" w:type="dxa"/>
            <w:tcBorders>
              <w:right w:val="single" w:sz="4" w:space="0" w:color="auto"/>
            </w:tcBorders>
            <w:shd w:val="clear" w:color="auto" w:fill="FFFFFF" w:themeFill="background1"/>
          </w:tcPr>
          <w:p w:rsidR="0070768B" w:rsidRPr="00D676BC" w:rsidRDefault="0070768B" w:rsidP="00FF622E">
            <w:pPr>
              <w:spacing w:line="480" w:lineRule="auto"/>
              <w:ind w:right="11"/>
              <w:rPr>
                <w:sz w:val="20"/>
                <w:szCs w:val="20"/>
              </w:rPr>
            </w:pPr>
          </w:p>
        </w:tc>
        <w:tc>
          <w:tcPr>
            <w:tcW w:w="236" w:type="dxa"/>
            <w:gridSpan w:val="2"/>
            <w:tcBorders>
              <w:left w:val="single" w:sz="4" w:space="0" w:color="auto"/>
            </w:tcBorders>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284"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331"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237" w:type="dxa"/>
            <w:shd w:val="clear" w:color="auto" w:fill="FFFFFF" w:themeFill="background1"/>
          </w:tcPr>
          <w:p w:rsidR="0070768B" w:rsidRPr="00D676BC" w:rsidRDefault="0070768B" w:rsidP="00FF622E">
            <w:pPr>
              <w:spacing w:line="480" w:lineRule="auto"/>
              <w:ind w:right="11"/>
              <w:rPr>
                <w:sz w:val="20"/>
                <w:szCs w:val="20"/>
              </w:rPr>
            </w:pPr>
          </w:p>
        </w:tc>
        <w:tc>
          <w:tcPr>
            <w:tcW w:w="284"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331"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r>
      <w:tr w:rsidR="0070768B" w:rsidRPr="00D676BC" w:rsidTr="00FF622E">
        <w:trPr>
          <w:trHeight w:val="16"/>
          <w:jc w:val="center"/>
        </w:trPr>
        <w:tc>
          <w:tcPr>
            <w:tcW w:w="421" w:type="dxa"/>
            <w:shd w:val="clear" w:color="auto" w:fill="auto"/>
          </w:tcPr>
          <w:p w:rsidR="0070768B" w:rsidRPr="00D676BC" w:rsidRDefault="0070768B" w:rsidP="00FF622E">
            <w:pPr>
              <w:spacing w:line="480" w:lineRule="auto"/>
              <w:ind w:right="11"/>
              <w:jc w:val="center"/>
              <w:rPr>
                <w:sz w:val="20"/>
                <w:szCs w:val="20"/>
                <w:lang w:val="en-US"/>
              </w:rPr>
            </w:pPr>
            <w:r w:rsidRPr="00D676BC">
              <w:rPr>
                <w:sz w:val="20"/>
                <w:szCs w:val="20"/>
                <w:lang w:val="en-US"/>
              </w:rPr>
              <w:t>5.</w:t>
            </w:r>
          </w:p>
        </w:tc>
        <w:tc>
          <w:tcPr>
            <w:tcW w:w="1134" w:type="dxa"/>
            <w:shd w:val="clear" w:color="auto" w:fill="auto"/>
          </w:tcPr>
          <w:p w:rsidR="0070768B" w:rsidRPr="00D676BC" w:rsidRDefault="0070768B" w:rsidP="00FF622E">
            <w:pPr>
              <w:ind w:right="11"/>
              <w:jc w:val="both"/>
              <w:rPr>
                <w:sz w:val="20"/>
                <w:szCs w:val="20"/>
                <w:lang w:val="en-US"/>
              </w:rPr>
            </w:pPr>
            <w:r w:rsidRPr="00D676BC">
              <w:rPr>
                <w:sz w:val="20"/>
                <w:szCs w:val="20"/>
                <w:lang w:val="en-US"/>
              </w:rPr>
              <w:t>ACC Seminar Proposal</w:t>
            </w:r>
          </w:p>
        </w:tc>
        <w:tc>
          <w:tcPr>
            <w:tcW w:w="282"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36" w:type="dxa"/>
            <w:gridSpan w:val="2"/>
            <w:shd w:val="clear" w:color="auto" w:fill="auto"/>
          </w:tcPr>
          <w:p w:rsidR="0070768B" w:rsidRPr="00D676BC" w:rsidRDefault="0070768B" w:rsidP="00FF622E">
            <w:pPr>
              <w:spacing w:line="480" w:lineRule="auto"/>
              <w:ind w:right="11"/>
              <w:rPr>
                <w:sz w:val="20"/>
                <w:szCs w:val="20"/>
              </w:rPr>
            </w:pPr>
          </w:p>
        </w:tc>
        <w:tc>
          <w:tcPr>
            <w:tcW w:w="291"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43" w:type="dxa"/>
            <w:shd w:val="clear" w:color="auto" w:fill="auto"/>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FFFFFF"/>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gridSpan w:val="2"/>
            <w:shd w:val="clear" w:color="auto" w:fill="auto"/>
          </w:tcPr>
          <w:p w:rsidR="0070768B" w:rsidRPr="00D676BC" w:rsidRDefault="0070768B" w:rsidP="00FF622E">
            <w:pPr>
              <w:spacing w:line="480" w:lineRule="auto"/>
              <w:ind w:right="11"/>
              <w:rPr>
                <w:sz w:val="20"/>
                <w:szCs w:val="20"/>
              </w:rPr>
            </w:pPr>
          </w:p>
        </w:tc>
        <w:tc>
          <w:tcPr>
            <w:tcW w:w="264" w:type="dxa"/>
            <w:shd w:val="clear" w:color="auto" w:fill="95B3D7" w:themeFill="accent1" w:themeFillTint="99"/>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2" w:type="dxa"/>
            <w:shd w:val="clear" w:color="auto" w:fill="auto"/>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84"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36"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36" w:type="dxa"/>
            <w:gridSpan w:val="2"/>
            <w:tcBorders>
              <w:left w:val="single" w:sz="4" w:space="0" w:color="auto"/>
            </w:tcBorders>
            <w:shd w:val="clear" w:color="auto" w:fill="auto"/>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331"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237" w:type="dxa"/>
            <w:shd w:val="clear" w:color="auto" w:fill="auto"/>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331"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r>
      <w:tr w:rsidR="0070768B" w:rsidRPr="00D676BC" w:rsidTr="00FF622E">
        <w:trPr>
          <w:trHeight w:val="16"/>
          <w:jc w:val="center"/>
        </w:trPr>
        <w:tc>
          <w:tcPr>
            <w:tcW w:w="421" w:type="dxa"/>
            <w:shd w:val="clear" w:color="auto" w:fill="auto"/>
          </w:tcPr>
          <w:p w:rsidR="0070768B" w:rsidRPr="00D676BC" w:rsidRDefault="0070768B" w:rsidP="00FF622E">
            <w:pPr>
              <w:spacing w:line="480" w:lineRule="auto"/>
              <w:ind w:right="11"/>
              <w:jc w:val="center"/>
              <w:rPr>
                <w:sz w:val="20"/>
                <w:szCs w:val="20"/>
              </w:rPr>
            </w:pPr>
            <w:r w:rsidRPr="00D676BC">
              <w:rPr>
                <w:sz w:val="20"/>
                <w:szCs w:val="20"/>
              </w:rPr>
              <w:t>6</w:t>
            </w:r>
          </w:p>
        </w:tc>
        <w:tc>
          <w:tcPr>
            <w:tcW w:w="1134" w:type="dxa"/>
            <w:shd w:val="clear" w:color="auto" w:fill="auto"/>
          </w:tcPr>
          <w:p w:rsidR="0070768B" w:rsidRPr="00D676BC" w:rsidRDefault="0070768B" w:rsidP="00FF622E">
            <w:pPr>
              <w:ind w:right="11"/>
              <w:jc w:val="both"/>
              <w:rPr>
                <w:sz w:val="20"/>
                <w:szCs w:val="20"/>
              </w:rPr>
            </w:pPr>
            <w:r w:rsidRPr="00D676BC">
              <w:rPr>
                <w:sz w:val="20"/>
                <w:szCs w:val="20"/>
              </w:rPr>
              <w:t>Penyusun</w:t>
            </w:r>
            <w:r w:rsidRPr="00D676BC">
              <w:rPr>
                <w:sz w:val="20"/>
                <w:szCs w:val="20"/>
                <w:lang w:val="en-US"/>
              </w:rPr>
              <w:t xml:space="preserve"> </w:t>
            </w:r>
            <w:r w:rsidRPr="00D676BC">
              <w:rPr>
                <w:sz w:val="20"/>
                <w:szCs w:val="20"/>
              </w:rPr>
              <w:t>an Skripsi</w:t>
            </w:r>
          </w:p>
        </w:tc>
        <w:tc>
          <w:tcPr>
            <w:tcW w:w="282"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36" w:type="dxa"/>
            <w:gridSpan w:val="2"/>
            <w:shd w:val="clear" w:color="auto" w:fill="auto"/>
          </w:tcPr>
          <w:p w:rsidR="0070768B" w:rsidRPr="00D676BC" w:rsidRDefault="0070768B" w:rsidP="00FF622E">
            <w:pPr>
              <w:spacing w:line="480" w:lineRule="auto"/>
              <w:ind w:right="11"/>
              <w:rPr>
                <w:sz w:val="20"/>
                <w:szCs w:val="20"/>
              </w:rPr>
            </w:pPr>
          </w:p>
        </w:tc>
        <w:tc>
          <w:tcPr>
            <w:tcW w:w="291"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43" w:type="dxa"/>
            <w:shd w:val="clear" w:color="auto" w:fill="auto"/>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FFFFFF"/>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gridSpan w:val="2"/>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FFFFFF" w:themeFill="background1"/>
          </w:tcPr>
          <w:p w:rsidR="0070768B" w:rsidRPr="00D676BC" w:rsidRDefault="0070768B" w:rsidP="00FF622E">
            <w:pPr>
              <w:spacing w:line="480" w:lineRule="auto"/>
              <w:ind w:right="11"/>
              <w:rPr>
                <w:sz w:val="20"/>
                <w:szCs w:val="20"/>
              </w:rPr>
            </w:pPr>
          </w:p>
        </w:tc>
        <w:tc>
          <w:tcPr>
            <w:tcW w:w="262" w:type="dxa"/>
            <w:shd w:val="clear" w:color="auto" w:fill="FFFFFF" w:themeFill="background1"/>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FFFFFF" w:themeFill="background1"/>
          </w:tcPr>
          <w:p w:rsidR="0070768B" w:rsidRPr="00D676BC" w:rsidRDefault="0070768B" w:rsidP="00FF622E">
            <w:pPr>
              <w:spacing w:line="480" w:lineRule="auto"/>
              <w:ind w:right="11"/>
              <w:rPr>
                <w:sz w:val="20"/>
                <w:szCs w:val="20"/>
              </w:rPr>
            </w:pPr>
          </w:p>
        </w:tc>
        <w:tc>
          <w:tcPr>
            <w:tcW w:w="284" w:type="dxa"/>
            <w:tcBorders>
              <w:right w:val="single" w:sz="4" w:space="0" w:color="auto"/>
            </w:tcBorders>
            <w:shd w:val="clear" w:color="auto" w:fill="95B3D7" w:themeFill="accent1" w:themeFillTint="99"/>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tcBorders>
              <w:right w:val="single" w:sz="4" w:space="0" w:color="auto"/>
            </w:tcBorders>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gridSpan w:val="2"/>
            <w:tcBorders>
              <w:left w:val="single" w:sz="4" w:space="0" w:color="auto"/>
            </w:tcBorders>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shd w:val="clear" w:color="auto" w:fill="95B3D7" w:themeFill="accent1" w:themeFillTint="99"/>
          </w:tcPr>
          <w:p w:rsidR="0070768B" w:rsidRPr="00D676BC" w:rsidRDefault="0070768B" w:rsidP="00FF622E">
            <w:pPr>
              <w:spacing w:line="480" w:lineRule="auto"/>
              <w:ind w:right="11"/>
              <w:rPr>
                <w:sz w:val="20"/>
                <w:szCs w:val="20"/>
              </w:rPr>
            </w:pPr>
          </w:p>
        </w:tc>
        <w:tc>
          <w:tcPr>
            <w:tcW w:w="284" w:type="dxa"/>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shd w:val="clear" w:color="auto" w:fill="95B3D7" w:themeFill="accent1" w:themeFillTint="99"/>
          </w:tcPr>
          <w:p w:rsidR="0070768B" w:rsidRPr="00D676BC" w:rsidRDefault="0070768B" w:rsidP="00FF622E">
            <w:pPr>
              <w:spacing w:line="480" w:lineRule="auto"/>
              <w:ind w:right="11"/>
              <w:rPr>
                <w:sz w:val="20"/>
                <w:szCs w:val="20"/>
              </w:rPr>
            </w:pPr>
          </w:p>
        </w:tc>
        <w:tc>
          <w:tcPr>
            <w:tcW w:w="331" w:type="dxa"/>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237" w:type="dxa"/>
            <w:shd w:val="clear" w:color="auto" w:fill="FFFFFF" w:themeFill="background1"/>
          </w:tcPr>
          <w:p w:rsidR="0070768B" w:rsidRPr="00D676BC" w:rsidRDefault="0070768B" w:rsidP="00FF622E">
            <w:pPr>
              <w:spacing w:line="480" w:lineRule="auto"/>
              <w:ind w:right="11"/>
              <w:rPr>
                <w:sz w:val="20"/>
                <w:szCs w:val="20"/>
              </w:rPr>
            </w:pPr>
          </w:p>
        </w:tc>
        <w:tc>
          <w:tcPr>
            <w:tcW w:w="284"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331"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r>
      <w:tr w:rsidR="0070768B" w:rsidRPr="00D676BC" w:rsidTr="00FF622E">
        <w:trPr>
          <w:trHeight w:val="16"/>
          <w:jc w:val="center"/>
        </w:trPr>
        <w:tc>
          <w:tcPr>
            <w:tcW w:w="421" w:type="dxa"/>
            <w:shd w:val="clear" w:color="auto" w:fill="auto"/>
          </w:tcPr>
          <w:p w:rsidR="0070768B" w:rsidRPr="00D676BC" w:rsidRDefault="0070768B" w:rsidP="00FF622E">
            <w:pPr>
              <w:spacing w:line="480" w:lineRule="auto"/>
              <w:ind w:right="11"/>
              <w:jc w:val="center"/>
              <w:rPr>
                <w:sz w:val="20"/>
                <w:szCs w:val="20"/>
              </w:rPr>
            </w:pPr>
            <w:r w:rsidRPr="00D676BC">
              <w:rPr>
                <w:sz w:val="20"/>
                <w:szCs w:val="20"/>
              </w:rPr>
              <w:t>7</w:t>
            </w:r>
          </w:p>
        </w:tc>
        <w:tc>
          <w:tcPr>
            <w:tcW w:w="1134" w:type="dxa"/>
            <w:shd w:val="clear" w:color="auto" w:fill="auto"/>
          </w:tcPr>
          <w:p w:rsidR="0070768B" w:rsidRPr="00D676BC" w:rsidRDefault="0070768B" w:rsidP="00FF622E">
            <w:pPr>
              <w:ind w:right="11"/>
              <w:jc w:val="both"/>
              <w:rPr>
                <w:sz w:val="20"/>
                <w:szCs w:val="20"/>
              </w:rPr>
            </w:pPr>
            <w:r w:rsidRPr="00D676BC">
              <w:rPr>
                <w:sz w:val="20"/>
                <w:szCs w:val="20"/>
              </w:rPr>
              <w:t>Bimbingan Skripsi</w:t>
            </w:r>
          </w:p>
        </w:tc>
        <w:tc>
          <w:tcPr>
            <w:tcW w:w="282"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36" w:type="dxa"/>
            <w:gridSpan w:val="2"/>
            <w:shd w:val="clear" w:color="auto" w:fill="auto"/>
          </w:tcPr>
          <w:p w:rsidR="0070768B" w:rsidRPr="00D676BC" w:rsidRDefault="0070768B" w:rsidP="00FF622E">
            <w:pPr>
              <w:spacing w:line="480" w:lineRule="auto"/>
              <w:ind w:right="11"/>
              <w:rPr>
                <w:sz w:val="20"/>
                <w:szCs w:val="20"/>
              </w:rPr>
            </w:pPr>
          </w:p>
        </w:tc>
        <w:tc>
          <w:tcPr>
            <w:tcW w:w="291"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43" w:type="dxa"/>
            <w:shd w:val="clear" w:color="auto" w:fill="auto"/>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FFFFFF"/>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gridSpan w:val="2"/>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2" w:type="dxa"/>
            <w:shd w:val="clear" w:color="auto" w:fill="auto"/>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84"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36"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36" w:type="dxa"/>
            <w:gridSpan w:val="2"/>
            <w:tcBorders>
              <w:left w:val="single" w:sz="4" w:space="0" w:color="auto"/>
            </w:tcBorders>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shd w:val="clear" w:color="auto" w:fill="95B3D7" w:themeFill="accent1" w:themeFillTint="99"/>
          </w:tcPr>
          <w:p w:rsidR="0070768B" w:rsidRPr="00D676BC" w:rsidRDefault="0070768B" w:rsidP="00FF622E">
            <w:pPr>
              <w:spacing w:line="480" w:lineRule="auto"/>
              <w:ind w:right="11"/>
              <w:rPr>
                <w:sz w:val="20"/>
                <w:szCs w:val="20"/>
              </w:rPr>
            </w:pPr>
          </w:p>
        </w:tc>
        <w:tc>
          <w:tcPr>
            <w:tcW w:w="284" w:type="dxa"/>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shd w:val="clear" w:color="auto" w:fill="95B3D7" w:themeFill="accent1" w:themeFillTint="99"/>
          </w:tcPr>
          <w:p w:rsidR="0070768B" w:rsidRPr="00D676BC" w:rsidRDefault="0070768B" w:rsidP="00FF622E">
            <w:pPr>
              <w:spacing w:line="480" w:lineRule="auto"/>
              <w:ind w:right="11"/>
              <w:rPr>
                <w:sz w:val="20"/>
                <w:szCs w:val="20"/>
              </w:rPr>
            </w:pPr>
          </w:p>
        </w:tc>
        <w:tc>
          <w:tcPr>
            <w:tcW w:w="331" w:type="dxa"/>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shd w:val="clear" w:color="auto" w:fill="95B3D7" w:themeFill="accent1" w:themeFillTint="99"/>
          </w:tcPr>
          <w:p w:rsidR="0070768B" w:rsidRPr="00D676BC" w:rsidRDefault="0070768B" w:rsidP="00FF622E">
            <w:pPr>
              <w:spacing w:line="480" w:lineRule="auto"/>
              <w:ind w:right="11"/>
              <w:rPr>
                <w:sz w:val="20"/>
                <w:szCs w:val="20"/>
              </w:rPr>
            </w:pPr>
          </w:p>
        </w:tc>
        <w:tc>
          <w:tcPr>
            <w:tcW w:w="236" w:type="dxa"/>
            <w:shd w:val="clear" w:color="auto" w:fill="95B3D7" w:themeFill="accent1" w:themeFillTint="99"/>
          </w:tcPr>
          <w:p w:rsidR="0070768B" w:rsidRPr="00D676BC" w:rsidRDefault="0070768B" w:rsidP="00FF622E">
            <w:pPr>
              <w:spacing w:line="480" w:lineRule="auto"/>
              <w:ind w:right="11"/>
              <w:rPr>
                <w:sz w:val="20"/>
                <w:szCs w:val="20"/>
              </w:rPr>
            </w:pPr>
          </w:p>
        </w:tc>
        <w:tc>
          <w:tcPr>
            <w:tcW w:w="237" w:type="dxa"/>
            <w:shd w:val="clear" w:color="auto" w:fill="FFFFFF" w:themeFill="background1"/>
          </w:tcPr>
          <w:p w:rsidR="0070768B" w:rsidRPr="00D676BC" w:rsidRDefault="0070768B" w:rsidP="00FF622E">
            <w:pPr>
              <w:spacing w:line="480" w:lineRule="auto"/>
              <w:ind w:right="11"/>
              <w:rPr>
                <w:sz w:val="20"/>
                <w:szCs w:val="20"/>
              </w:rPr>
            </w:pPr>
          </w:p>
        </w:tc>
        <w:tc>
          <w:tcPr>
            <w:tcW w:w="284"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FFFFFF" w:themeFill="background1"/>
          </w:tcPr>
          <w:p w:rsidR="0070768B" w:rsidRPr="00D676BC" w:rsidRDefault="0070768B" w:rsidP="00FF622E">
            <w:pPr>
              <w:spacing w:line="480" w:lineRule="auto"/>
              <w:ind w:right="11"/>
              <w:rPr>
                <w:sz w:val="20"/>
                <w:szCs w:val="20"/>
              </w:rPr>
            </w:pPr>
          </w:p>
        </w:tc>
        <w:tc>
          <w:tcPr>
            <w:tcW w:w="331"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r>
      <w:tr w:rsidR="0070768B" w:rsidRPr="00D676BC" w:rsidTr="00FF622E">
        <w:trPr>
          <w:trHeight w:val="70"/>
          <w:jc w:val="center"/>
        </w:trPr>
        <w:tc>
          <w:tcPr>
            <w:tcW w:w="421" w:type="dxa"/>
            <w:shd w:val="clear" w:color="auto" w:fill="auto"/>
          </w:tcPr>
          <w:p w:rsidR="0070768B" w:rsidRPr="00D676BC" w:rsidRDefault="0070768B" w:rsidP="00FF622E">
            <w:pPr>
              <w:spacing w:line="480" w:lineRule="auto"/>
              <w:ind w:right="11"/>
              <w:jc w:val="center"/>
              <w:rPr>
                <w:sz w:val="20"/>
                <w:szCs w:val="20"/>
              </w:rPr>
            </w:pPr>
            <w:r w:rsidRPr="00D676BC">
              <w:rPr>
                <w:sz w:val="20"/>
                <w:szCs w:val="20"/>
              </w:rPr>
              <w:t>8</w:t>
            </w:r>
          </w:p>
        </w:tc>
        <w:tc>
          <w:tcPr>
            <w:tcW w:w="1134" w:type="dxa"/>
            <w:shd w:val="clear" w:color="auto" w:fill="auto"/>
          </w:tcPr>
          <w:p w:rsidR="0070768B" w:rsidRPr="00D676BC" w:rsidRDefault="0070768B" w:rsidP="00FF622E">
            <w:pPr>
              <w:ind w:right="11"/>
              <w:jc w:val="both"/>
              <w:rPr>
                <w:sz w:val="20"/>
                <w:szCs w:val="20"/>
              </w:rPr>
            </w:pPr>
            <w:r w:rsidRPr="00D676BC">
              <w:rPr>
                <w:sz w:val="20"/>
                <w:szCs w:val="20"/>
              </w:rPr>
              <w:t>Sidang Meja Hijau</w:t>
            </w:r>
          </w:p>
        </w:tc>
        <w:tc>
          <w:tcPr>
            <w:tcW w:w="282"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36" w:type="dxa"/>
            <w:gridSpan w:val="2"/>
            <w:shd w:val="clear" w:color="auto" w:fill="auto"/>
          </w:tcPr>
          <w:p w:rsidR="0070768B" w:rsidRPr="00D676BC" w:rsidRDefault="0070768B" w:rsidP="00FF622E">
            <w:pPr>
              <w:spacing w:line="480" w:lineRule="auto"/>
              <w:ind w:right="11"/>
              <w:rPr>
                <w:sz w:val="20"/>
                <w:szCs w:val="20"/>
              </w:rPr>
            </w:pPr>
          </w:p>
        </w:tc>
        <w:tc>
          <w:tcPr>
            <w:tcW w:w="291"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43" w:type="dxa"/>
            <w:shd w:val="clear" w:color="auto" w:fill="auto"/>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FFFFFF"/>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gridSpan w:val="2"/>
            <w:shd w:val="clear" w:color="auto" w:fill="auto"/>
          </w:tcPr>
          <w:p w:rsidR="0070768B" w:rsidRPr="00D676BC" w:rsidRDefault="0070768B" w:rsidP="00FF622E">
            <w:pPr>
              <w:spacing w:line="480" w:lineRule="auto"/>
              <w:ind w:right="11"/>
              <w:rPr>
                <w:sz w:val="20"/>
                <w:szCs w:val="20"/>
              </w:rPr>
            </w:pPr>
          </w:p>
        </w:tc>
        <w:tc>
          <w:tcPr>
            <w:tcW w:w="264" w:type="dxa"/>
            <w:shd w:val="clear" w:color="auto" w:fill="auto"/>
          </w:tcPr>
          <w:p w:rsidR="0070768B" w:rsidRPr="00D676BC" w:rsidRDefault="0070768B" w:rsidP="00FF622E">
            <w:pPr>
              <w:spacing w:line="480" w:lineRule="auto"/>
              <w:ind w:right="11"/>
              <w:rPr>
                <w:sz w:val="20"/>
                <w:szCs w:val="20"/>
              </w:rPr>
            </w:pPr>
          </w:p>
        </w:tc>
        <w:tc>
          <w:tcPr>
            <w:tcW w:w="263" w:type="dxa"/>
            <w:shd w:val="clear" w:color="auto" w:fill="auto"/>
          </w:tcPr>
          <w:p w:rsidR="0070768B" w:rsidRPr="00D676BC" w:rsidRDefault="0070768B" w:rsidP="00FF622E">
            <w:pPr>
              <w:spacing w:line="480" w:lineRule="auto"/>
              <w:ind w:right="11"/>
              <w:rPr>
                <w:sz w:val="20"/>
                <w:szCs w:val="20"/>
              </w:rPr>
            </w:pPr>
          </w:p>
        </w:tc>
        <w:tc>
          <w:tcPr>
            <w:tcW w:w="262" w:type="dxa"/>
            <w:shd w:val="clear" w:color="auto" w:fill="auto"/>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84"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83"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36" w:type="dxa"/>
            <w:tcBorders>
              <w:right w:val="single" w:sz="4" w:space="0" w:color="auto"/>
            </w:tcBorders>
            <w:shd w:val="clear" w:color="auto" w:fill="auto"/>
          </w:tcPr>
          <w:p w:rsidR="0070768B" w:rsidRPr="00D676BC" w:rsidRDefault="0070768B" w:rsidP="00FF622E">
            <w:pPr>
              <w:spacing w:line="480" w:lineRule="auto"/>
              <w:ind w:right="11"/>
              <w:rPr>
                <w:sz w:val="20"/>
                <w:szCs w:val="20"/>
              </w:rPr>
            </w:pPr>
          </w:p>
        </w:tc>
        <w:tc>
          <w:tcPr>
            <w:tcW w:w="236" w:type="dxa"/>
            <w:gridSpan w:val="2"/>
            <w:tcBorders>
              <w:left w:val="single" w:sz="4" w:space="0" w:color="auto"/>
            </w:tcBorders>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331"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237" w:type="dxa"/>
            <w:shd w:val="clear" w:color="auto" w:fill="auto"/>
          </w:tcPr>
          <w:p w:rsidR="0070768B" w:rsidRPr="00D676BC" w:rsidRDefault="0070768B" w:rsidP="00FF622E">
            <w:pPr>
              <w:spacing w:line="480" w:lineRule="auto"/>
              <w:ind w:right="11"/>
              <w:rPr>
                <w:sz w:val="20"/>
                <w:szCs w:val="20"/>
              </w:rPr>
            </w:pPr>
          </w:p>
        </w:tc>
        <w:tc>
          <w:tcPr>
            <w:tcW w:w="284"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331" w:type="dxa"/>
            <w:shd w:val="clear" w:color="auto" w:fill="FFFFFF" w:themeFill="background1"/>
          </w:tcPr>
          <w:p w:rsidR="0070768B" w:rsidRPr="00D676BC" w:rsidRDefault="0070768B" w:rsidP="00FF622E">
            <w:pPr>
              <w:spacing w:line="480" w:lineRule="auto"/>
              <w:ind w:right="11"/>
              <w:rPr>
                <w:sz w:val="20"/>
                <w:szCs w:val="20"/>
              </w:rPr>
            </w:pPr>
          </w:p>
        </w:tc>
        <w:tc>
          <w:tcPr>
            <w:tcW w:w="236" w:type="dxa"/>
            <w:shd w:val="clear" w:color="auto" w:fill="auto"/>
          </w:tcPr>
          <w:p w:rsidR="0070768B" w:rsidRPr="00D676BC" w:rsidRDefault="0070768B" w:rsidP="00FF622E">
            <w:pPr>
              <w:spacing w:line="480" w:lineRule="auto"/>
              <w:ind w:right="11"/>
              <w:rPr>
                <w:sz w:val="20"/>
                <w:szCs w:val="20"/>
              </w:rPr>
            </w:pPr>
          </w:p>
        </w:tc>
        <w:tc>
          <w:tcPr>
            <w:tcW w:w="236" w:type="dxa"/>
            <w:shd w:val="clear" w:color="auto" w:fill="95B3D7" w:themeFill="accent1" w:themeFillTint="99"/>
          </w:tcPr>
          <w:p w:rsidR="0070768B" w:rsidRPr="00D676BC" w:rsidRDefault="0070768B" w:rsidP="00FF622E">
            <w:pPr>
              <w:spacing w:line="480" w:lineRule="auto"/>
              <w:ind w:right="11"/>
              <w:rPr>
                <w:sz w:val="20"/>
                <w:szCs w:val="20"/>
              </w:rPr>
            </w:pPr>
          </w:p>
        </w:tc>
      </w:tr>
    </w:tbl>
    <w:p w:rsidR="0070768B" w:rsidRPr="00D676BC" w:rsidRDefault="0070768B" w:rsidP="0070768B">
      <w:pPr>
        <w:pStyle w:val="Heading2"/>
        <w:keepNext/>
        <w:widowControl/>
        <w:numPr>
          <w:ilvl w:val="1"/>
          <w:numId w:val="7"/>
        </w:numPr>
        <w:autoSpaceDE/>
        <w:autoSpaceDN/>
        <w:spacing w:before="240" w:after="60" w:line="480" w:lineRule="auto"/>
        <w:ind w:right="0"/>
        <w:rPr>
          <w:i/>
        </w:rPr>
      </w:pPr>
      <w:r>
        <w:t xml:space="preserve"> Va</w:t>
      </w:r>
      <w:r w:rsidRPr="00D676BC">
        <w:t>riabel Dan Indikator</w:t>
      </w:r>
    </w:p>
    <w:p w:rsidR="0070768B" w:rsidRPr="00D676BC" w:rsidRDefault="0070768B" w:rsidP="0070768B">
      <w:pPr>
        <w:spacing w:line="480" w:lineRule="auto"/>
        <w:ind w:firstLine="360"/>
        <w:jc w:val="both"/>
        <w:outlineLvl w:val="0"/>
      </w:pPr>
      <w:r w:rsidRPr="00D676BC">
        <w:t>Menurut Sugiyono (2017:38) mendefinisikan variabel adalah segala sesuatu yang berbentuk apa saja yang ditetapkan oleh peneliti untuk dipelajari sehingga diperoleh informasi tentang hal tersebut, kemudian di tarik kesimpulannya. Variabel yang digunakan dalam penelitian ini adalah :</w:t>
      </w:r>
    </w:p>
    <w:p w:rsidR="0070768B" w:rsidRPr="00D676BC" w:rsidRDefault="0070768B" w:rsidP="0070768B">
      <w:pPr>
        <w:spacing w:line="480" w:lineRule="auto"/>
        <w:ind w:firstLine="709"/>
        <w:jc w:val="both"/>
        <w:outlineLvl w:val="0"/>
      </w:pPr>
    </w:p>
    <w:p w:rsidR="0070768B" w:rsidRPr="00D676BC" w:rsidRDefault="0070768B" w:rsidP="0070768B">
      <w:pPr>
        <w:spacing w:line="480" w:lineRule="auto"/>
        <w:outlineLvl w:val="0"/>
        <w:rPr>
          <w:b/>
        </w:rPr>
      </w:pPr>
      <w:r w:rsidRPr="00D676BC">
        <w:rPr>
          <w:b/>
          <w:lang w:val="en-US"/>
        </w:rPr>
        <w:t xml:space="preserve"> </w:t>
      </w:r>
      <w:r w:rsidRPr="00D676BC">
        <w:rPr>
          <w:b/>
        </w:rPr>
        <w:t>3.4.1   Variabel Dependen (Y)</w:t>
      </w:r>
    </w:p>
    <w:p w:rsidR="0070768B" w:rsidRPr="00D676BC" w:rsidRDefault="0070768B" w:rsidP="0070768B">
      <w:pPr>
        <w:spacing w:line="480" w:lineRule="auto"/>
        <w:jc w:val="both"/>
        <w:rPr>
          <w:i/>
        </w:rPr>
      </w:pPr>
      <w:r w:rsidRPr="00D676BC">
        <w:tab/>
        <w:t xml:space="preserve">Variabel Dependen (variabel terikat) adalah variabel yang dijelaskan atau </w:t>
      </w:r>
      <w:r w:rsidRPr="00D676BC">
        <w:lastRenderedPageBreak/>
        <w:t xml:space="preserve">dipengaruhi oleh variabel independen. Variabel Dependen dalam penelitian ini adalah </w:t>
      </w:r>
      <w:r w:rsidRPr="00D676BC">
        <w:rPr>
          <w:i/>
        </w:rPr>
        <w:t>tax avoidance.</w:t>
      </w:r>
    </w:p>
    <w:p w:rsidR="0070768B" w:rsidRPr="00D676BC" w:rsidRDefault="0070768B" w:rsidP="0070768B">
      <w:pPr>
        <w:spacing w:line="480" w:lineRule="auto"/>
        <w:ind w:firstLine="720"/>
        <w:jc w:val="both"/>
        <w:rPr>
          <w:lang w:val="en-US"/>
        </w:rPr>
      </w:pPr>
      <w:r w:rsidRPr="00D676BC">
        <w:t>Menurut Firmansyah &amp; Triastie (2021) penghindaran pajak adalah upaya wajib pajak untuk membayar pajak lebih rendah dengan memanfaatkan peluang-peluang yang ada dalam undang-undang perpajakan</w:t>
      </w:r>
      <w:r w:rsidRPr="00D676BC">
        <w:rPr>
          <w:lang w:val="en-US"/>
        </w:rPr>
        <w:t>.</w:t>
      </w:r>
    </w:p>
    <w:p w:rsidR="0070768B" w:rsidRPr="00D676BC" w:rsidRDefault="0070768B" w:rsidP="0070768B">
      <w:pPr>
        <w:spacing w:line="480" w:lineRule="auto"/>
        <w:ind w:firstLine="720"/>
        <w:jc w:val="both"/>
      </w:pPr>
      <w:r w:rsidRPr="00D676BC">
        <w:t>Penghindaran pajak (</w:t>
      </w:r>
      <w:r w:rsidRPr="00D676BC">
        <w:rPr>
          <w:i/>
          <w:iCs/>
        </w:rPr>
        <w:t>tax avoidance</w:t>
      </w:r>
      <w:r w:rsidRPr="00D676BC">
        <w:t>) dapat didefinisikan sebagai tindakan legal yang ditempuh oleh wajib pajak untuk memperkecil beban pajaknya dengan memanfaatkan celah atau kelemahan dari regulasi (Oktavian &amp; Mukhibad, 2022). Beban pajak yang rendah tentu bersumber dari laba sebelum pajak yang rendah pula. Namun, hal ini bertentangan dengan tujuan perusahaan untuk memperoleh laba sebanyak-banyaknya. Oleh karena itu, perusahaan berupaya untuk melakukan penghindaran pajak dengan berbagai cara (Firmansyah &amp; Ardiansyah, 2021).</w:t>
      </w:r>
    </w:p>
    <w:p w:rsidR="0070768B" w:rsidRPr="00D676BC" w:rsidRDefault="0070768B" w:rsidP="0070768B">
      <w:pPr>
        <w:adjustRightInd w:val="0"/>
        <w:spacing w:line="480" w:lineRule="auto"/>
        <w:ind w:firstLine="720"/>
        <w:jc w:val="both"/>
        <w:rPr>
          <w:rFonts w:eastAsiaTheme="minorHAnsi"/>
          <w:color w:val="000000"/>
          <w:lang w:val="en-US" w:eastAsia="id-ID"/>
        </w:rPr>
      </w:pPr>
      <w:r w:rsidRPr="00D676BC">
        <w:rPr>
          <w:rFonts w:eastAsiaTheme="minorHAnsi"/>
          <w:color w:val="000000"/>
          <w:lang w:val="en-US" w:eastAsia="id-ID"/>
        </w:rPr>
        <w:t xml:space="preserve">Menurut Mirosa (2020) Suatu transaksi diindikasikan sebagai </w:t>
      </w:r>
      <w:r w:rsidRPr="00D676BC">
        <w:rPr>
          <w:rFonts w:eastAsiaTheme="minorHAnsi"/>
          <w:i/>
          <w:iCs/>
          <w:color w:val="000000"/>
          <w:lang w:val="en-US" w:eastAsia="id-ID"/>
        </w:rPr>
        <w:t xml:space="preserve">tax avoidance </w:t>
      </w:r>
      <w:r w:rsidRPr="00D676BC">
        <w:rPr>
          <w:rFonts w:eastAsiaTheme="minorHAnsi"/>
          <w:color w:val="000000"/>
          <w:lang w:val="en-US" w:eastAsia="id-ID"/>
        </w:rPr>
        <w:t>apabila dalam pelaksanaannya terdapat salah satu dari tindakan berikut:</w:t>
      </w:r>
    </w:p>
    <w:p w:rsidR="0070768B" w:rsidRPr="00D676BC" w:rsidRDefault="0070768B" w:rsidP="0070768B">
      <w:pPr>
        <w:pStyle w:val="ListParagraph"/>
        <w:widowControl/>
        <w:numPr>
          <w:ilvl w:val="0"/>
          <w:numId w:val="5"/>
        </w:numPr>
        <w:adjustRightInd w:val="0"/>
        <w:spacing w:before="0" w:line="480" w:lineRule="auto"/>
        <w:contextualSpacing/>
        <w:jc w:val="both"/>
        <w:rPr>
          <w:rFonts w:eastAsiaTheme="minorHAnsi"/>
          <w:color w:val="000000"/>
          <w:lang w:val="en-US" w:eastAsia="id-ID"/>
        </w:rPr>
      </w:pPr>
      <w:r w:rsidRPr="00D676BC">
        <w:rPr>
          <w:rFonts w:eastAsiaTheme="minorHAnsi"/>
          <w:color w:val="000000"/>
          <w:lang w:val="en-US" w:eastAsia="id-ID"/>
        </w:rPr>
        <w:t xml:space="preserve">Wajib Pajak/Perusahaan berusaha membayar pajak lebih sedikit atau kurang dari yang seharusnya terutang dengan memanfaatkan kewajaran interpretasi hukum pajak. </w:t>
      </w:r>
    </w:p>
    <w:p w:rsidR="0070768B" w:rsidRPr="00D676BC" w:rsidRDefault="0070768B" w:rsidP="0070768B">
      <w:pPr>
        <w:pStyle w:val="ListParagraph"/>
        <w:widowControl/>
        <w:numPr>
          <w:ilvl w:val="0"/>
          <w:numId w:val="5"/>
        </w:numPr>
        <w:adjustRightInd w:val="0"/>
        <w:spacing w:before="0" w:line="480" w:lineRule="auto"/>
        <w:contextualSpacing/>
        <w:jc w:val="both"/>
        <w:rPr>
          <w:rFonts w:eastAsiaTheme="minorHAnsi"/>
          <w:color w:val="000000"/>
          <w:lang w:val="en-US" w:eastAsia="id-ID"/>
        </w:rPr>
      </w:pPr>
      <w:r w:rsidRPr="00D676BC">
        <w:rPr>
          <w:rFonts w:eastAsiaTheme="minorHAnsi"/>
          <w:color w:val="000000"/>
          <w:lang w:val="en-US" w:eastAsia="id-ID"/>
        </w:rPr>
        <w:t xml:space="preserve">Wajib Pajak berupaya melakukan penundaan pembayaran pajak. </w:t>
      </w:r>
    </w:p>
    <w:p w:rsidR="0070768B" w:rsidRPr="00D676BC" w:rsidRDefault="0070768B" w:rsidP="0070768B">
      <w:pPr>
        <w:pStyle w:val="ListParagraph"/>
        <w:widowControl/>
        <w:numPr>
          <w:ilvl w:val="0"/>
          <w:numId w:val="5"/>
        </w:numPr>
        <w:adjustRightInd w:val="0"/>
        <w:spacing w:before="0" w:line="480" w:lineRule="auto"/>
        <w:contextualSpacing/>
        <w:jc w:val="both"/>
        <w:rPr>
          <w:rFonts w:eastAsiaTheme="minorHAnsi"/>
          <w:color w:val="000000"/>
          <w:lang w:val="en-US" w:eastAsia="id-ID"/>
        </w:rPr>
      </w:pPr>
      <w:r w:rsidRPr="00D676BC">
        <w:rPr>
          <w:rFonts w:eastAsiaTheme="minorHAnsi"/>
          <w:color w:val="000000"/>
          <w:lang w:val="en-US" w:eastAsia="id-ID"/>
        </w:rPr>
        <w:t xml:space="preserve">Wajib Pajak berusaha agar pengenaan pajak bukan atas keuntungan sebenarnya yang diperoleh. </w:t>
      </w:r>
    </w:p>
    <w:p w:rsidR="0070768B" w:rsidRPr="00D676BC" w:rsidRDefault="0070768B" w:rsidP="0070768B">
      <w:pPr>
        <w:spacing w:line="480" w:lineRule="auto"/>
        <w:ind w:firstLine="720"/>
        <w:jc w:val="both"/>
      </w:pPr>
      <w:r w:rsidRPr="00D676BC">
        <w:rPr>
          <w:i/>
        </w:rPr>
        <w:t xml:space="preserve">Tax avoidance </w:t>
      </w:r>
      <w:r w:rsidRPr="00D676BC">
        <w:t>adalah perencanaan pajak yang dilakukan secara legal dengan cara mengecilkan objek pajak yang menjadi dasar pengenaan pajak yang masih sesuai dengan ketentuan perundang-undangan perpajak</w:t>
      </w:r>
      <w:r w:rsidRPr="00D676BC">
        <w:rPr>
          <w:lang w:val="en-US"/>
        </w:rPr>
        <w:t>a</w:t>
      </w:r>
      <w:r w:rsidRPr="00D676BC">
        <w:t>n yang berlaku (Harahap, 2020).</w:t>
      </w:r>
      <w:r w:rsidRPr="00D676BC">
        <w:rPr>
          <w:lang w:val="en-US"/>
        </w:rPr>
        <w:t xml:space="preserve"> </w:t>
      </w:r>
      <w:r w:rsidRPr="00D676BC">
        <w:t>Penghindaran pajak yang tidak diperbolehkan adalah menghindari pajak dengan meminimalkan pembayaran pajak seperti melaporkan</w:t>
      </w:r>
      <w:r w:rsidRPr="00D676BC">
        <w:rPr>
          <w:lang w:val="en-US"/>
        </w:rPr>
        <w:t xml:space="preserve"> </w:t>
      </w:r>
      <w:r w:rsidRPr="00D676BC">
        <w:t xml:space="preserve">pendapatan bersih tidak dengan kondisi yang </w:t>
      </w:r>
      <w:r w:rsidRPr="00D676BC">
        <w:lastRenderedPageBreak/>
        <w:t xml:space="preserve">sebenarnya (Zoebar &amp; Miftah, 2020).  Pengukuran </w:t>
      </w:r>
      <w:r w:rsidRPr="00D676BC">
        <w:rPr>
          <w:i/>
        </w:rPr>
        <w:t xml:space="preserve">Tax Avoidance </w:t>
      </w:r>
      <w:r w:rsidRPr="00D676BC">
        <w:t xml:space="preserve">dalam penelitian ini menggunakan model </w:t>
      </w:r>
      <w:r w:rsidRPr="00D676BC">
        <w:rPr>
          <w:i/>
        </w:rPr>
        <w:t xml:space="preserve">Cash Effective Tax Rate </w:t>
      </w:r>
      <w:r w:rsidRPr="00D676BC">
        <w:t xml:space="preserve">(CETR). CETR merupakan pembayaran pajak secara kas atau laba perusahaan sebelum pajak penghasilan. </w:t>
      </w:r>
      <w:r w:rsidRPr="00D676BC">
        <w:rPr>
          <w:i/>
        </w:rPr>
        <w:t xml:space="preserve">Cash Effective Tax Rate </w:t>
      </w:r>
      <w:r w:rsidRPr="00D676BC">
        <w:t>(CETR) yang diharapkan mampu mengidentifikasi keagresifan perencanaan pajak perusahaan yang dilakukan menggunakan perbedaan tetap maupun perbedaan temporer dengan rumus sebagai berikut :</w:t>
      </w:r>
    </w:p>
    <w:p w:rsidR="0070768B" w:rsidRPr="00DF71D8" w:rsidRDefault="0070768B" w:rsidP="0070768B">
      <w:pPr>
        <w:spacing w:line="480" w:lineRule="auto"/>
        <w:jc w:val="center"/>
        <w:rPr>
          <w:rFonts w:eastAsiaTheme="minorEastAsia"/>
          <w:b/>
          <w:i/>
        </w:rPr>
      </w:pPr>
      <m:oMathPara>
        <m:oMath>
          <m:r>
            <m:rPr>
              <m:sty m:val="bi"/>
            </m:rPr>
            <w:rPr>
              <w:rFonts w:ascii="Cambria Math" w:hAnsi="Cambria Math"/>
            </w:rPr>
            <m:t>CETR</m:t>
          </m:r>
          <m:r>
            <m:rPr>
              <m:sty m:val="b"/>
            </m:rPr>
            <w:rPr>
              <w:rFonts w:ascii="Cambria Math" w:hAnsi="Cambria Math"/>
            </w:rPr>
            <m:t>=</m:t>
          </m:r>
          <m:f>
            <m:fPr>
              <m:ctrlPr>
                <w:rPr>
                  <w:rFonts w:ascii="Cambria Math" w:hAnsi="Cambria Math"/>
                  <w:b/>
                </w:rPr>
              </m:ctrlPr>
            </m:fPr>
            <m:num>
              <m:r>
                <m:rPr>
                  <m:sty m:val="b"/>
                </m:rPr>
                <w:rPr>
                  <w:rFonts w:ascii="Cambria Math" w:hAnsi="Cambria Math"/>
                </w:rPr>
                <m:t xml:space="preserve">Kas yang dibayarkan untuk pajak </m:t>
              </m:r>
            </m:num>
            <m:den>
              <m:r>
                <m:rPr>
                  <m:sty m:val="b"/>
                </m:rPr>
                <w:rPr>
                  <w:rFonts w:ascii="Cambria Math" w:hAnsi="Cambria Math"/>
                </w:rPr>
                <m:t>Laba Sebelum Pajak</m:t>
              </m:r>
            </m:den>
          </m:f>
        </m:oMath>
      </m:oMathPara>
    </w:p>
    <w:p w:rsidR="0070768B" w:rsidRPr="00D676BC" w:rsidRDefault="0070768B" w:rsidP="0070768B">
      <w:pPr>
        <w:spacing w:line="480" w:lineRule="auto"/>
        <w:jc w:val="center"/>
        <w:rPr>
          <w:rFonts w:eastAsiaTheme="minorEastAsia"/>
          <w:b/>
          <w:i/>
        </w:rPr>
      </w:pPr>
    </w:p>
    <w:p w:rsidR="0070768B" w:rsidRPr="00D676BC" w:rsidRDefault="0070768B" w:rsidP="0070768B">
      <w:pPr>
        <w:spacing w:line="480" w:lineRule="auto"/>
        <w:rPr>
          <w:rFonts w:eastAsiaTheme="minorEastAsia"/>
          <w:b/>
          <w:i/>
        </w:rPr>
      </w:pPr>
      <w:r w:rsidRPr="00D676BC">
        <w:rPr>
          <w:rFonts w:eastAsiaTheme="minorEastAsia"/>
          <w:b/>
        </w:rPr>
        <w:t>3.4.</w:t>
      </w:r>
      <w:r w:rsidRPr="00D676BC">
        <w:rPr>
          <w:b/>
        </w:rPr>
        <w:t xml:space="preserve">2 </w:t>
      </w:r>
      <w:r w:rsidRPr="00D676BC">
        <w:rPr>
          <w:b/>
          <w:lang w:val="en-US"/>
        </w:rPr>
        <w:t xml:space="preserve">   </w:t>
      </w:r>
      <w:r w:rsidRPr="00D676BC">
        <w:rPr>
          <w:b/>
        </w:rPr>
        <w:t>Variabel Independen (X)</w:t>
      </w:r>
    </w:p>
    <w:p w:rsidR="0070768B" w:rsidRPr="00D676BC" w:rsidRDefault="0070768B" w:rsidP="0070768B">
      <w:pPr>
        <w:spacing w:line="480" w:lineRule="auto"/>
        <w:jc w:val="both"/>
      </w:pPr>
      <w:r w:rsidRPr="00D676BC">
        <w:t xml:space="preserve"> Variabel independen atau disebut variabel bebas merupakan variabel yang mempengaruhi atau menjadi penyebab perubahannya atau timbulnya suatu variabel independen (terikat) (Sugiyono, 2012 : 4).</w:t>
      </w:r>
    </w:p>
    <w:p w:rsidR="0070768B" w:rsidRDefault="0070768B" w:rsidP="0070768B">
      <w:pPr>
        <w:spacing w:line="480" w:lineRule="auto"/>
        <w:jc w:val="both"/>
        <w:outlineLvl w:val="0"/>
      </w:pPr>
    </w:p>
    <w:p w:rsidR="0070768B" w:rsidRDefault="0070768B" w:rsidP="0070768B">
      <w:pPr>
        <w:spacing w:line="480" w:lineRule="auto"/>
        <w:jc w:val="both"/>
        <w:outlineLvl w:val="0"/>
      </w:pPr>
    </w:p>
    <w:p w:rsidR="0070768B" w:rsidRPr="00D676BC" w:rsidRDefault="0070768B" w:rsidP="0070768B">
      <w:pPr>
        <w:spacing w:line="480" w:lineRule="auto"/>
        <w:jc w:val="both"/>
        <w:outlineLvl w:val="0"/>
      </w:pPr>
    </w:p>
    <w:p w:rsidR="0070768B" w:rsidRPr="00D676BC" w:rsidRDefault="0070768B" w:rsidP="0070768B">
      <w:pPr>
        <w:spacing w:line="480" w:lineRule="auto"/>
        <w:jc w:val="both"/>
        <w:outlineLvl w:val="0"/>
        <w:rPr>
          <w:b/>
          <w:i/>
        </w:rPr>
      </w:pPr>
      <w:r w:rsidRPr="00D676BC">
        <w:rPr>
          <w:b/>
        </w:rPr>
        <w:t>3.4.2.1</w:t>
      </w:r>
      <w:r w:rsidRPr="00D676BC">
        <w:t xml:space="preserve"> </w:t>
      </w:r>
      <w:r w:rsidRPr="00D676BC">
        <w:rPr>
          <w:lang w:val="en-US"/>
        </w:rPr>
        <w:t xml:space="preserve"> </w:t>
      </w:r>
      <w:r w:rsidRPr="00D676BC">
        <w:rPr>
          <w:b/>
          <w:i/>
        </w:rPr>
        <w:t>Profitabilitas</w:t>
      </w:r>
    </w:p>
    <w:p w:rsidR="0070768B" w:rsidRPr="00D676BC" w:rsidRDefault="0070768B" w:rsidP="0070768B">
      <w:pPr>
        <w:spacing w:line="480" w:lineRule="auto"/>
        <w:jc w:val="both"/>
        <w:outlineLvl w:val="0"/>
        <w:rPr>
          <w:sz w:val="23"/>
          <w:szCs w:val="23"/>
        </w:rPr>
      </w:pPr>
      <w:r w:rsidRPr="00D676BC">
        <w:rPr>
          <w:b/>
          <w:i/>
        </w:rPr>
        <w:tab/>
      </w:r>
      <w:r w:rsidRPr="00D676BC">
        <w:rPr>
          <w:i/>
          <w:sz w:val="23"/>
          <w:szCs w:val="23"/>
        </w:rPr>
        <w:t xml:space="preserve">Profitabilitas </w:t>
      </w:r>
      <w:r w:rsidRPr="00D676BC">
        <w:rPr>
          <w:sz w:val="23"/>
          <w:szCs w:val="23"/>
        </w:rPr>
        <w:t>adalah alat ukur kinerja manajemen dalam mengelola keuangan perusahaan yang dapat dilihat dari laba perusahaan. Profitabilitas menggambarkan kemampuan perusahaan untuk menghasilkan laba pada tingkat penjualan, aset dan modal saham tertentu (Yulianty et al., 2021). Profitabilitas dianggap dapat mempengaruhi perencanaan pajak perusahaan, karena perusahaan ingin memperoleh laba yang maksimal Maka untuk memaksimalkan laba, perusahaan akan cenderung melakukan penghindaran pajak (Rahmawati &amp; Nani, 2021).</w:t>
      </w:r>
    </w:p>
    <w:p w:rsidR="0070768B" w:rsidRPr="00D676BC" w:rsidRDefault="0070768B" w:rsidP="0070768B">
      <w:pPr>
        <w:adjustRightInd w:val="0"/>
        <w:spacing w:line="480" w:lineRule="auto"/>
        <w:ind w:firstLine="720"/>
        <w:jc w:val="both"/>
        <w:rPr>
          <w:rFonts w:eastAsiaTheme="minorHAnsi"/>
          <w:color w:val="000000"/>
          <w:lang w:val="en-US" w:eastAsia="id-ID"/>
        </w:rPr>
      </w:pPr>
      <w:r w:rsidRPr="00D676BC">
        <w:rPr>
          <w:rFonts w:eastAsiaTheme="minorHAnsi"/>
          <w:color w:val="000000"/>
          <w:lang w:val="en-US" w:eastAsia="id-ID"/>
        </w:rPr>
        <w:t xml:space="preserve">Nilai </w:t>
      </w:r>
      <w:r w:rsidRPr="00D676BC">
        <w:rPr>
          <w:rFonts w:eastAsiaTheme="minorHAnsi"/>
          <w:i/>
          <w:color w:val="000000"/>
          <w:lang w:val="en-US" w:eastAsia="id-ID"/>
        </w:rPr>
        <w:t>Profitabilitas</w:t>
      </w:r>
      <w:r w:rsidRPr="00D676BC">
        <w:rPr>
          <w:rFonts w:eastAsiaTheme="minorHAnsi"/>
          <w:color w:val="000000"/>
          <w:lang w:val="en-US" w:eastAsia="id-ID"/>
        </w:rPr>
        <w:t xml:space="preserve"> yang tinggi menunjukkan kinerja perusahaan yang semakin baik. Semakin tinggi </w:t>
      </w:r>
      <w:r w:rsidRPr="00D676BC">
        <w:rPr>
          <w:rFonts w:eastAsiaTheme="minorHAnsi"/>
          <w:i/>
          <w:color w:val="000000"/>
          <w:lang w:val="en-US" w:eastAsia="id-ID"/>
        </w:rPr>
        <w:t xml:space="preserve">profitabilitas </w:t>
      </w:r>
      <w:r w:rsidRPr="00D676BC">
        <w:rPr>
          <w:rFonts w:eastAsiaTheme="minorHAnsi"/>
          <w:color w:val="000000"/>
          <w:lang w:val="en-US" w:eastAsia="id-ID"/>
        </w:rPr>
        <w:t xml:space="preserve">artinya semakin baik kinerja perusahaan dalam </w:t>
      </w:r>
      <w:r w:rsidRPr="00D676BC">
        <w:rPr>
          <w:rFonts w:eastAsiaTheme="minorHAnsi"/>
          <w:color w:val="000000"/>
          <w:lang w:val="en-US" w:eastAsia="id-ID"/>
        </w:rPr>
        <w:lastRenderedPageBreak/>
        <w:t xml:space="preserve">menghasilkan laba. Laba yang meningkat berpengaruh pada meningkatnya beban pajak yang harus dibayar perusahaan karena laba merupakan dasar pengenaan pajak sehingga meningkatkan upaya penghindaran pajak (Setiawi &amp; Ammar, 2022). </w:t>
      </w:r>
    </w:p>
    <w:p w:rsidR="0070768B" w:rsidRPr="00D676BC" w:rsidRDefault="0070768B" w:rsidP="0070768B">
      <w:pPr>
        <w:spacing w:line="480" w:lineRule="auto"/>
        <w:ind w:firstLine="720"/>
        <w:jc w:val="both"/>
        <w:outlineLvl w:val="0"/>
        <w:rPr>
          <w:b/>
        </w:rPr>
      </w:pPr>
      <w:r w:rsidRPr="00D676BC">
        <w:rPr>
          <w:rFonts w:eastAsiaTheme="minorHAnsi"/>
          <w:color w:val="000000"/>
          <w:sz w:val="23"/>
          <w:szCs w:val="23"/>
          <w:lang w:val="en-US" w:eastAsia="id-ID"/>
        </w:rPr>
        <w:t xml:space="preserve">Perusahaan dengan laba besar lebih sering menggunakan celah pajak untuk mengurangi beban pajak yang seharusnya dibayarkan dibandingkan perusahaan dengan laba kecil Marpaung &amp; Eduard (2020). Jika </w:t>
      </w:r>
      <w:r w:rsidRPr="00D676BC">
        <w:rPr>
          <w:rFonts w:eastAsiaTheme="minorHAnsi"/>
          <w:i/>
          <w:color w:val="000000"/>
          <w:sz w:val="23"/>
          <w:szCs w:val="23"/>
          <w:lang w:val="en-US" w:eastAsia="id-ID"/>
        </w:rPr>
        <w:t>profitabilitas</w:t>
      </w:r>
      <w:r w:rsidRPr="00D676BC">
        <w:rPr>
          <w:rFonts w:eastAsiaTheme="minorHAnsi"/>
          <w:color w:val="000000"/>
          <w:sz w:val="23"/>
          <w:szCs w:val="23"/>
          <w:lang w:val="en-US" w:eastAsia="id-ID"/>
        </w:rPr>
        <w:t xml:space="preserve"> lebih tinggi berarti lebih banyak keuntungan yang diperoleh oleh perusahaan, oleh karena itu perusahaan lebih memilih untuk melakukan penghindaran pajak (Bratakusuma, 2021).</w:t>
      </w:r>
    </w:p>
    <w:p w:rsidR="0070768B" w:rsidRPr="00D676BC" w:rsidRDefault="0070768B" w:rsidP="0070768B">
      <w:pPr>
        <w:adjustRightInd w:val="0"/>
        <w:spacing w:line="480" w:lineRule="auto"/>
        <w:jc w:val="both"/>
        <w:rPr>
          <w:rFonts w:eastAsiaTheme="minorHAnsi"/>
          <w:lang w:val="en-US" w:eastAsia="id-ID"/>
        </w:rPr>
      </w:pPr>
      <w:r w:rsidRPr="00D676BC">
        <w:rPr>
          <w:b/>
          <w:i/>
        </w:rPr>
        <w:t xml:space="preserve">            </w:t>
      </w:r>
      <w:r w:rsidRPr="00D676BC">
        <w:rPr>
          <w:rFonts w:eastAsiaTheme="minorHAnsi"/>
          <w:i/>
          <w:lang w:val="en-US" w:eastAsia="id-ID"/>
        </w:rPr>
        <w:t>Profitabilitas</w:t>
      </w:r>
      <w:r w:rsidRPr="00D676BC">
        <w:rPr>
          <w:rFonts w:eastAsiaTheme="minorHAnsi"/>
          <w:lang w:val="en-US" w:eastAsia="id-ID"/>
        </w:rPr>
        <w:t xml:space="preserve"> merupakan salah satu pengukuran bagi kinerja suatu perusahaan. </w:t>
      </w:r>
      <w:r w:rsidRPr="00D676BC">
        <w:rPr>
          <w:rFonts w:eastAsiaTheme="minorHAnsi"/>
          <w:i/>
          <w:lang w:val="en-US" w:eastAsia="id-ID"/>
        </w:rPr>
        <w:t>Profitabilitas</w:t>
      </w:r>
      <w:r w:rsidRPr="00D676BC">
        <w:rPr>
          <w:rFonts w:eastAsiaTheme="minorHAnsi"/>
          <w:lang w:val="en-US" w:eastAsia="id-ID"/>
        </w:rPr>
        <w:t xml:space="preserve"> suatu perusahaan menunjukkan kemampuan suatu perusahaan dalam menghasilkan laba selama periode terntentu pada tingkat penjualan, aset dan modal saham tertentu. Profitabilitas terdiri dari beberapa rasio,</w:t>
      </w:r>
    </w:p>
    <w:p w:rsidR="0070768B" w:rsidRPr="00D676BC" w:rsidRDefault="0070768B" w:rsidP="0070768B">
      <w:pPr>
        <w:adjustRightInd w:val="0"/>
        <w:spacing w:line="480" w:lineRule="auto"/>
        <w:jc w:val="both"/>
        <w:rPr>
          <w:rFonts w:eastAsiaTheme="minorHAnsi"/>
          <w:i/>
          <w:iCs/>
          <w:lang w:val="en-US" w:eastAsia="id-ID"/>
        </w:rPr>
      </w:pPr>
      <w:r w:rsidRPr="00D676BC">
        <w:rPr>
          <w:rFonts w:eastAsiaTheme="minorHAnsi"/>
          <w:lang w:val="en-US" w:eastAsia="id-ID"/>
        </w:rPr>
        <w:t xml:space="preserve">salah satunya adalah </w:t>
      </w:r>
      <w:r w:rsidRPr="00D676BC">
        <w:rPr>
          <w:rFonts w:eastAsiaTheme="minorHAnsi"/>
          <w:i/>
          <w:iCs/>
          <w:lang w:val="en-US" w:eastAsia="id-ID"/>
        </w:rPr>
        <w:t xml:space="preserve">return of asset </w:t>
      </w:r>
      <w:r w:rsidRPr="00D676BC">
        <w:rPr>
          <w:rFonts w:eastAsiaTheme="minorHAnsi"/>
          <w:lang w:val="en-US" w:eastAsia="id-ID"/>
        </w:rPr>
        <w:t xml:space="preserve">(ROA). Teori agensi menjelaskan hal yang mengacu para </w:t>
      </w:r>
      <w:r w:rsidRPr="00D676BC">
        <w:rPr>
          <w:rFonts w:eastAsiaTheme="minorHAnsi"/>
          <w:i/>
          <w:iCs/>
          <w:lang w:val="en-US" w:eastAsia="id-ID"/>
        </w:rPr>
        <w:t xml:space="preserve">agent </w:t>
      </w:r>
      <w:r w:rsidRPr="00D676BC">
        <w:rPr>
          <w:rFonts w:eastAsiaTheme="minorHAnsi"/>
          <w:lang w:val="en-US" w:eastAsia="id-ID"/>
        </w:rPr>
        <w:t xml:space="preserve">untuk meningkatkan laba perusahaan. </w:t>
      </w:r>
      <w:r w:rsidRPr="00D676BC">
        <w:rPr>
          <w:rFonts w:eastAsiaTheme="minorHAnsi"/>
          <w:i/>
          <w:lang w:val="en-US" w:eastAsia="id-ID"/>
        </w:rPr>
        <w:t>Profitabilitas</w:t>
      </w:r>
      <w:r w:rsidRPr="00D676BC">
        <w:rPr>
          <w:rFonts w:eastAsiaTheme="minorHAnsi"/>
          <w:lang w:val="en-US" w:eastAsia="id-ID"/>
        </w:rPr>
        <w:t xml:space="preserve"> merupakan gambaran kinerja keuangan perusahaan</w:t>
      </w:r>
      <w:r w:rsidRPr="00D676BC">
        <w:rPr>
          <w:rFonts w:eastAsiaTheme="minorHAnsi"/>
          <w:i/>
          <w:iCs/>
          <w:lang w:val="en-US" w:eastAsia="id-ID"/>
        </w:rPr>
        <w:t xml:space="preserve"> </w:t>
      </w:r>
      <w:r w:rsidRPr="00D676BC">
        <w:rPr>
          <w:rFonts w:eastAsiaTheme="minorHAnsi"/>
          <w:lang w:val="en-US" w:eastAsia="id-ID"/>
        </w:rPr>
        <w:t>dalam menghasilkan laba dari pengelolaan aktiva yang dikenal dengan Retun On Assets (ROA). ROA</w:t>
      </w:r>
      <w:r w:rsidRPr="00D676BC">
        <w:rPr>
          <w:rFonts w:eastAsiaTheme="minorHAnsi"/>
          <w:i/>
          <w:iCs/>
          <w:lang w:val="en-US" w:eastAsia="id-ID"/>
        </w:rPr>
        <w:t xml:space="preserve"> </w:t>
      </w:r>
      <w:r w:rsidRPr="00D676BC">
        <w:rPr>
          <w:rFonts w:eastAsiaTheme="minorHAnsi"/>
          <w:lang w:val="en-US" w:eastAsia="id-ID"/>
        </w:rPr>
        <w:t>erat kaitanya pada laba bersih perusahaan termasuk juga pengenaan pajak penghasilan (Dewanti &amp;</w:t>
      </w:r>
      <w:r w:rsidRPr="00D676BC">
        <w:rPr>
          <w:rFonts w:eastAsiaTheme="minorHAnsi"/>
          <w:i/>
          <w:iCs/>
          <w:lang w:val="en-US" w:eastAsia="id-ID"/>
        </w:rPr>
        <w:t xml:space="preserve"> </w:t>
      </w:r>
      <w:r w:rsidRPr="00D676BC">
        <w:rPr>
          <w:rFonts w:eastAsiaTheme="minorHAnsi"/>
          <w:lang w:val="en-US" w:eastAsia="id-ID"/>
        </w:rPr>
        <w:t xml:space="preserve">Sujana, 2019). </w:t>
      </w:r>
      <w:r w:rsidRPr="00D676BC">
        <w:rPr>
          <w:rFonts w:eastAsiaTheme="minorHAnsi"/>
          <w:i/>
          <w:lang w:val="en-US" w:eastAsia="id-ID"/>
        </w:rPr>
        <w:t>Profitabilitas</w:t>
      </w:r>
      <w:r w:rsidRPr="00D676BC">
        <w:rPr>
          <w:rFonts w:eastAsiaTheme="minorHAnsi"/>
          <w:lang w:val="en-US" w:eastAsia="id-ID"/>
        </w:rPr>
        <w:t xml:space="preserve"> perusahaan terhadap penghindaran pajak akan memiliki hubungan positif.</w:t>
      </w:r>
      <w:r w:rsidRPr="00D676BC">
        <w:rPr>
          <w:rFonts w:eastAsiaTheme="minorHAnsi"/>
          <w:i/>
          <w:iCs/>
          <w:lang w:val="en-US" w:eastAsia="id-ID"/>
        </w:rPr>
        <w:t xml:space="preserve"> </w:t>
      </w:r>
      <w:r w:rsidRPr="00D676BC">
        <w:rPr>
          <w:rFonts w:eastAsiaTheme="minorHAnsi"/>
          <w:lang w:val="en-US" w:eastAsia="id-ID"/>
        </w:rPr>
        <w:t>Jika nilai ROA tinggi, menjelasakan adanya efisiensi yang dilakukan oleh pihak manejemen. Ketika laba</w:t>
      </w:r>
      <w:r w:rsidRPr="00D676BC">
        <w:rPr>
          <w:rFonts w:eastAsiaTheme="minorHAnsi"/>
          <w:i/>
          <w:iCs/>
          <w:lang w:val="en-US" w:eastAsia="id-ID"/>
        </w:rPr>
        <w:t xml:space="preserve"> </w:t>
      </w:r>
      <w:r w:rsidRPr="00D676BC">
        <w:rPr>
          <w:rFonts w:eastAsiaTheme="minorHAnsi"/>
          <w:lang w:val="en-US" w:eastAsia="id-ID"/>
        </w:rPr>
        <w:t>yang diperoleh membesar, maka jumlah pajak penghasilan akan meningkat sesuai dengan peningkatan</w:t>
      </w:r>
      <w:r w:rsidRPr="00D676BC">
        <w:rPr>
          <w:rFonts w:eastAsiaTheme="minorHAnsi"/>
          <w:i/>
          <w:iCs/>
          <w:lang w:val="en-US" w:eastAsia="id-ID"/>
        </w:rPr>
        <w:t xml:space="preserve"> </w:t>
      </w:r>
      <w:r w:rsidRPr="00D676BC">
        <w:rPr>
          <w:rFonts w:eastAsiaTheme="minorHAnsi"/>
          <w:lang w:val="en-US" w:eastAsia="id-ID"/>
        </w:rPr>
        <w:t xml:space="preserve">laba perusahaan sehingga kecenderungan untuk melakukan </w:t>
      </w:r>
      <w:r w:rsidRPr="00D676BC">
        <w:rPr>
          <w:rFonts w:eastAsiaTheme="minorHAnsi"/>
          <w:i/>
          <w:iCs/>
          <w:lang w:val="en-US" w:eastAsia="id-ID"/>
        </w:rPr>
        <w:t xml:space="preserve">Tax Avoidance </w:t>
      </w:r>
      <w:r w:rsidRPr="00D676BC">
        <w:rPr>
          <w:rFonts w:eastAsiaTheme="minorHAnsi"/>
          <w:lang w:val="en-US" w:eastAsia="id-ID"/>
        </w:rPr>
        <w:t>yang dilakukan oleh</w:t>
      </w:r>
      <w:r w:rsidRPr="00D676BC">
        <w:rPr>
          <w:rFonts w:eastAsiaTheme="minorHAnsi"/>
          <w:i/>
          <w:iCs/>
          <w:lang w:val="en-US" w:eastAsia="id-ID"/>
        </w:rPr>
        <w:t xml:space="preserve"> </w:t>
      </w:r>
      <w:r w:rsidRPr="00D676BC">
        <w:rPr>
          <w:rFonts w:eastAsiaTheme="minorHAnsi"/>
          <w:lang w:val="en-US" w:eastAsia="id-ID"/>
        </w:rPr>
        <w:t>perusahaan akan meningkat. Perhitungan ROA diukur dengan rumus (Wardani &amp; Mursiyati, 2019</w:t>
      </w:r>
      <w:proofErr w:type="gramStart"/>
      <w:r w:rsidRPr="00D676BC">
        <w:rPr>
          <w:rFonts w:eastAsiaTheme="minorHAnsi"/>
          <w:lang w:val="en-US" w:eastAsia="id-ID"/>
        </w:rPr>
        <w:t>)</w:t>
      </w:r>
      <w:r w:rsidRPr="00D676BC">
        <w:rPr>
          <w:rFonts w:eastAsiaTheme="minorHAnsi"/>
          <w:sz w:val="20"/>
          <w:szCs w:val="20"/>
          <w:lang w:val="en-US" w:eastAsia="id-ID"/>
        </w:rPr>
        <w:t xml:space="preserve"> :</w:t>
      </w:r>
      <w:proofErr w:type="gramEnd"/>
      <w:r w:rsidRPr="00D676BC">
        <w:t xml:space="preserve">           </w:t>
      </w:r>
      <w:r w:rsidRPr="00D676BC">
        <w:tab/>
      </w:r>
      <w:r w:rsidRPr="00D676BC">
        <w:tab/>
      </w:r>
      <w:r w:rsidRPr="00D676BC">
        <w:tab/>
      </w:r>
    </w:p>
    <w:p w:rsidR="0070768B" w:rsidRPr="00D676BC" w:rsidRDefault="0070768B" w:rsidP="0070768B">
      <w:pPr>
        <w:spacing w:line="480" w:lineRule="auto"/>
        <w:jc w:val="center"/>
        <w:rPr>
          <w:b/>
        </w:rPr>
      </w:pPr>
      <w:r w:rsidRPr="00D676BC">
        <w:rPr>
          <w:b/>
        </w:rPr>
        <w:t xml:space="preserve">ROA =  </w:t>
      </w:r>
      <m:oMath>
        <m:f>
          <m:fPr>
            <m:ctrlPr>
              <w:rPr>
                <w:rFonts w:ascii="Cambria Math" w:eastAsia="Cambria Math" w:hAnsi="Cambria Math"/>
                <w:b/>
              </w:rPr>
            </m:ctrlPr>
          </m:fPr>
          <m:num>
            <m:r>
              <m:rPr>
                <m:sty m:val="bi"/>
              </m:rPr>
              <w:rPr>
                <w:rFonts w:ascii="Cambria Math" w:eastAsia="Cambria Math" w:hAnsi="Cambria Math"/>
              </w:rPr>
              <m:t>laba bersih setelah pajak</m:t>
            </m:r>
          </m:num>
          <m:den>
            <m:r>
              <m:rPr>
                <m:sty m:val="bi"/>
              </m:rPr>
              <w:rPr>
                <w:rFonts w:ascii="Cambria Math" w:eastAsia="Cambria Math" w:hAnsi="Cambria Math"/>
              </w:rPr>
              <m:t>Total Asset</m:t>
            </m:r>
          </m:den>
        </m:f>
        <m:r>
          <m:rPr>
            <m:sty m:val="bi"/>
          </m:rPr>
          <w:rPr>
            <w:rFonts w:ascii="Cambria Math" w:eastAsia="Cambria Math" w:hAnsi="Cambria Math"/>
          </w:rPr>
          <m:t xml:space="preserve"> </m:t>
        </m:r>
      </m:oMath>
      <w:r w:rsidRPr="00D676BC">
        <w:rPr>
          <w:b/>
        </w:rPr>
        <w:t>x 100%</w:t>
      </w:r>
    </w:p>
    <w:p w:rsidR="0070768B" w:rsidRPr="00D676BC" w:rsidRDefault="0070768B" w:rsidP="0070768B">
      <w:pPr>
        <w:spacing w:line="480" w:lineRule="auto"/>
        <w:ind w:left="720" w:firstLine="720"/>
        <w:jc w:val="both"/>
        <w:rPr>
          <w:b/>
        </w:rPr>
      </w:pPr>
    </w:p>
    <w:p w:rsidR="0070768B" w:rsidRPr="00D676BC" w:rsidRDefault="0070768B" w:rsidP="0070768B">
      <w:pPr>
        <w:spacing w:line="480" w:lineRule="auto"/>
        <w:jc w:val="both"/>
        <w:outlineLvl w:val="0"/>
        <w:rPr>
          <w:b/>
          <w:i/>
        </w:rPr>
      </w:pPr>
      <w:r w:rsidRPr="00D676BC">
        <w:rPr>
          <w:b/>
        </w:rPr>
        <w:lastRenderedPageBreak/>
        <w:t>3.4.2.2 Karakter</w:t>
      </w:r>
      <w:r w:rsidRPr="00D676BC">
        <w:rPr>
          <w:b/>
          <w:i/>
        </w:rPr>
        <w:t xml:space="preserve"> Eksekutif</w:t>
      </w:r>
    </w:p>
    <w:p w:rsidR="0070768B" w:rsidRPr="00D676BC" w:rsidRDefault="0070768B" w:rsidP="0070768B">
      <w:pPr>
        <w:spacing w:line="480" w:lineRule="auto"/>
        <w:ind w:firstLine="720"/>
        <w:jc w:val="both"/>
        <w:outlineLvl w:val="0"/>
      </w:pPr>
      <w:r w:rsidRPr="00D676BC">
        <w:t>Karakter Eksekutif adalah suatu tindakan yang akan diambil oleh seorang pimpinan perusahaan apabila sedang menghadapi suatu risiko. Untuk keputusan yang akan diambil dan dibuat mencerminkan eksekutif merupakan tingkat keberanian individu dalam menghadapi risiko. Dalam perusahaan memiliki pemimpin dengan kedudukan yang tinggi yakni pemimpin eksekutif atau pemimpin manajer. Setiap pemimpin memiliki karakter yang berbeda-beda dalam mengarahkan dan menjalankan kegiatan operasional perusahaanya dalam mencapai tujuan yang telah ditentukan perusahaan (Mangindaan &amp; Ramadhan, 2017). Dalam hal ini peran top management sangat menetukan terjadinya kegiatan penghindaran pajak oleh perusahaan. Keputusan atau kebijakan suatu perusahaan dipengaruhi oleh karakter pemimpin perusahaan. Pemimpin dengan sifat berani mengambil risiko cenderung berani untuk membuat keputusan yang berisiko tinggi, sedangkan pemimpin yang tidak berani mengambil risiko cenderung kurang berani untuk memutuskan kebijakan dengan risiko yang tinggi (Pujilestari &amp; Winedar, 2019) .</w:t>
      </w:r>
    </w:p>
    <w:p w:rsidR="0070768B" w:rsidRPr="00D676BC" w:rsidRDefault="0070768B" w:rsidP="0070768B">
      <w:pPr>
        <w:spacing w:line="480" w:lineRule="auto"/>
        <w:ind w:firstLine="720"/>
        <w:jc w:val="both"/>
        <w:outlineLvl w:val="0"/>
        <w:rPr>
          <w:b/>
        </w:rPr>
      </w:pPr>
      <w:r w:rsidRPr="00D676BC">
        <w:t>Menurut Pranata dalam Stella dan Elisa dalam Sugiyanto, Juwita Ramadani Fitria (2019) Setiap perusahaan memiliki seorang pemimpin yang menduduki posisi teratas baik sebagai top manajer, di mana setiap pimpinan memiliki karakter-karakter tertentu untuk memberikan arahan dalam menjalankan segala kegiatan usaha sesuai dengan tujuan yang ingin di capai perusahaan. Menurut Law dalam Alviyani Sugiyanto, Juwita Ramadani Fitria (2019) Pimpinan perusahaan memiliki dua karakter yakni risk taker dan risk averse. Pemimpin perusahaan yang memiliki karakter risk taker akan cenderung lebih berani dalam pengambilan keputusan walaupun keputusan tersebut mamiliki resiko yang tinggi. Jadi dapat disimpulkan bahwa semakin tinggi resiko perusahaan, maka pemimpin perusahaan semakin memiliki karakter risk taker dalam pengambilan keputusan untuk melakukan penghindaran pajak.</w:t>
      </w:r>
      <w:r w:rsidRPr="00D676BC">
        <w:tab/>
      </w:r>
    </w:p>
    <w:p w:rsidR="0070768B" w:rsidRPr="00D676BC" w:rsidRDefault="0070768B" w:rsidP="0070768B">
      <w:pPr>
        <w:spacing w:line="480" w:lineRule="auto"/>
        <w:ind w:firstLine="720"/>
        <w:jc w:val="both"/>
        <w:rPr>
          <w:i/>
        </w:rPr>
      </w:pPr>
      <w:r w:rsidRPr="00D676BC">
        <w:lastRenderedPageBreak/>
        <w:t xml:space="preserve">Adanya </w:t>
      </w:r>
      <w:r w:rsidRPr="00D676BC">
        <w:rPr>
          <w:i/>
        </w:rPr>
        <w:t xml:space="preserve">tax avoidance </w:t>
      </w:r>
      <w:r w:rsidRPr="00D676BC">
        <w:t xml:space="preserve">tidak lepas dari peran pemimpin perusahaan dalam  pengambilan keputusan terhadap pajak. Karakter eksekutif dari </w:t>
      </w:r>
      <w:r w:rsidRPr="00D676BC">
        <w:rPr>
          <w:i/>
        </w:rPr>
        <w:t xml:space="preserve">risk taker </w:t>
      </w:r>
      <w:r w:rsidRPr="00D676BC">
        <w:t xml:space="preserve">yaitu sebuah eksekutif yang memiliki keberanian untuk mengambil suatu keputusan bisnis serta mempunyai dorongan yang tinggi untuk mempunyai kewenangan, kesejahteraan, posisi, serta </w:t>
      </w:r>
      <w:r w:rsidRPr="00D676BC">
        <w:rPr>
          <w:i/>
        </w:rPr>
        <w:t xml:space="preserve">income </w:t>
      </w:r>
      <w:r w:rsidRPr="00D676BC">
        <w:t xml:space="preserve">yang baik (Rizky dan Fuadi, 2019). Besar kecilnya resiko perusahaan mencerminkan apakah </w:t>
      </w:r>
      <w:r w:rsidRPr="00D676BC">
        <w:rPr>
          <w:i/>
        </w:rPr>
        <w:t xml:space="preserve">eksekutif </w:t>
      </w:r>
      <w:r w:rsidRPr="00D676BC">
        <w:t xml:space="preserve">perusahaan termasuk dalam kategori </w:t>
      </w:r>
      <w:r w:rsidRPr="00D676BC">
        <w:rPr>
          <w:i/>
        </w:rPr>
        <w:t>risk taker</w:t>
      </w:r>
      <w:r w:rsidRPr="00D676BC">
        <w:t xml:space="preserve"> atau </w:t>
      </w:r>
      <w:r w:rsidRPr="00D676BC">
        <w:rPr>
          <w:i/>
        </w:rPr>
        <w:t>risk averse.</w:t>
      </w:r>
    </w:p>
    <w:p w:rsidR="0070768B" w:rsidRPr="00D676BC" w:rsidRDefault="0070768B" w:rsidP="0070768B">
      <w:pPr>
        <w:spacing w:line="480" w:lineRule="auto"/>
        <w:jc w:val="both"/>
      </w:pPr>
      <w:r w:rsidRPr="00D676BC">
        <w:t>Adapun rumus nya yaitu :</w:t>
      </w:r>
    </w:p>
    <w:p w:rsidR="0070768B" w:rsidRPr="00D676BC" w:rsidRDefault="0070768B" w:rsidP="0070768B">
      <w:pPr>
        <w:spacing w:line="480" w:lineRule="auto"/>
        <w:jc w:val="center"/>
      </w:pPr>
      <w:r w:rsidRPr="00D676BC">
        <w:rPr>
          <w:b/>
        </w:rPr>
        <w:t xml:space="preserve">Karakter Eksekutif =  </w:t>
      </w:r>
      <m:oMath>
        <m:f>
          <m:fPr>
            <m:ctrlPr>
              <w:rPr>
                <w:rFonts w:ascii="Cambria Math" w:eastAsia="Cambria Math" w:hAnsi="Cambria Math"/>
                <w:b/>
              </w:rPr>
            </m:ctrlPr>
          </m:fPr>
          <m:num>
            <m:r>
              <m:rPr>
                <m:sty m:val="bi"/>
              </m:rPr>
              <w:rPr>
                <w:rFonts w:ascii="Cambria Math" w:eastAsia="Cambria Math" w:hAnsi="Cambria Math"/>
              </w:rPr>
              <m:t>EBIT</m:t>
            </m:r>
          </m:num>
          <m:den>
            <m:r>
              <m:rPr>
                <m:sty m:val="bi"/>
              </m:rPr>
              <w:rPr>
                <w:rFonts w:ascii="Cambria Math" w:eastAsia="Cambria Math" w:hAnsi="Cambria Math"/>
              </w:rPr>
              <m:t>Total Asset</m:t>
            </m:r>
          </m:den>
        </m:f>
      </m:oMath>
    </w:p>
    <w:p w:rsidR="0070768B" w:rsidRPr="00D676BC" w:rsidRDefault="0070768B" w:rsidP="0070768B">
      <w:pPr>
        <w:spacing w:line="480" w:lineRule="auto"/>
        <w:jc w:val="center"/>
      </w:pPr>
    </w:p>
    <w:p w:rsidR="0070768B" w:rsidRPr="00D676BC" w:rsidRDefault="0070768B" w:rsidP="0070768B">
      <w:pPr>
        <w:spacing w:line="480" w:lineRule="auto"/>
        <w:outlineLvl w:val="0"/>
        <w:rPr>
          <w:b/>
        </w:rPr>
      </w:pPr>
      <w:r w:rsidRPr="00D676BC">
        <w:rPr>
          <w:rFonts w:eastAsiaTheme="minorEastAsia"/>
          <w:b/>
        </w:rPr>
        <w:t xml:space="preserve">3.4.2.3  </w:t>
      </w:r>
      <w:r w:rsidRPr="00D676BC">
        <w:rPr>
          <w:b/>
        </w:rPr>
        <w:t xml:space="preserve">Ukuran Perusahaan </w:t>
      </w:r>
    </w:p>
    <w:p w:rsidR="0070768B" w:rsidRPr="00D676BC" w:rsidRDefault="0070768B" w:rsidP="0070768B">
      <w:pPr>
        <w:spacing w:line="480" w:lineRule="auto"/>
        <w:ind w:firstLine="720"/>
        <w:jc w:val="both"/>
        <w:outlineLvl w:val="0"/>
        <w:rPr>
          <w:rFonts w:eastAsiaTheme="minorEastAsia"/>
          <w:b/>
        </w:rPr>
      </w:pPr>
      <w:r w:rsidRPr="00D676BC">
        <w:t>Ukuran perusahaan adalah suatu ukuran yang mengelompokkan entitas sebagai entitas besar atau entitas kecil dengan didasarkan pada nilai ekuitas, nilai penjualan, jumlah karyawan, total aset, dan lain sebagainya (Tanjaya &amp; Nazir, 2022). Besar kecilnya perusahaan menunjukkan kemampuan perusahaan dalam melakukan keputusan perpajakannya. Hal ini dikarenakan secara teknikal, perusahaan besar akan memiliki aktivitas operasional yang lebih tinggi dan cenderung memiliki celah yang fleksibel untuk melakukan penghindaran pajak (Fatimah et al., 2023).</w:t>
      </w:r>
    </w:p>
    <w:p w:rsidR="0070768B" w:rsidRPr="00D676BC" w:rsidRDefault="0070768B" w:rsidP="0070768B">
      <w:pPr>
        <w:adjustRightInd w:val="0"/>
        <w:spacing w:line="480" w:lineRule="auto"/>
        <w:ind w:firstLine="720"/>
        <w:jc w:val="both"/>
        <w:rPr>
          <w:rFonts w:eastAsiaTheme="minorHAnsi"/>
          <w:lang w:val="en-US" w:eastAsia="id-ID"/>
        </w:rPr>
      </w:pPr>
      <w:r w:rsidRPr="00D676BC">
        <w:t>Ukuran perusahaan juga berbanding lurus dengan ketersediaan sumberdaya yang dimiliki perusahaan yang mana sumberdaya berupaya untuk memaksimalisasi profit perusahaan. Kinerja perusahaan akan dimaksimalkan untuk menghasilkan profit yang sebesar-besarnya sehingga praktik penghindaran pajak pun sangat mungkin dilakukan (Fionasari, 2020).</w:t>
      </w:r>
      <w:r w:rsidRPr="00D676BC">
        <w:rPr>
          <w:lang w:val="en-US"/>
        </w:rPr>
        <w:t xml:space="preserve"> </w:t>
      </w:r>
      <w:r w:rsidRPr="00D676BC">
        <w:t xml:space="preserve">Ukuran perusahaan melambangkan besarnya aset yang dimiliki perusahaan dan berbanding lurus dengan ketersediaan sumber daya yang dimiliki oleh perusahaan tersebut sehingga perusahaan dapat merancang </w:t>
      </w:r>
      <w:r w:rsidRPr="00D676BC">
        <w:rPr>
          <w:i/>
          <w:iCs/>
        </w:rPr>
        <w:t xml:space="preserve">tax planning </w:t>
      </w:r>
      <w:r w:rsidRPr="00D676BC">
        <w:t xml:space="preserve">yang lebih </w:t>
      </w:r>
      <w:r w:rsidRPr="00D676BC">
        <w:lastRenderedPageBreak/>
        <w:t>presisi untuk mencapai tax saving yang lebih maksimal salah satunya adalah dengan melakukan penghindaran pajak</w:t>
      </w:r>
      <w:r w:rsidRPr="00D676BC">
        <w:rPr>
          <w:lang w:val="en-US"/>
        </w:rPr>
        <w:t xml:space="preserve"> </w:t>
      </w:r>
      <w:r w:rsidRPr="00D676BC">
        <w:t>(Fatimah et al., 2023). Semakin besar ukuran perusahaan mencerminkan kemampuan perusahaan menjaga kestabilan ekonominya, perusahaan besar dengan laba yang besar dan stabil akan meningkatkan kecenderungan melakukan tindakan penghindaran pajak (Setiawi &amp; Ammar, 2022).</w:t>
      </w:r>
    </w:p>
    <w:p w:rsidR="0070768B" w:rsidRPr="00D676BC" w:rsidRDefault="0070768B" w:rsidP="0070768B">
      <w:pPr>
        <w:adjustRightInd w:val="0"/>
        <w:spacing w:line="480" w:lineRule="auto"/>
        <w:ind w:firstLine="720"/>
        <w:jc w:val="both"/>
        <w:rPr>
          <w:rFonts w:eastAsiaTheme="minorHAnsi"/>
          <w:lang w:val="en-US" w:eastAsia="id-ID"/>
        </w:rPr>
      </w:pPr>
      <w:r w:rsidRPr="00D676BC">
        <w:rPr>
          <w:rFonts w:eastAsiaTheme="minorHAnsi"/>
          <w:lang w:val="en-US" w:eastAsia="id-ID"/>
        </w:rPr>
        <w:t xml:space="preserve">Menurut Zimmerman dalam Dewanti dan Sujana (2019), Ukuran Perusahaan dapat dilihat dari kemampuan finansial suatu perusahaan. Ada dua kategori yang dimiliki Ukuran Perusahaan, yaitu perusahaan besar dan perusahaan kecil. Perusahaan yang memiliki jumlah total aset yang besar menunjukkan bahwa perusahaan telah mencapai tahap maturity di mana perusahaan tersebut memiliki arus kas yang positif dan dinaggap memiliki prospek yang baik dalam jangka waktu yang lama (Oliviana &amp; Muid, 2019). </w:t>
      </w:r>
    </w:p>
    <w:p w:rsidR="0070768B" w:rsidRPr="00D676BC" w:rsidRDefault="0070768B" w:rsidP="0070768B">
      <w:pPr>
        <w:adjustRightInd w:val="0"/>
        <w:spacing w:line="480" w:lineRule="auto"/>
        <w:ind w:firstLine="720"/>
        <w:jc w:val="both"/>
        <w:rPr>
          <w:rFonts w:eastAsiaTheme="minorHAnsi"/>
          <w:lang w:val="en-US" w:eastAsia="id-ID"/>
        </w:rPr>
      </w:pPr>
      <w:r w:rsidRPr="00D676BC">
        <w:rPr>
          <w:rFonts w:eastAsiaTheme="minorHAnsi"/>
          <w:lang w:val="en-US" w:eastAsia="id-ID"/>
        </w:rPr>
        <w:t>Ukuran Perusahaan diukur dengan menggunakan natural logaritma dari total aset sebelum penyesuaian revaluasi (Nursehah &amp; Yusnita, 2019).</w:t>
      </w:r>
    </w:p>
    <w:p w:rsidR="0070768B" w:rsidRPr="00D676BC" w:rsidRDefault="0070768B" w:rsidP="0070768B">
      <w:pPr>
        <w:spacing w:line="480" w:lineRule="auto"/>
        <w:jc w:val="center"/>
        <w:rPr>
          <w:b/>
          <w:i/>
          <w:lang w:val="en-US"/>
        </w:rPr>
      </w:pPr>
      <w:r w:rsidRPr="00D676BC">
        <w:rPr>
          <w:b/>
          <w:i/>
          <w:lang w:val="en-US"/>
        </w:rPr>
        <w:t>Ukuran Perusahaan = Ln (Total Aset)</w:t>
      </w:r>
    </w:p>
    <w:p w:rsidR="0070768B" w:rsidRPr="00D676BC" w:rsidRDefault="0070768B" w:rsidP="0070768B">
      <w:pPr>
        <w:spacing w:line="480" w:lineRule="auto"/>
        <w:jc w:val="both"/>
      </w:pPr>
    </w:p>
    <w:p w:rsidR="0070768B" w:rsidRPr="00D676BC" w:rsidRDefault="0070768B" w:rsidP="0070768B">
      <w:pPr>
        <w:spacing w:line="480" w:lineRule="auto"/>
        <w:jc w:val="both"/>
        <w:outlineLvl w:val="0"/>
        <w:rPr>
          <w:rFonts w:eastAsiaTheme="minorEastAsia"/>
        </w:rPr>
      </w:pPr>
      <w:r w:rsidRPr="00D676BC">
        <w:rPr>
          <w:rFonts w:eastAsiaTheme="minorEastAsia"/>
          <w:b/>
        </w:rPr>
        <w:t xml:space="preserve">3.4.2.4  </w:t>
      </w:r>
      <w:r w:rsidRPr="00D676BC">
        <w:rPr>
          <w:b/>
        </w:rPr>
        <w:t xml:space="preserve">Kepemilikan </w:t>
      </w:r>
      <w:r w:rsidRPr="00D676BC">
        <w:rPr>
          <w:b/>
          <w:i/>
        </w:rPr>
        <w:t>Institusional</w:t>
      </w:r>
    </w:p>
    <w:p w:rsidR="0070768B" w:rsidRPr="00D676BC" w:rsidRDefault="0070768B" w:rsidP="0070768B">
      <w:pPr>
        <w:spacing w:line="480" w:lineRule="auto"/>
        <w:ind w:firstLine="720"/>
        <w:jc w:val="both"/>
        <w:rPr>
          <w:b/>
        </w:rPr>
      </w:pPr>
      <w:r>
        <w:rPr>
          <w:lang w:val="en-US"/>
        </w:rPr>
        <w:t xml:space="preserve"> </w:t>
      </w:r>
      <w:r w:rsidRPr="00D676BC">
        <w:t>Kepemilikan institusional dapat diperhitungkan dari persentase saham dari korporasi, bank, perusahaan asuransi, serta perusahaan investasi. Rumus berikut digunakan untuk menghitung tingkat kepemilikan institusional dengan menggunakan skala rasio dengan mengacu pada (Oktaviana &amp; Kholis, 2021) :</w:t>
      </w:r>
    </w:p>
    <w:p w:rsidR="0070768B" w:rsidRPr="00D676BC" w:rsidRDefault="0070768B" w:rsidP="0070768B">
      <w:pPr>
        <w:spacing w:line="480" w:lineRule="auto"/>
        <w:jc w:val="center"/>
        <w:rPr>
          <w:b/>
        </w:rPr>
      </w:pPr>
      <w:r w:rsidRPr="00D676BC">
        <w:rPr>
          <w:b/>
          <w:lang w:val="en-US"/>
        </w:rPr>
        <w:t xml:space="preserve">Kepemilikan </w:t>
      </w:r>
      <w:r w:rsidRPr="00D676BC">
        <w:rPr>
          <w:b/>
          <w:i/>
          <w:lang w:val="en-US"/>
        </w:rPr>
        <w:t xml:space="preserve">Institusioanl </w:t>
      </w:r>
      <w:r w:rsidRPr="00D676BC">
        <w:rPr>
          <w:b/>
          <w:lang w:val="en-US"/>
        </w:rPr>
        <w:t xml:space="preserve">= </w:t>
      </w:r>
      <m:oMath>
        <m:f>
          <m:fPr>
            <m:ctrlPr>
              <w:rPr>
                <w:rFonts w:ascii="Cambria Math" w:eastAsia="Cambria Math" w:hAnsi="Cambria Math"/>
                <w:b/>
              </w:rPr>
            </m:ctrlPr>
          </m:fPr>
          <m:num>
            <m:r>
              <m:rPr>
                <m:sty m:val="b"/>
              </m:rPr>
              <w:rPr>
                <w:rFonts w:ascii="Cambria Math" w:eastAsia="Cambria Math" w:hAnsi="Cambria Math"/>
              </w:rPr>
              <m:t>Kepemilikan Institusioanl</m:t>
            </m:r>
          </m:num>
          <m:den>
            <m:r>
              <m:rPr>
                <m:sty m:val="b"/>
              </m:rPr>
              <w:rPr>
                <w:rFonts w:ascii="Cambria Math" w:eastAsia="Cambria Math" w:hAnsi="Cambria Math"/>
              </w:rPr>
              <m:t>Saham yang Beredar</m:t>
            </m:r>
          </m:den>
        </m:f>
        <m:r>
          <m:rPr>
            <m:sty m:val="bi"/>
          </m:rPr>
          <w:rPr>
            <w:rFonts w:ascii="Cambria Math" w:eastAsia="Cambria Math" w:hAnsi="Cambria Math"/>
          </w:rPr>
          <m:t xml:space="preserve"> </m:t>
        </m:r>
      </m:oMath>
      <w:r w:rsidRPr="00D676BC">
        <w:rPr>
          <w:b/>
        </w:rPr>
        <w:t>x 100%</w:t>
      </w:r>
    </w:p>
    <w:p w:rsidR="0070768B" w:rsidRPr="00D676BC" w:rsidRDefault="0070768B" w:rsidP="0070768B">
      <w:pPr>
        <w:pStyle w:val="Heading2"/>
        <w:spacing w:line="480" w:lineRule="auto"/>
        <w:ind w:firstLine="0"/>
        <w:rPr>
          <w:i/>
        </w:rPr>
      </w:pPr>
      <w:r w:rsidRPr="00D676BC">
        <w:rPr>
          <w:lang w:val="id-ID"/>
        </w:rPr>
        <w:t xml:space="preserve">3.5       </w:t>
      </w:r>
      <w:r w:rsidRPr="00D676BC">
        <w:t>Teknik Pengumpulan Data</w:t>
      </w:r>
    </w:p>
    <w:p w:rsidR="0070768B" w:rsidRPr="00D676BC" w:rsidRDefault="0070768B" w:rsidP="0070768B">
      <w:pPr>
        <w:spacing w:line="480" w:lineRule="auto"/>
        <w:ind w:firstLine="720"/>
        <w:jc w:val="both"/>
      </w:pPr>
      <w:r w:rsidRPr="00D676BC">
        <w:t xml:space="preserve">Sumber data yang akan digunakan dalam penelitian ini adalah menggunakan data sekunder yang berupa laporan keuangan tahunan pada perusahaan </w:t>
      </w:r>
      <w:r w:rsidRPr="00D676BC">
        <w:rPr>
          <w:i/>
        </w:rPr>
        <w:t xml:space="preserve">propertie </w:t>
      </w:r>
      <w:r w:rsidRPr="00D676BC">
        <w:rPr>
          <w:lang w:val="en-US"/>
        </w:rPr>
        <w:t>dan</w:t>
      </w:r>
      <w:r w:rsidRPr="00D676BC">
        <w:rPr>
          <w:i/>
        </w:rPr>
        <w:t xml:space="preserve"> real estate</w:t>
      </w:r>
      <w:r w:rsidRPr="00D676BC">
        <w:t xml:space="preserve"> yang terdaftar di BEI</w:t>
      </w:r>
      <w:r w:rsidRPr="00D676BC">
        <w:rPr>
          <w:lang w:val="en-US"/>
        </w:rPr>
        <w:t xml:space="preserve"> periode 2019-2021</w:t>
      </w:r>
      <w:r w:rsidRPr="00D676BC">
        <w:t xml:space="preserve"> melalui situs</w:t>
      </w:r>
      <w:r w:rsidRPr="00D676BC">
        <w:rPr>
          <w:lang w:val="en-US"/>
        </w:rPr>
        <w:t xml:space="preserve"> </w:t>
      </w:r>
      <w:hyperlink r:id="rId9" w:history="1">
        <w:r w:rsidRPr="00D676BC">
          <w:rPr>
            <w:rStyle w:val="Hyperlink"/>
          </w:rPr>
          <w:t>www.idx.co.id</w:t>
        </w:r>
      </w:hyperlink>
      <w:r w:rsidRPr="00D676BC">
        <w:t xml:space="preserve">. Metode </w:t>
      </w:r>
      <w:r w:rsidRPr="00D676BC">
        <w:lastRenderedPageBreak/>
        <w:t>pengumpulan data yang digunakan untuk mengambil data sekunder di dalam penelitian ini menggunakan metode dokumentasi, di mana metode pengumpulan ini berasal dari laporan keuangan tahunan yang telah ada.</w:t>
      </w:r>
    </w:p>
    <w:p w:rsidR="0070768B" w:rsidRPr="00D676BC" w:rsidRDefault="0070768B" w:rsidP="0070768B">
      <w:pPr>
        <w:pStyle w:val="Heading2"/>
        <w:spacing w:line="480" w:lineRule="auto"/>
        <w:ind w:firstLine="0"/>
        <w:jc w:val="both"/>
        <w:rPr>
          <w:i/>
        </w:rPr>
      </w:pPr>
      <w:r w:rsidRPr="00D676BC">
        <w:t xml:space="preserve">3.6.   </w:t>
      </w:r>
      <w:r>
        <w:t xml:space="preserve">   </w:t>
      </w:r>
      <w:r w:rsidRPr="00D676BC">
        <w:t>Teknik Analisis Data</w:t>
      </w:r>
    </w:p>
    <w:p w:rsidR="0070768B" w:rsidRPr="00D676BC" w:rsidRDefault="0070768B" w:rsidP="0070768B">
      <w:pPr>
        <w:pStyle w:val="Heading4"/>
        <w:spacing w:before="0" w:line="480" w:lineRule="auto"/>
        <w:jc w:val="both"/>
        <w:rPr>
          <w:rFonts w:ascii="Times New Roman" w:eastAsia="Times New Roman" w:hAnsi="Times New Roman" w:cs="Times New Roman"/>
          <w:i w:val="0"/>
          <w:color w:val="auto"/>
        </w:rPr>
      </w:pPr>
      <w:r>
        <w:rPr>
          <w:rFonts w:ascii="Times New Roman" w:eastAsia="Times New Roman" w:hAnsi="Times New Roman" w:cs="Times New Roman"/>
          <w:i w:val="0"/>
          <w:color w:val="auto"/>
          <w:lang w:val="en-US"/>
        </w:rPr>
        <w:t xml:space="preserve">   </w:t>
      </w:r>
      <w:r w:rsidRPr="00D676BC">
        <w:rPr>
          <w:rFonts w:ascii="Times New Roman" w:eastAsia="Times New Roman" w:hAnsi="Times New Roman" w:cs="Times New Roman"/>
          <w:i w:val="0"/>
          <w:color w:val="auto"/>
        </w:rPr>
        <w:t xml:space="preserve">3.6.1  Statistik </w:t>
      </w:r>
      <w:r w:rsidRPr="00D676BC">
        <w:rPr>
          <w:rFonts w:ascii="Times New Roman" w:eastAsia="Times New Roman" w:hAnsi="Times New Roman" w:cs="Times New Roman"/>
          <w:color w:val="auto"/>
        </w:rPr>
        <w:t>Deskriptif</w:t>
      </w:r>
    </w:p>
    <w:p w:rsidR="0070768B" w:rsidRDefault="0070768B" w:rsidP="0070768B">
      <w:pPr>
        <w:spacing w:line="480" w:lineRule="auto"/>
        <w:jc w:val="both"/>
      </w:pPr>
      <w:r w:rsidRPr="00D676BC">
        <w:rPr>
          <w:lang w:val="en-US"/>
        </w:rPr>
        <w:t xml:space="preserve">          </w:t>
      </w:r>
      <w:r w:rsidRPr="00D676BC">
        <w:t xml:space="preserve">Statistik </w:t>
      </w:r>
      <w:r w:rsidRPr="00D676BC">
        <w:rPr>
          <w:i/>
        </w:rPr>
        <w:t>deskriptif</w:t>
      </w:r>
      <w:r w:rsidRPr="00D676BC">
        <w:t xml:space="preserve"> adalah statistik yang digunakan untuk menganalisis data dengan cara mendeskripsikan atau menggambarkan data yang telah terkumpul untuk mempermudah memahami variabel-variabel yang digunakan serta mengetahui nilai minimum, nilai maksimum, </w:t>
      </w:r>
      <w:r w:rsidRPr="00D676BC">
        <w:rPr>
          <w:lang w:val="en-US"/>
        </w:rPr>
        <w:t xml:space="preserve"> </w:t>
      </w:r>
      <w:r w:rsidRPr="00D676BC">
        <w:t xml:space="preserve">rata-rata, dan standar </w:t>
      </w:r>
      <w:r w:rsidRPr="00D676BC">
        <w:rPr>
          <w:i/>
        </w:rPr>
        <w:t xml:space="preserve">deviasi </w:t>
      </w:r>
      <w:r w:rsidRPr="00D676BC">
        <w:t>seluruh variabel.</w:t>
      </w:r>
    </w:p>
    <w:p w:rsidR="0070768B" w:rsidRPr="00D676BC" w:rsidRDefault="0070768B" w:rsidP="0070768B">
      <w:pPr>
        <w:spacing w:line="480" w:lineRule="auto"/>
        <w:jc w:val="both"/>
      </w:pPr>
    </w:p>
    <w:p w:rsidR="0070768B" w:rsidRPr="00D676BC" w:rsidRDefault="0070768B" w:rsidP="0070768B">
      <w:pPr>
        <w:spacing w:line="480" w:lineRule="auto"/>
        <w:jc w:val="both"/>
        <w:rPr>
          <w:b/>
        </w:rPr>
      </w:pPr>
      <w:r>
        <w:rPr>
          <w:b/>
          <w:lang w:val="en-US"/>
        </w:rPr>
        <w:t xml:space="preserve">  </w:t>
      </w:r>
      <w:r w:rsidRPr="00D676BC">
        <w:rPr>
          <w:b/>
        </w:rPr>
        <w:t xml:space="preserve">3.6.2. </w:t>
      </w:r>
      <w:r w:rsidRPr="00D676BC">
        <w:rPr>
          <w:b/>
          <w:lang w:val="en-US"/>
        </w:rPr>
        <w:t xml:space="preserve"> </w:t>
      </w:r>
      <w:r w:rsidRPr="00D676BC">
        <w:rPr>
          <w:b/>
        </w:rPr>
        <w:t xml:space="preserve">Uji Asumsi Klasik </w:t>
      </w:r>
    </w:p>
    <w:p w:rsidR="0070768B" w:rsidRPr="006B2CF8" w:rsidRDefault="0070768B" w:rsidP="0070768B">
      <w:pPr>
        <w:spacing w:line="480" w:lineRule="auto"/>
        <w:ind w:firstLine="720"/>
        <w:jc w:val="both"/>
        <w:rPr>
          <w:i/>
          <w:lang w:val="en-US"/>
        </w:rPr>
      </w:pPr>
      <w:r w:rsidRPr="00D676BC">
        <w:t xml:space="preserve">Uji asumsi klasik terhadap model regresi yang digunakan dalam penelitian ini adalah uji </w:t>
      </w:r>
      <w:r w:rsidRPr="00D676BC">
        <w:rPr>
          <w:i/>
        </w:rPr>
        <w:t>normalitas</w:t>
      </w:r>
      <w:r w:rsidRPr="00D676BC">
        <w:t xml:space="preserve">, uji </w:t>
      </w:r>
      <w:r w:rsidRPr="00D676BC">
        <w:rPr>
          <w:i/>
        </w:rPr>
        <w:t>multikolinearitas</w:t>
      </w:r>
      <w:r w:rsidRPr="00D676BC">
        <w:t xml:space="preserve">, dan uji </w:t>
      </w:r>
      <w:r w:rsidRPr="00D676BC">
        <w:rPr>
          <w:i/>
        </w:rPr>
        <w:t>heteroskedastisitas</w:t>
      </w:r>
      <w:r w:rsidRPr="00D676BC">
        <w:rPr>
          <w:i/>
          <w:lang w:val="en-US"/>
        </w:rPr>
        <w:t>.</w:t>
      </w:r>
    </w:p>
    <w:p w:rsidR="0070768B" w:rsidRPr="00D676BC" w:rsidRDefault="0070768B" w:rsidP="0070768B">
      <w:pPr>
        <w:pStyle w:val="Heading5"/>
        <w:spacing w:before="0" w:line="480" w:lineRule="auto"/>
        <w:rPr>
          <w:rFonts w:ascii="Times New Roman" w:eastAsia="Times New Roman" w:hAnsi="Times New Roman" w:cs="Times New Roman"/>
          <w:b/>
          <w:color w:val="auto"/>
        </w:rPr>
      </w:pPr>
      <w:r>
        <w:rPr>
          <w:rFonts w:ascii="Times New Roman" w:eastAsia="Times New Roman" w:hAnsi="Times New Roman" w:cs="Times New Roman"/>
          <w:b/>
          <w:color w:val="auto"/>
          <w:lang w:val="en-US"/>
        </w:rPr>
        <w:t xml:space="preserve">       </w:t>
      </w:r>
      <w:r w:rsidRPr="00D676BC">
        <w:rPr>
          <w:rFonts w:ascii="Times New Roman" w:eastAsia="Times New Roman" w:hAnsi="Times New Roman" w:cs="Times New Roman"/>
          <w:b/>
          <w:color w:val="auto"/>
        </w:rPr>
        <w:t>3.6.2.1</w:t>
      </w:r>
      <w:r>
        <w:rPr>
          <w:rFonts w:ascii="Times New Roman" w:eastAsia="Times New Roman" w:hAnsi="Times New Roman" w:cs="Times New Roman"/>
          <w:b/>
          <w:color w:val="auto"/>
        </w:rPr>
        <w:tab/>
      </w:r>
      <w:r w:rsidRPr="00D676BC">
        <w:rPr>
          <w:rFonts w:ascii="Times New Roman" w:eastAsia="Times New Roman" w:hAnsi="Times New Roman" w:cs="Times New Roman"/>
          <w:b/>
          <w:color w:val="auto"/>
        </w:rPr>
        <w:t>Uji Normalitas</w:t>
      </w:r>
    </w:p>
    <w:p w:rsidR="0070768B" w:rsidRPr="00D676BC" w:rsidRDefault="0070768B" w:rsidP="0070768B">
      <w:pPr>
        <w:spacing w:line="480" w:lineRule="auto"/>
        <w:ind w:left="720" w:firstLine="720"/>
        <w:jc w:val="both"/>
      </w:pPr>
      <w:r w:rsidRPr="00D676BC">
        <w:t xml:space="preserve">Uji </w:t>
      </w:r>
      <w:r w:rsidRPr="00D676BC">
        <w:rPr>
          <w:i/>
        </w:rPr>
        <w:t>normalitas</w:t>
      </w:r>
      <w:r w:rsidRPr="00D676BC">
        <w:t xml:space="preserve"> adalah pengujian kenormalan data. Menurut Ghozali</w:t>
      </w:r>
      <w:r w:rsidRPr="00D676BC">
        <w:rPr>
          <w:lang w:val="en-US"/>
        </w:rPr>
        <w:t xml:space="preserve"> </w:t>
      </w:r>
      <w:r w:rsidRPr="00D676BC">
        <w:t xml:space="preserve">(2016), uji normalitas dilakukan untuk menguji apakah dalam model regresi variabel independen dan variabel dependen atau keduanya mempunyai distribusi normal atau tidak. Model regresi yang baik adalah data yang berdistribusi normal atau mendekati normal. Uji normalitas yang digunakan adalah </w:t>
      </w:r>
      <w:r w:rsidRPr="00D676BC">
        <w:rPr>
          <w:i/>
        </w:rPr>
        <w:t>uji Kolmogorov-Smirnov.</w:t>
      </w:r>
    </w:p>
    <w:p w:rsidR="0070768B" w:rsidRPr="00D676BC" w:rsidRDefault="0070768B" w:rsidP="0070768B">
      <w:pPr>
        <w:spacing w:line="480" w:lineRule="auto"/>
        <w:ind w:left="720"/>
        <w:jc w:val="both"/>
      </w:pPr>
      <w:r w:rsidRPr="00D676BC">
        <w:t xml:space="preserve">Menurut Sugiyono (2016:257) data dikatakan normal, apabila nilai signifikan lebih besar 0,05 pada (P&gt;0,05). Sebaliknya, apabila nilai signifikan lebih kecil dari 0,05 pada (P&lt;0,05), maka data dikatakan tidak normal. Pengujian ini dapat dilakukan dengan melihat profitabilitas dari </w:t>
      </w:r>
      <w:r w:rsidRPr="00D676BC">
        <w:rPr>
          <w:i/>
        </w:rPr>
        <w:t>Kolmogorov-SmirnovZ</w:t>
      </w:r>
      <w:r w:rsidRPr="00D676BC">
        <w:t xml:space="preserve"> statistik. Jika </w:t>
      </w:r>
      <w:r w:rsidRPr="00D676BC">
        <w:rPr>
          <w:i/>
        </w:rPr>
        <w:t xml:space="preserve">profitabilitas </w:t>
      </w:r>
      <w:r w:rsidRPr="00D676BC">
        <w:t xml:space="preserve">Z statistik lebih kecil dari 0,05 maka nilai residual dalam suatu </w:t>
      </w:r>
      <w:r w:rsidRPr="00D676BC">
        <w:lastRenderedPageBreak/>
        <w:t>regresi tidak terdistribusi secara normal.</w:t>
      </w:r>
    </w:p>
    <w:p w:rsidR="0070768B" w:rsidRPr="00D676BC" w:rsidRDefault="0070768B" w:rsidP="0070768B">
      <w:pPr>
        <w:spacing w:line="480" w:lineRule="auto"/>
        <w:ind w:left="1440"/>
        <w:jc w:val="both"/>
      </w:pPr>
    </w:p>
    <w:p w:rsidR="0070768B" w:rsidRPr="00D676BC" w:rsidRDefault="0070768B" w:rsidP="0070768B">
      <w:pPr>
        <w:spacing w:line="480" w:lineRule="auto"/>
        <w:jc w:val="both"/>
        <w:rPr>
          <w:b/>
        </w:rPr>
      </w:pPr>
      <w:r>
        <w:rPr>
          <w:b/>
          <w:lang w:val="en-US"/>
        </w:rPr>
        <w:t xml:space="preserve">       </w:t>
      </w:r>
      <w:r w:rsidRPr="00D676BC">
        <w:rPr>
          <w:b/>
        </w:rPr>
        <w:t xml:space="preserve">3.6.2.2  </w:t>
      </w:r>
      <w:r>
        <w:rPr>
          <w:b/>
        </w:rPr>
        <w:tab/>
      </w:r>
      <w:r w:rsidRPr="00D676BC">
        <w:rPr>
          <w:b/>
        </w:rPr>
        <w:t>Uji</w:t>
      </w:r>
      <w:r w:rsidRPr="00D676BC">
        <w:rPr>
          <w:b/>
          <w:i/>
        </w:rPr>
        <w:t xml:space="preserve"> Multikoleniaritas</w:t>
      </w:r>
      <w:r w:rsidRPr="00D676BC">
        <w:rPr>
          <w:b/>
        </w:rPr>
        <w:t xml:space="preserve"> </w:t>
      </w:r>
    </w:p>
    <w:p w:rsidR="0070768B" w:rsidRPr="00D676BC" w:rsidRDefault="0070768B" w:rsidP="0070768B">
      <w:pPr>
        <w:spacing w:line="480" w:lineRule="auto"/>
        <w:ind w:left="720" w:firstLine="720"/>
        <w:jc w:val="both"/>
      </w:pPr>
      <w:r w:rsidRPr="00D676BC">
        <w:t xml:space="preserve">Menurut Ghozali (2016) pengujian multikolinearitas bertujuan untuk menguji apakah model regresi ditemukan adanya korelasi antar variabel bebas </w:t>
      </w:r>
      <w:r w:rsidRPr="00D676BC">
        <w:rPr>
          <w:i/>
        </w:rPr>
        <w:t>(independen).</w:t>
      </w:r>
      <w:r w:rsidRPr="00D676BC">
        <w:t xml:space="preserve"> Efek dari multikolinearitas ini adalah menyebabkan tingginya variabel pada sampel. Hal tersebut berarti standar error besar, akibatnya ketika koefisien diuji, t-hitung akan bernilai kecil dari t-tabel. Hal ini menunjukkan tidak adanya hubungan linear antara variabel </w:t>
      </w:r>
      <w:r w:rsidRPr="00D676BC">
        <w:rPr>
          <w:i/>
        </w:rPr>
        <w:t>independen</w:t>
      </w:r>
      <w:r w:rsidRPr="00D676BC">
        <w:t xml:space="preserve"> yang dipengaruhi dengan variabel </w:t>
      </w:r>
      <w:r w:rsidRPr="00D676BC">
        <w:rPr>
          <w:i/>
        </w:rPr>
        <w:t>dependen.</w:t>
      </w:r>
      <w:r w:rsidRPr="00D676BC">
        <w:t xml:space="preserve"> </w:t>
      </w:r>
    </w:p>
    <w:p w:rsidR="0070768B" w:rsidRPr="00D676BC" w:rsidRDefault="0070768B" w:rsidP="0070768B">
      <w:pPr>
        <w:spacing w:line="480" w:lineRule="auto"/>
        <w:ind w:left="720"/>
        <w:jc w:val="both"/>
      </w:pPr>
      <w:r w:rsidRPr="00D676BC">
        <w:t xml:space="preserve">Untuk menemukan ada atau tidaknya </w:t>
      </w:r>
      <w:r w:rsidRPr="00D676BC">
        <w:rPr>
          <w:i/>
        </w:rPr>
        <w:t>multikolinearitas</w:t>
      </w:r>
      <w:r w:rsidRPr="00D676BC">
        <w:t xml:space="preserve"> dalam model regresi dapat diketahui dari nilai toleransi dan nilai </w:t>
      </w:r>
      <w:r w:rsidRPr="00D676BC">
        <w:rPr>
          <w:i/>
        </w:rPr>
        <w:t>variance inflation factor</w:t>
      </w:r>
      <w:r w:rsidRPr="00D676BC">
        <w:t xml:space="preserve"> (VIF). Tolerance mengukur variabilitas variabel bebas yang terpilih yang tidak dapat dijelaskan oleh variabel bebas lainnya. Jadi nilai tolerance rendah sama dengan nilai VIF tinggi (karena VIF = 1/tolerance) dan menunjukkan adanya kolinearitas yang tinggi. Model regresi yang baik seharusnya tidak terjadi korelasi diantara variabel independen (Ghozali, 2016). </w:t>
      </w:r>
      <w:r w:rsidRPr="00D676BC">
        <w:rPr>
          <w:i/>
        </w:rPr>
        <w:t>Multikolonearitas</w:t>
      </w:r>
      <w:r w:rsidRPr="00D676BC">
        <w:t xml:space="preserve"> terjadi jika nilai </w:t>
      </w:r>
      <w:r w:rsidRPr="00D676BC">
        <w:rPr>
          <w:i/>
        </w:rPr>
        <w:t>tolerance</w:t>
      </w:r>
      <w:r w:rsidRPr="00D676BC">
        <w:t xml:space="preserve">  =  0,1 yang berarti tidak ada korelasi antar variabel </w:t>
      </w:r>
      <w:r w:rsidRPr="00D676BC">
        <w:rPr>
          <w:i/>
        </w:rPr>
        <w:t>independen</w:t>
      </w:r>
      <w:r w:rsidRPr="00D676BC">
        <w:t xml:space="preserve"> yang nilainya lebih dari 95% dan nilai VIF = 10. Apabila VIF = 10 dapat dikatakan bahwa variabel independen yang digunakan dalam model adalah dapat dipercaya dan objektif.</w:t>
      </w:r>
    </w:p>
    <w:p w:rsidR="0070768B" w:rsidRPr="00D676BC" w:rsidRDefault="0070768B" w:rsidP="0070768B">
      <w:pPr>
        <w:spacing w:line="480" w:lineRule="auto"/>
        <w:ind w:left="1440"/>
        <w:jc w:val="both"/>
      </w:pPr>
    </w:p>
    <w:p w:rsidR="0070768B" w:rsidRPr="00D676BC" w:rsidRDefault="0070768B" w:rsidP="0070768B">
      <w:pPr>
        <w:spacing w:line="480" w:lineRule="auto"/>
        <w:jc w:val="both"/>
        <w:rPr>
          <w:b/>
        </w:rPr>
      </w:pPr>
      <w:r>
        <w:rPr>
          <w:b/>
          <w:lang w:val="en-US"/>
        </w:rPr>
        <w:t xml:space="preserve">        </w:t>
      </w:r>
      <w:r w:rsidRPr="00D676BC">
        <w:rPr>
          <w:b/>
        </w:rPr>
        <w:t xml:space="preserve"> 3.6.2.3  </w:t>
      </w:r>
      <w:r>
        <w:rPr>
          <w:b/>
        </w:rPr>
        <w:tab/>
      </w:r>
      <w:r w:rsidRPr="00D676BC">
        <w:rPr>
          <w:b/>
        </w:rPr>
        <w:t xml:space="preserve">Uji </w:t>
      </w:r>
      <w:r w:rsidRPr="00D676BC">
        <w:rPr>
          <w:b/>
          <w:i/>
        </w:rPr>
        <w:t>Heteroskedastisitas</w:t>
      </w:r>
    </w:p>
    <w:p w:rsidR="0070768B" w:rsidRPr="00D676BC" w:rsidRDefault="0070768B" w:rsidP="0070768B">
      <w:pPr>
        <w:spacing w:line="480" w:lineRule="auto"/>
        <w:ind w:left="720" w:firstLine="720"/>
        <w:jc w:val="both"/>
        <w:rPr>
          <w:b/>
        </w:rPr>
      </w:pPr>
      <w:r w:rsidRPr="00D676BC">
        <w:t xml:space="preserve">Menurut Ghozali (2016) uji heteroskedastisitas bertujuan menguji apakah dalam model regresi terjadi ketidaksamaan </w:t>
      </w:r>
      <w:r w:rsidRPr="00D676BC">
        <w:rPr>
          <w:i/>
        </w:rPr>
        <w:t>variance</w:t>
      </w:r>
      <w:r w:rsidRPr="00D676BC">
        <w:t xml:space="preserve"> dari residual satu pengamatan ke pengamatan yang lain. Jika </w:t>
      </w:r>
      <w:r w:rsidRPr="00D676BC">
        <w:rPr>
          <w:i/>
        </w:rPr>
        <w:t>variance</w:t>
      </w:r>
      <w:r w:rsidRPr="00D676BC">
        <w:t xml:space="preserve"> dari residual satu </w:t>
      </w:r>
      <w:r w:rsidRPr="00D676BC">
        <w:lastRenderedPageBreak/>
        <w:t xml:space="preserve">pengamatan ke pengamatan lain tetap, maka disebut homoskedastisitas dan jika berbeda disebut heteroskedastisitas. Model regresi yang baik adalah yang </w:t>
      </w:r>
      <w:r w:rsidRPr="00D676BC">
        <w:rPr>
          <w:i/>
        </w:rPr>
        <w:t xml:space="preserve">homoskesdatisitas </w:t>
      </w:r>
      <w:r w:rsidRPr="00D676BC">
        <w:t>atau tidak terjadi heteroskesdatisitas karena data ini menghimpun data yang mewakili beberapa ukuran.</w:t>
      </w:r>
      <w:r w:rsidRPr="00D676BC">
        <w:rPr>
          <w:b/>
          <w:lang w:val="en-US"/>
        </w:rPr>
        <w:t xml:space="preserve"> </w:t>
      </w:r>
      <w:r w:rsidRPr="00D676BC">
        <w:t xml:space="preserve">Dasar pengambilan keputusan uji </w:t>
      </w:r>
      <w:r w:rsidRPr="00D676BC">
        <w:rPr>
          <w:i/>
        </w:rPr>
        <w:t>heteroskedastisitas</w:t>
      </w:r>
      <w:r w:rsidRPr="00D676BC">
        <w:t xml:space="preserve"> adalah sebagai berikut: </w:t>
      </w:r>
    </w:p>
    <w:p w:rsidR="0070768B" w:rsidRPr="00D676BC" w:rsidRDefault="0070768B" w:rsidP="0070768B">
      <w:pPr>
        <w:pStyle w:val="ListParagraph"/>
        <w:widowControl/>
        <w:numPr>
          <w:ilvl w:val="0"/>
          <w:numId w:val="3"/>
        </w:numPr>
        <w:pBdr>
          <w:top w:val="nil"/>
          <w:left w:val="nil"/>
          <w:bottom w:val="nil"/>
          <w:right w:val="nil"/>
          <w:between w:val="nil"/>
        </w:pBdr>
        <w:autoSpaceDE/>
        <w:autoSpaceDN/>
        <w:spacing w:before="0" w:line="480" w:lineRule="auto"/>
        <w:contextualSpacing/>
        <w:jc w:val="both"/>
        <w:rPr>
          <w:i/>
        </w:rPr>
      </w:pPr>
      <w:r w:rsidRPr="00D676BC">
        <w:t xml:space="preserve">Jika titik-titiknya membentuk pola tertentu teratur maka diindikasikan terdapat masalah </w:t>
      </w:r>
      <w:r w:rsidRPr="00D676BC">
        <w:rPr>
          <w:i/>
        </w:rPr>
        <w:t xml:space="preserve">heteroskedastisitas. </w:t>
      </w:r>
    </w:p>
    <w:p w:rsidR="0070768B" w:rsidRPr="006B2CF8" w:rsidRDefault="0070768B" w:rsidP="0070768B">
      <w:pPr>
        <w:pStyle w:val="ListParagraph"/>
        <w:widowControl/>
        <w:numPr>
          <w:ilvl w:val="0"/>
          <w:numId w:val="3"/>
        </w:numPr>
        <w:pBdr>
          <w:top w:val="nil"/>
          <w:left w:val="nil"/>
          <w:bottom w:val="nil"/>
          <w:right w:val="nil"/>
          <w:between w:val="nil"/>
        </w:pBdr>
        <w:autoSpaceDE/>
        <w:autoSpaceDN/>
        <w:spacing w:before="0" w:line="480" w:lineRule="auto"/>
        <w:contextualSpacing/>
        <w:jc w:val="both"/>
        <w:rPr>
          <w:i/>
        </w:rPr>
      </w:pPr>
      <w:r w:rsidRPr="00D676BC">
        <w:t xml:space="preserve">Jika tidak ada pola yang jelas, serta titik-titiknya menyebar di atas dan di bawah angka 0 pada sumbu Y, maka diindikasikan tidak terdapat masalah </w:t>
      </w:r>
      <w:r w:rsidRPr="00D676BC">
        <w:rPr>
          <w:i/>
        </w:rPr>
        <w:t>heteroskedastisitas</w:t>
      </w:r>
      <w:r>
        <w:rPr>
          <w:i/>
          <w:lang w:val="en-US"/>
        </w:rPr>
        <w:t>.</w:t>
      </w:r>
    </w:p>
    <w:p w:rsidR="0070768B" w:rsidRDefault="0070768B" w:rsidP="0070768B">
      <w:pPr>
        <w:pStyle w:val="ListParagraph"/>
        <w:spacing w:line="480" w:lineRule="auto"/>
        <w:ind w:left="0"/>
        <w:jc w:val="both"/>
        <w:rPr>
          <w:b/>
          <w:lang w:val="en-US"/>
        </w:rPr>
      </w:pPr>
    </w:p>
    <w:p w:rsidR="0070768B" w:rsidRDefault="0070768B" w:rsidP="0070768B">
      <w:pPr>
        <w:pStyle w:val="ListParagraph"/>
        <w:spacing w:line="480" w:lineRule="auto"/>
        <w:ind w:left="0"/>
        <w:jc w:val="both"/>
        <w:rPr>
          <w:b/>
          <w:lang w:val="en-US"/>
        </w:rPr>
      </w:pPr>
    </w:p>
    <w:p w:rsidR="0070768B" w:rsidRPr="00D676BC" w:rsidRDefault="0070768B" w:rsidP="0070768B">
      <w:pPr>
        <w:pStyle w:val="ListParagraph"/>
        <w:spacing w:line="480" w:lineRule="auto"/>
        <w:ind w:left="0"/>
        <w:jc w:val="both"/>
        <w:rPr>
          <w:b/>
        </w:rPr>
      </w:pPr>
      <w:r>
        <w:rPr>
          <w:b/>
          <w:lang w:val="en-US"/>
        </w:rPr>
        <w:t xml:space="preserve">       3.6.2.4 </w:t>
      </w:r>
      <w:r>
        <w:rPr>
          <w:b/>
          <w:lang w:val="en-US"/>
        </w:rPr>
        <w:tab/>
      </w:r>
      <w:r w:rsidRPr="00D676BC">
        <w:rPr>
          <w:b/>
        </w:rPr>
        <w:t xml:space="preserve">Uji </w:t>
      </w:r>
      <w:r w:rsidRPr="00D676BC">
        <w:rPr>
          <w:b/>
          <w:i/>
        </w:rPr>
        <w:t>Autokorelasi</w:t>
      </w:r>
    </w:p>
    <w:p w:rsidR="0070768B" w:rsidRPr="00D676BC" w:rsidRDefault="0070768B" w:rsidP="0070768B">
      <w:pPr>
        <w:pStyle w:val="ListParagraph"/>
        <w:spacing w:line="480" w:lineRule="auto"/>
        <w:ind w:firstLine="720"/>
        <w:jc w:val="both"/>
      </w:pPr>
      <w:r w:rsidRPr="00D676BC">
        <w:t>Uji autokorelasi bertujuan untuk menguji apakah dalam suatu   model</w:t>
      </w:r>
      <w:r>
        <w:rPr>
          <w:lang w:val="en-US"/>
        </w:rPr>
        <w:t xml:space="preserve"> </w:t>
      </w:r>
      <w:r w:rsidRPr="00D676BC">
        <w:t xml:space="preserve">regresi </w:t>
      </w:r>
      <w:r w:rsidRPr="00D676BC">
        <w:rPr>
          <w:i/>
        </w:rPr>
        <w:t>linear</w:t>
      </w:r>
      <w:r w:rsidRPr="00D676BC">
        <w:t xml:space="preserve"> ada korelasi antara kesalahan pengganggu pada  periode t dengan kesalahan periode</w:t>
      </w:r>
      <w:r w:rsidRPr="00D676BC">
        <w:rPr>
          <w:rFonts w:eastAsia="Cambria Math"/>
        </w:rPr>
        <w:t>‐</w:t>
      </w:r>
      <w:r w:rsidRPr="00D676BC">
        <w:t xml:space="preserve">1 (sebelumnya). Jika terjadi korelasi maka dinamakan ada problem </w:t>
      </w:r>
      <w:r w:rsidRPr="00D676BC">
        <w:rPr>
          <w:i/>
        </w:rPr>
        <w:t>autokorelasi</w:t>
      </w:r>
      <w:r w:rsidRPr="00D676BC">
        <w:t xml:space="preserve">. Model regresi yang baik adalah yang bebas autokorelasi. Untuk mendeteksi autokorelasi, dapat dilakukan uji statistik melalui uji </w:t>
      </w:r>
      <w:r w:rsidRPr="00D676BC">
        <w:rPr>
          <w:i/>
        </w:rPr>
        <w:t>Durbin</w:t>
      </w:r>
      <w:r w:rsidRPr="00D676BC">
        <w:rPr>
          <w:rFonts w:eastAsia="Cambria Math"/>
          <w:i/>
        </w:rPr>
        <w:t>‐</w:t>
      </w:r>
      <w:r w:rsidRPr="00D676BC">
        <w:rPr>
          <w:i/>
        </w:rPr>
        <w:t>Watson</w:t>
      </w:r>
      <w:r w:rsidRPr="00D676BC">
        <w:t xml:space="preserve"> (DWtest) (Ghozali, 2016).</w:t>
      </w:r>
      <w:r w:rsidRPr="00D676BC">
        <w:rPr>
          <w:lang w:val="en-US"/>
        </w:rPr>
        <w:t xml:space="preserve"> </w:t>
      </w:r>
      <w:r w:rsidRPr="00D676BC">
        <w:t>Dasar pengambilan keputusan ada tidaknya autokorelasi adalah sebagai berikut:</w:t>
      </w:r>
    </w:p>
    <w:p w:rsidR="0070768B" w:rsidRPr="00D676BC" w:rsidRDefault="0070768B" w:rsidP="0070768B">
      <w:pPr>
        <w:pStyle w:val="ListParagraph"/>
        <w:widowControl/>
        <w:numPr>
          <w:ilvl w:val="0"/>
          <w:numId w:val="4"/>
        </w:numPr>
        <w:autoSpaceDE/>
        <w:autoSpaceDN/>
        <w:spacing w:before="0" w:line="480" w:lineRule="auto"/>
        <w:contextualSpacing/>
        <w:jc w:val="both"/>
        <w:rPr>
          <w:b/>
        </w:rPr>
      </w:pPr>
      <w:r w:rsidRPr="00D676BC">
        <w:t xml:space="preserve">Bila nilai DW terletak diantara batas atas atau upper bound(du) dan (4–du)maka koefisien </w:t>
      </w:r>
      <w:r w:rsidRPr="00D676BC">
        <w:rPr>
          <w:i/>
        </w:rPr>
        <w:t>autokorelasi</w:t>
      </w:r>
      <w:r w:rsidRPr="00D676BC">
        <w:t xml:space="preserve"> = 0, berarti tidak ada </w:t>
      </w:r>
      <w:r w:rsidRPr="00D676BC">
        <w:rPr>
          <w:i/>
        </w:rPr>
        <w:t>autokorelasi.</w:t>
      </w:r>
    </w:p>
    <w:p w:rsidR="0070768B" w:rsidRPr="00D676BC" w:rsidRDefault="0070768B" w:rsidP="0070768B">
      <w:pPr>
        <w:pStyle w:val="ListParagraph"/>
        <w:widowControl/>
        <w:numPr>
          <w:ilvl w:val="0"/>
          <w:numId w:val="4"/>
        </w:numPr>
        <w:autoSpaceDE/>
        <w:autoSpaceDN/>
        <w:spacing w:before="0" w:line="480" w:lineRule="auto"/>
        <w:contextualSpacing/>
        <w:jc w:val="both"/>
        <w:rPr>
          <w:b/>
        </w:rPr>
      </w:pPr>
      <w:r w:rsidRPr="00D676BC">
        <w:t xml:space="preserve">Bila nilai DW lebih rendah daripada batas bawah atau lower bound(dl) maka koefisien </w:t>
      </w:r>
      <w:r w:rsidRPr="00D676BC">
        <w:rPr>
          <w:i/>
        </w:rPr>
        <w:t>autokorelasi</w:t>
      </w:r>
      <w:r w:rsidRPr="00D676BC">
        <w:t xml:space="preserve"> &gt; 0, berarti ada </w:t>
      </w:r>
      <w:r w:rsidRPr="00D676BC">
        <w:rPr>
          <w:i/>
        </w:rPr>
        <w:t>autokorelasi</w:t>
      </w:r>
      <w:r w:rsidRPr="00D676BC">
        <w:t xml:space="preserve"> positif.</w:t>
      </w:r>
    </w:p>
    <w:p w:rsidR="0070768B" w:rsidRPr="00D676BC" w:rsidRDefault="0070768B" w:rsidP="0070768B">
      <w:pPr>
        <w:pStyle w:val="ListParagraph"/>
        <w:widowControl/>
        <w:numPr>
          <w:ilvl w:val="0"/>
          <w:numId w:val="4"/>
        </w:numPr>
        <w:autoSpaceDE/>
        <w:autoSpaceDN/>
        <w:spacing w:before="0" w:line="480" w:lineRule="auto"/>
        <w:contextualSpacing/>
        <w:jc w:val="both"/>
        <w:rPr>
          <w:b/>
        </w:rPr>
      </w:pPr>
      <w:r w:rsidRPr="00D676BC">
        <w:lastRenderedPageBreak/>
        <w:t>Bila nilai DW lebih besar dari (4</w:t>
      </w:r>
      <w:r w:rsidRPr="00D676BC">
        <w:rPr>
          <w:rFonts w:eastAsia="Cambria Math"/>
        </w:rPr>
        <w:t>‐</w:t>
      </w:r>
      <w:r w:rsidRPr="00D676BC">
        <w:t xml:space="preserve">dl) maka koefisien autokorelasi &lt; 0, berarti ada </w:t>
      </w:r>
      <w:r w:rsidRPr="00D676BC">
        <w:rPr>
          <w:i/>
        </w:rPr>
        <w:t>autokorelasi</w:t>
      </w:r>
      <w:r w:rsidRPr="00D676BC">
        <w:t xml:space="preserve"> negatif.</w:t>
      </w:r>
    </w:p>
    <w:p w:rsidR="0070768B" w:rsidRPr="00DF71D8" w:rsidRDefault="0070768B" w:rsidP="0070768B">
      <w:pPr>
        <w:pStyle w:val="ListParagraph"/>
        <w:widowControl/>
        <w:numPr>
          <w:ilvl w:val="0"/>
          <w:numId w:val="4"/>
        </w:numPr>
        <w:autoSpaceDE/>
        <w:autoSpaceDN/>
        <w:spacing w:before="0" w:line="480" w:lineRule="auto"/>
        <w:contextualSpacing/>
        <w:jc w:val="both"/>
        <w:rPr>
          <w:b/>
        </w:rPr>
      </w:pPr>
      <w:r w:rsidRPr="00D676BC">
        <w:t>Bila nilai DW terletak antara du dan dl atau DW terletak antara (4</w:t>
      </w:r>
      <w:r w:rsidRPr="00D676BC">
        <w:rPr>
          <w:rFonts w:eastAsia="Cambria Math"/>
        </w:rPr>
        <w:t>‐</w:t>
      </w:r>
      <w:r w:rsidRPr="00D676BC">
        <w:t>du) dan(4</w:t>
      </w:r>
      <w:r w:rsidRPr="00D676BC">
        <w:rPr>
          <w:rFonts w:eastAsia="Cambria Math"/>
        </w:rPr>
        <w:t>‐</w:t>
      </w:r>
      <w:r w:rsidRPr="00D676BC">
        <w:t>dl), maka hasilnya tidak dapat disimpulkan</w:t>
      </w:r>
    </w:p>
    <w:p w:rsidR="0070768B" w:rsidRPr="00DF71D8" w:rsidRDefault="0070768B" w:rsidP="0070768B">
      <w:pPr>
        <w:pStyle w:val="ListParagraph"/>
        <w:spacing w:line="480" w:lineRule="auto"/>
        <w:jc w:val="both"/>
        <w:rPr>
          <w:b/>
        </w:rPr>
      </w:pPr>
    </w:p>
    <w:p w:rsidR="0070768B" w:rsidRPr="00D676BC" w:rsidRDefault="0070768B" w:rsidP="0070768B">
      <w:pPr>
        <w:spacing w:line="480" w:lineRule="auto"/>
        <w:jc w:val="both"/>
        <w:rPr>
          <w:b/>
        </w:rPr>
      </w:pPr>
      <w:r w:rsidRPr="00D676BC">
        <w:rPr>
          <w:b/>
        </w:rPr>
        <w:t>3.7  Regresi</w:t>
      </w:r>
      <w:r w:rsidRPr="00D676BC">
        <w:rPr>
          <w:b/>
          <w:i/>
        </w:rPr>
        <w:t xml:space="preserve"> Line</w:t>
      </w:r>
      <w:r w:rsidRPr="00D676BC">
        <w:rPr>
          <w:b/>
          <w:i/>
          <w:lang w:val="en-US"/>
        </w:rPr>
        <w:t>a</w:t>
      </w:r>
      <w:r w:rsidRPr="00D676BC">
        <w:rPr>
          <w:b/>
          <w:i/>
        </w:rPr>
        <w:t>r</w:t>
      </w:r>
      <w:r w:rsidRPr="00D676BC">
        <w:rPr>
          <w:b/>
        </w:rPr>
        <w:t xml:space="preserve"> Berganda </w:t>
      </w:r>
    </w:p>
    <w:p w:rsidR="0070768B" w:rsidRPr="00D676BC" w:rsidRDefault="0070768B" w:rsidP="0070768B">
      <w:pPr>
        <w:spacing w:line="480" w:lineRule="auto"/>
        <w:jc w:val="both"/>
      </w:pPr>
      <w:r w:rsidRPr="00D676BC">
        <w:rPr>
          <w:lang w:val="en-US"/>
        </w:rPr>
        <w:t xml:space="preserve">       </w:t>
      </w:r>
      <w:r w:rsidRPr="00D676BC">
        <w:t>Analisis regresi digunakan untuk mengetahui pengaruh dari variabel bebas terhadap variabel terikat. Menurut Sugiyono (2016 hal 192),  rumus regresi linier berganda adalah sebagai berikut :</w:t>
      </w:r>
    </w:p>
    <w:p w:rsidR="0070768B" w:rsidRPr="00D676BC" w:rsidRDefault="0070768B" w:rsidP="0070768B">
      <w:pPr>
        <w:ind w:left="1440"/>
        <w:rPr>
          <w:b/>
        </w:rPr>
      </w:pPr>
      <w:r w:rsidRPr="00D676BC">
        <w:rPr>
          <w:b/>
        </w:rPr>
        <w:t>Y = a + b</w:t>
      </w:r>
      <w:r w:rsidRPr="00D676BC">
        <w:rPr>
          <w:b/>
          <w:vertAlign w:val="subscript"/>
        </w:rPr>
        <w:t>1</w:t>
      </w:r>
      <w:r w:rsidRPr="00D676BC">
        <w:rPr>
          <w:b/>
        </w:rPr>
        <w:t>X</w:t>
      </w:r>
      <w:r w:rsidRPr="00D676BC">
        <w:rPr>
          <w:b/>
          <w:vertAlign w:val="subscript"/>
        </w:rPr>
        <w:t>1</w:t>
      </w:r>
      <w:r w:rsidRPr="00D676BC">
        <w:rPr>
          <w:b/>
        </w:rPr>
        <w:t xml:space="preserve"> + b</w:t>
      </w:r>
      <w:r w:rsidRPr="00D676BC">
        <w:rPr>
          <w:b/>
          <w:vertAlign w:val="subscript"/>
        </w:rPr>
        <w:t>2</w:t>
      </w:r>
      <w:r w:rsidRPr="00D676BC">
        <w:rPr>
          <w:b/>
        </w:rPr>
        <w:t>X</w:t>
      </w:r>
      <w:r w:rsidRPr="00D676BC">
        <w:rPr>
          <w:b/>
          <w:vertAlign w:val="subscript"/>
        </w:rPr>
        <w:t>2</w:t>
      </w:r>
      <w:r w:rsidRPr="00D676BC">
        <w:rPr>
          <w:b/>
        </w:rPr>
        <w:t>+ b</w:t>
      </w:r>
      <w:r w:rsidRPr="00D676BC">
        <w:rPr>
          <w:b/>
          <w:vertAlign w:val="subscript"/>
        </w:rPr>
        <w:t>3</w:t>
      </w:r>
      <w:r w:rsidRPr="00D676BC">
        <w:rPr>
          <w:b/>
        </w:rPr>
        <w:t>X</w:t>
      </w:r>
      <w:r w:rsidRPr="00D676BC">
        <w:rPr>
          <w:b/>
          <w:vertAlign w:val="subscript"/>
        </w:rPr>
        <w:t xml:space="preserve">3 </w:t>
      </w:r>
      <w:r w:rsidRPr="00D676BC">
        <w:rPr>
          <w:b/>
        </w:rPr>
        <w:t>+ b</w:t>
      </w:r>
      <w:r w:rsidRPr="00D676BC">
        <w:rPr>
          <w:b/>
          <w:vertAlign w:val="subscript"/>
        </w:rPr>
        <w:t>4</w:t>
      </w:r>
      <w:r w:rsidRPr="00D676BC">
        <w:rPr>
          <w:b/>
        </w:rPr>
        <w:t>X</w:t>
      </w:r>
      <w:r w:rsidRPr="00D676BC">
        <w:rPr>
          <w:b/>
          <w:vertAlign w:val="subscript"/>
        </w:rPr>
        <w:t xml:space="preserve">4 </w:t>
      </w:r>
      <w:r w:rsidRPr="00D676BC">
        <w:rPr>
          <w:b/>
        </w:rPr>
        <w:t>+ €</w:t>
      </w:r>
      <w:r w:rsidRPr="00D676BC">
        <w:rPr>
          <w:b/>
        </w:rPr>
        <w:tab/>
      </w:r>
    </w:p>
    <w:p w:rsidR="0070768B" w:rsidRPr="00D676BC" w:rsidRDefault="0070768B" w:rsidP="0070768B">
      <w:pPr>
        <w:ind w:left="426"/>
        <w:jc w:val="both"/>
      </w:pPr>
    </w:p>
    <w:p w:rsidR="0070768B" w:rsidRDefault="0070768B" w:rsidP="0070768B">
      <w:pPr>
        <w:ind w:left="426"/>
        <w:jc w:val="both"/>
      </w:pPr>
    </w:p>
    <w:p w:rsidR="0070768B" w:rsidRDefault="0070768B" w:rsidP="0070768B">
      <w:pPr>
        <w:ind w:left="426"/>
        <w:jc w:val="both"/>
      </w:pPr>
    </w:p>
    <w:p w:rsidR="0070768B" w:rsidRDefault="0070768B" w:rsidP="0070768B">
      <w:pPr>
        <w:ind w:left="426"/>
        <w:jc w:val="both"/>
      </w:pPr>
    </w:p>
    <w:p w:rsidR="0070768B" w:rsidRPr="00D676BC" w:rsidRDefault="0070768B" w:rsidP="0070768B">
      <w:pPr>
        <w:ind w:left="426"/>
        <w:jc w:val="both"/>
      </w:pPr>
      <w:r w:rsidRPr="00D676BC">
        <w:t>keterangannya:</w:t>
      </w:r>
    </w:p>
    <w:p w:rsidR="0070768B" w:rsidRPr="00D676BC" w:rsidRDefault="0070768B" w:rsidP="0070768B">
      <w:pPr>
        <w:ind w:left="720"/>
        <w:jc w:val="both"/>
        <w:rPr>
          <w:i/>
        </w:rPr>
      </w:pPr>
      <w:r w:rsidRPr="00D676BC">
        <w:t>Y</w:t>
      </w:r>
      <w:r w:rsidRPr="00D676BC">
        <w:tab/>
      </w:r>
      <w:r w:rsidRPr="00D676BC">
        <w:tab/>
        <w:t xml:space="preserve">= </w:t>
      </w:r>
      <w:r w:rsidRPr="00D676BC">
        <w:rPr>
          <w:i/>
        </w:rPr>
        <w:t>Tax Avoidance</w:t>
      </w:r>
    </w:p>
    <w:p w:rsidR="0070768B" w:rsidRPr="00D676BC" w:rsidRDefault="0070768B" w:rsidP="0070768B">
      <w:pPr>
        <w:ind w:left="720"/>
        <w:jc w:val="both"/>
      </w:pPr>
      <w:r w:rsidRPr="00D676BC">
        <w:t>a</w:t>
      </w:r>
      <w:r w:rsidRPr="00D676BC">
        <w:tab/>
      </w:r>
      <w:r w:rsidRPr="00D676BC">
        <w:tab/>
        <w:t xml:space="preserve">= Konstanta </w:t>
      </w:r>
    </w:p>
    <w:p w:rsidR="0070768B" w:rsidRPr="00D676BC" w:rsidRDefault="0070768B" w:rsidP="0070768B">
      <w:pPr>
        <w:ind w:left="720"/>
        <w:jc w:val="both"/>
      </w:pPr>
      <w:r w:rsidRPr="00D676BC">
        <w:t>b</w:t>
      </w:r>
      <w:r w:rsidRPr="00D676BC">
        <w:rPr>
          <w:vertAlign w:val="subscript"/>
        </w:rPr>
        <w:t xml:space="preserve">1 </w:t>
      </w:r>
      <w:r w:rsidRPr="00D676BC">
        <w:t>dan b</w:t>
      </w:r>
      <w:r w:rsidRPr="00D676BC">
        <w:rPr>
          <w:vertAlign w:val="subscript"/>
        </w:rPr>
        <w:t>2</w:t>
      </w:r>
      <w:r w:rsidRPr="00D676BC">
        <w:rPr>
          <w:vertAlign w:val="subscript"/>
        </w:rPr>
        <w:tab/>
      </w:r>
      <w:r w:rsidRPr="00D676BC">
        <w:t xml:space="preserve">= besaran koefisien regresi dari masing-masing variabel </w:t>
      </w:r>
    </w:p>
    <w:p w:rsidR="0070768B" w:rsidRPr="00D676BC" w:rsidRDefault="0070768B" w:rsidP="0070768B">
      <w:pPr>
        <w:ind w:left="720"/>
        <w:jc w:val="both"/>
        <w:rPr>
          <w:i/>
        </w:rPr>
      </w:pPr>
      <w:r w:rsidRPr="00D676BC">
        <w:t>X</w:t>
      </w:r>
      <w:r w:rsidRPr="00D676BC">
        <w:rPr>
          <w:vertAlign w:val="subscript"/>
        </w:rPr>
        <w:t>1</w:t>
      </w:r>
      <w:r w:rsidRPr="00D676BC">
        <w:rPr>
          <w:vertAlign w:val="subscript"/>
        </w:rPr>
        <w:tab/>
      </w:r>
      <w:r w:rsidRPr="00D676BC">
        <w:rPr>
          <w:vertAlign w:val="subscript"/>
        </w:rPr>
        <w:tab/>
      </w:r>
      <w:r w:rsidRPr="00D676BC">
        <w:t xml:space="preserve">= </w:t>
      </w:r>
      <w:r w:rsidRPr="00D676BC">
        <w:rPr>
          <w:i/>
        </w:rPr>
        <w:t>Profitabilitas</w:t>
      </w:r>
    </w:p>
    <w:p w:rsidR="0070768B" w:rsidRPr="00D676BC" w:rsidRDefault="0070768B" w:rsidP="0070768B">
      <w:pPr>
        <w:ind w:left="720"/>
        <w:jc w:val="both"/>
      </w:pPr>
      <w:r w:rsidRPr="00D676BC">
        <w:t>X</w:t>
      </w:r>
      <w:r w:rsidRPr="00D676BC">
        <w:rPr>
          <w:vertAlign w:val="subscript"/>
        </w:rPr>
        <w:t>2</w:t>
      </w:r>
      <w:r w:rsidRPr="00D676BC">
        <w:rPr>
          <w:vertAlign w:val="subscript"/>
        </w:rPr>
        <w:tab/>
      </w:r>
      <w:r w:rsidRPr="00D676BC">
        <w:rPr>
          <w:vertAlign w:val="subscript"/>
        </w:rPr>
        <w:tab/>
      </w:r>
      <w:r w:rsidRPr="00D676BC">
        <w:t xml:space="preserve">= Karakter </w:t>
      </w:r>
      <w:r w:rsidRPr="00D676BC">
        <w:rPr>
          <w:i/>
        </w:rPr>
        <w:t>Eksekutif</w:t>
      </w:r>
    </w:p>
    <w:p w:rsidR="0070768B" w:rsidRPr="00D676BC" w:rsidRDefault="0070768B" w:rsidP="0070768B">
      <w:pPr>
        <w:ind w:left="720"/>
        <w:jc w:val="both"/>
      </w:pPr>
      <w:r w:rsidRPr="00D676BC">
        <w:t>X</w:t>
      </w:r>
      <w:r w:rsidRPr="00D676BC">
        <w:rPr>
          <w:vertAlign w:val="subscript"/>
        </w:rPr>
        <w:t>3</w:t>
      </w:r>
      <w:r w:rsidRPr="00D676BC">
        <w:rPr>
          <w:vertAlign w:val="subscript"/>
        </w:rPr>
        <w:tab/>
      </w:r>
      <w:r w:rsidRPr="00D676BC">
        <w:rPr>
          <w:vertAlign w:val="subscript"/>
        </w:rPr>
        <w:tab/>
      </w:r>
      <w:r w:rsidRPr="00D676BC">
        <w:t>= Ukuran Perusahaan</w:t>
      </w:r>
    </w:p>
    <w:p w:rsidR="0070768B" w:rsidRPr="00D676BC" w:rsidRDefault="0070768B" w:rsidP="0070768B">
      <w:pPr>
        <w:ind w:left="720"/>
        <w:jc w:val="both"/>
      </w:pPr>
      <w:r w:rsidRPr="00D676BC">
        <w:t>X</w:t>
      </w:r>
      <w:r w:rsidRPr="00D676BC">
        <w:rPr>
          <w:vertAlign w:val="subscript"/>
        </w:rPr>
        <w:t>4</w:t>
      </w:r>
      <w:r w:rsidRPr="00D676BC">
        <w:rPr>
          <w:vertAlign w:val="subscript"/>
        </w:rPr>
        <w:tab/>
      </w:r>
      <w:r w:rsidRPr="00D676BC">
        <w:rPr>
          <w:vertAlign w:val="subscript"/>
        </w:rPr>
        <w:tab/>
      </w:r>
      <w:r w:rsidRPr="00D676BC">
        <w:t xml:space="preserve">= Kepemilikan </w:t>
      </w:r>
      <w:r w:rsidRPr="00D676BC">
        <w:rPr>
          <w:i/>
        </w:rPr>
        <w:t>Institusional</w:t>
      </w:r>
    </w:p>
    <w:p w:rsidR="0070768B" w:rsidRDefault="0070768B" w:rsidP="0070768B">
      <w:pPr>
        <w:spacing w:line="480" w:lineRule="auto"/>
        <w:ind w:firstLine="720"/>
        <w:jc w:val="both"/>
        <w:rPr>
          <w:i/>
        </w:rPr>
      </w:pPr>
      <w:r w:rsidRPr="00D676BC">
        <w:t>€</w:t>
      </w:r>
      <w:r w:rsidRPr="00D676BC">
        <w:tab/>
      </w:r>
      <w:r w:rsidRPr="00D676BC">
        <w:tab/>
        <w:t xml:space="preserve">= </w:t>
      </w:r>
      <w:r w:rsidRPr="00D676BC">
        <w:rPr>
          <w:i/>
        </w:rPr>
        <w:t>error of term</w:t>
      </w:r>
    </w:p>
    <w:p w:rsidR="0070768B" w:rsidRPr="00D676BC" w:rsidRDefault="0070768B" w:rsidP="0070768B">
      <w:pPr>
        <w:spacing w:line="480" w:lineRule="auto"/>
        <w:ind w:firstLine="720"/>
        <w:jc w:val="both"/>
        <w:rPr>
          <w:i/>
        </w:rPr>
      </w:pPr>
    </w:p>
    <w:p w:rsidR="0070768B" w:rsidRDefault="0070768B" w:rsidP="0070768B">
      <w:pPr>
        <w:spacing w:line="480" w:lineRule="auto"/>
        <w:jc w:val="both"/>
        <w:rPr>
          <w:b/>
        </w:rPr>
      </w:pPr>
      <w:r w:rsidRPr="00D676BC">
        <w:rPr>
          <w:b/>
        </w:rPr>
        <w:t>3.8</w:t>
      </w:r>
      <w:r w:rsidRPr="00D676BC">
        <w:rPr>
          <w:i/>
        </w:rPr>
        <w:t xml:space="preserve"> </w:t>
      </w:r>
      <w:r w:rsidRPr="00D676BC">
        <w:rPr>
          <w:i/>
        </w:rPr>
        <w:tab/>
        <w:t xml:space="preserve"> </w:t>
      </w:r>
      <w:r w:rsidRPr="00D676BC">
        <w:rPr>
          <w:b/>
        </w:rPr>
        <w:t>Pengujian Hipotesis</w:t>
      </w:r>
    </w:p>
    <w:p w:rsidR="0070768B" w:rsidRDefault="0070768B" w:rsidP="0070768B">
      <w:pPr>
        <w:spacing w:line="480" w:lineRule="auto"/>
        <w:jc w:val="both"/>
        <w:rPr>
          <w:b/>
        </w:rPr>
      </w:pPr>
      <w:r>
        <w:rPr>
          <w:b/>
          <w:lang w:val="en-US"/>
        </w:rPr>
        <w:t xml:space="preserve">  </w:t>
      </w:r>
      <w:r w:rsidRPr="00D676BC">
        <w:rPr>
          <w:b/>
        </w:rPr>
        <w:t>3.8.1 Uji Secara Parsial (Uji t)</w:t>
      </w:r>
    </w:p>
    <w:p w:rsidR="0070768B" w:rsidRPr="006B2CF8" w:rsidRDefault="0070768B" w:rsidP="0070768B">
      <w:pPr>
        <w:spacing w:line="480" w:lineRule="auto"/>
        <w:ind w:firstLine="720"/>
        <w:jc w:val="both"/>
        <w:rPr>
          <w:b/>
        </w:rPr>
      </w:pPr>
      <w:r w:rsidRPr="00D676BC">
        <w:t xml:space="preserve">Uji t dilakukan untuk mengetahui ada atau tidaknya pengaruh masing-masing variabel independen secara individual terhadap variabel </w:t>
      </w:r>
      <w:r w:rsidRPr="00D676BC">
        <w:rPr>
          <w:i/>
        </w:rPr>
        <w:t>dependen</w:t>
      </w:r>
      <w:r w:rsidRPr="00D676BC">
        <w:t xml:space="preserve"> yang diuji pada tingkat signifikansi 0,05 (Ghozali, 2016). Hipotesis untuk uji t adalah sebagai berikut :</w:t>
      </w:r>
    </w:p>
    <w:p w:rsidR="0070768B" w:rsidRPr="00D676BC" w:rsidRDefault="000C5E7D" w:rsidP="0070768B">
      <w:pPr>
        <w:widowControl/>
        <w:numPr>
          <w:ilvl w:val="0"/>
          <w:numId w:val="2"/>
        </w:numPr>
        <w:pBdr>
          <w:top w:val="nil"/>
          <w:left w:val="nil"/>
          <w:bottom w:val="nil"/>
          <w:right w:val="nil"/>
          <w:between w:val="nil"/>
        </w:pBdr>
        <w:autoSpaceDE/>
        <w:autoSpaceDN/>
        <w:spacing w:line="480" w:lineRule="auto"/>
        <w:ind w:left="1276" w:hanging="425"/>
        <w:jc w:val="both"/>
      </w:pPr>
      <w:sdt>
        <w:sdtPr>
          <w:tag w:val="goog_rdk_16"/>
          <w:id w:val="1370416723"/>
        </w:sdtPr>
        <w:sdtEndPr/>
        <w:sdtContent>
          <w:bookmarkStart w:id="0" w:name="_GoBack"/>
          <w:r w:rsidR="0070768B" w:rsidRPr="00D676BC">
            <w:rPr>
              <w:rFonts w:eastAsia="Gungsuh"/>
            </w:rPr>
            <w:t xml:space="preserve">Jika nilai </w:t>
          </w:r>
          <w:r w:rsidR="0070768B" w:rsidRPr="00D676BC">
            <w:rPr>
              <w:rFonts w:eastAsia="Gungsuh"/>
              <w:i/>
            </w:rPr>
            <w:t>probabilitas</w:t>
          </w:r>
          <w:r w:rsidR="0070768B" w:rsidRPr="00D676BC">
            <w:rPr>
              <w:rFonts w:eastAsia="Gungsuh"/>
            </w:rPr>
            <w:t xml:space="preserve"> ≥ 0,05, maka H</w:t>
          </w:r>
          <w:bookmarkEnd w:id="0"/>
        </w:sdtContent>
      </w:sdt>
      <w:r w:rsidR="0070768B" w:rsidRPr="00D676BC">
        <w:rPr>
          <w:vertAlign w:val="subscript"/>
        </w:rPr>
        <w:t xml:space="preserve">0 </w:t>
      </w:r>
      <w:r w:rsidR="0070768B" w:rsidRPr="00D676BC">
        <w:t>diterima atau H</w:t>
      </w:r>
      <w:r w:rsidR="0070768B" w:rsidRPr="00D676BC">
        <w:rPr>
          <w:vertAlign w:val="subscript"/>
        </w:rPr>
        <w:t xml:space="preserve">a </w:t>
      </w:r>
      <w:r w:rsidR="0070768B" w:rsidRPr="00D676BC">
        <w:t xml:space="preserve">ditolak, artinya variabel independen tidak mempunyai pengaruh secara individual terhadap variabel </w:t>
      </w:r>
      <w:r w:rsidR="0070768B" w:rsidRPr="00D676BC">
        <w:rPr>
          <w:i/>
        </w:rPr>
        <w:t>dependen</w:t>
      </w:r>
      <w:r w:rsidR="0070768B" w:rsidRPr="00D676BC">
        <w:t>.</w:t>
      </w:r>
    </w:p>
    <w:p w:rsidR="0070768B" w:rsidRPr="00D676BC" w:rsidRDefault="000C5E7D" w:rsidP="0070768B">
      <w:pPr>
        <w:widowControl/>
        <w:numPr>
          <w:ilvl w:val="0"/>
          <w:numId w:val="2"/>
        </w:numPr>
        <w:pBdr>
          <w:top w:val="nil"/>
          <w:left w:val="nil"/>
          <w:bottom w:val="nil"/>
          <w:right w:val="nil"/>
          <w:between w:val="nil"/>
        </w:pBdr>
        <w:autoSpaceDE/>
        <w:autoSpaceDN/>
        <w:spacing w:line="480" w:lineRule="auto"/>
        <w:ind w:left="1276" w:hanging="425"/>
        <w:jc w:val="both"/>
      </w:pPr>
      <w:sdt>
        <w:sdtPr>
          <w:tag w:val="goog_rdk_17"/>
          <w:id w:val="2032995482"/>
        </w:sdtPr>
        <w:sdtEndPr/>
        <w:sdtContent>
          <w:r w:rsidR="0070768B" w:rsidRPr="00D676BC">
            <w:rPr>
              <w:rFonts w:eastAsia="Gungsuh"/>
            </w:rPr>
            <w:t xml:space="preserve">Jika nilai </w:t>
          </w:r>
          <w:r w:rsidR="0070768B" w:rsidRPr="00D676BC">
            <w:rPr>
              <w:rFonts w:eastAsia="Gungsuh"/>
              <w:i/>
            </w:rPr>
            <w:t>probabilitas</w:t>
          </w:r>
          <w:r w:rsidR="0070768B" w:rsidRPr="00D676BC">
            <w:rPr>
              <w:rFonts w:eastAsia="Gungsuh"/>
            </w:rPr>
            <w:t xml:space="preserve"> ≤ 0,05, maka H</w:t>
          </w:r>
        </w:sdtContent>
      </w:sdt>
      <w:r w:rsidR="0070768B" w:rsidRPr="00D676BC">
        <w:rPr>
          <w:vertAlign w:val="subscript"/>
        </w:rPr>
        <w:t xml:space="preserve">0 </w:t>
      </w:r>
      <w:r w:rsidR="0070768B" w:rsidRPr="00D676BC">
        <w:t>ditolak atau H</w:t>
      </w:r>
      <w:r w:rsidR="0070768B" w:rsidRPr="00D676BC">
        <w:rPr>
          <w:vertAlign w:val="subscript"/>
        </w:rPr>
        <w:t>a</w:t>
      </w:r>
      <w:r w:rsidR="0070768B" w:rsidRPr="00D676BC">
        <w:t xml:space="preserve"> diterima, artinya variabel independen mempunyai pengaruh secara </w:t>
      </w:r>
      <w:r w:rsidR="0070768B" w:rsidRPr="00D676BC">
        <w:rPr>
          <w:i/>
        </w:rPr>
        <w:t xml:space="preserve">individual </w:t>
      </w:r>
      <w:r w:rsidR="0070768B" w:rsidRPr="00D676BC">
        <w:t xml:space="preserve">terhadap variabel </w:t>
      </w:r>
      <w:r w:rsidR="0070768B" w:rsidRPr="00D676BC">
        <w:rPr>
          <w:i/>
        </w:rPr>
        <w:t>dependen.</w:t>
      </w:r>
    </w:p>
    <w:p w:rsidR="0070768B" w:rsidRDefault="0070768B" w:rsidP="0070768B">
      <w:pPr>
        <w:spacing w:line="480" w:lineRule="auto"/>
        <w:ind w:left="720"/>
        <w:jc w:val="both"/>
      </w:pPr>
      <w:r w:rsidRPr="00D676BC">
        <w:t>Uji statistik t dilakukan untuk menguji apakah variabel bebas (X) secara individual mempunyai hubungan yang signifikan atau tidak terhadap variabel terikat (Y).</w:t>
      </w:r>
    </w:p>
    <w:p w:rsidR="0070768B" w:rsidRDefault="0070768B" w:rsidP="0070768B">
      <w:pPr>
        <w:spacing w:line="480" w:lineRule="auto"/>
        <w:ind w:left="720"/>
        <w:jc w:val="both"/>
      </w:pPr>
    </w:p>
    <w:p w:rsidR="0070768B" w:rsidRPr="00D676BC" w:rsidRDefault="0070768B" w:rsidP="0070768B">
      <w:pPr>
        <w:spacing w:line="480" w:lineRule="auto"/>
        <w:ind w:left="720"/>
        <w:jc w:val="both"/>
      </w:pPr>
    </w:p>
    <w:p w:rsidR="0070768B" w:rsidRDefault="0070768B" w:rsidP="0070768B">
      <w:pPr>
        <w:pStyle w:val="ListParagraph"/>
        <w:widowControl/>
        <w:numPr>
          <w:ilvl w:val="2"/>
          <w:numId w:val="5"/>
        </w:numPr>
        <w:autoSpaceDE/>
        <w:autoSpaceDN/>
        <w:spacing w:before="0" w:line="480" w:lineRule="auto"/>
        <w:contextualSpacing/>
        <w:jc w:val="both"/>
        <w:rPr>
          <w:b/>
        </w:rPr>
      </w:pPr>
      <w:r w:rsidRPr="006B2CF8">
        <w:rPr>
          <w:b/>
        </w:rPr>
        <w:t>Uji F (Uji Simultan)</w:t>
      </w:r>
    </w:p>
    <w:p w:rsidR="0070768B" w:rsidRPr="006B2CF8" w:rsidRDefault="0070768B" w:rsidP="0070768B">
      <w:pPr>
        <w:spacing w:line="480" w:lineRule="auto"/>
        <w:ind w:left="720" w:firstLine="480"/>
        <w:jc w:val="both"/>
        <w:rPr>
          <w:b/>
        </w:rPr>
      </w:pPr>
      <w:r w:rsidRPr="00D676BC">
        <w:t>Uji F digunakan untuk mengetahui pengaruh semua variabel independen yang dimasukkan dalam model regresi linier secara bersama-sama terhadap variabel dependen yang diuji pada tingkat signifikan 0,05 (Ghozali, 2016). Hipotesis untuk uji F adalah sebagai berikut :</w:t>
      </w:r>
    </w:p>
    <w:p w:rsidR="0070768B" w:rsidRPr="00D676BC" w:rsidRDefault="000C5E7D" w:rsidP="0070768B">
      <w:pPr>
        <w:pStyle w:val="ListParagraph"/>
        <w:widowControl/>
        <w:numPr>
          <w:ilvl w:val="0"/>
          <w:numId w:val="8"/>
        </w:numPr>
        <w:pBdr>
          <w:top w:val="nil"/>
          <w:left w:val="nil"/>
          <w:bottom w:val="nil"/>
          <w:right w:val="nil"/>
          <w:between w:val="nil"/>
        </w:pBdr>
        <w:autoSpaceDE/>
        <w:autoSpaceDN/>
        <w:spacing w:before="0" w:line="480" w:lineRule="auto"/>
        <w:contextualSpacing/>
        <w:jc w:val="both"/>
      </w:pPr>
      <w:sdt>
        <w:sdtPr>
          <w:tag w:val="goog_rdk_18"/>
          <w:id w:val="-1275704039"/>
        </w:sdtPr>
        <w:sdtEndPr/>
        <w:sdtContent>
          <w:r w:rsidR="0070768B" w:rsidRPr="006B2CF8">
            <w:rPr>
              <w:rFonts w:eastAsia="Gungsuh"/>
            </w:rPr>
            <w:t xml:space="preserve">Jika nilai </w:t>
          </w:r>
          <w:r w:rsidR="0070768B" w:rsidRPr="006B2CF8">
            <w:rPr>
              <w:rFonts w:eastAsia="Gungsuh"/>
              <w:i/>
            </w:rPr>
            <w:t>probabilitas</w:t>
          </w:r>
          <w:r w:rsidR="0070768B" w:rsidRPr="006B2CF8">
            <w:rPr>
              <w:rFonts w:eastAsia="Gungsuh"/>
            </w:rPr>
            <w:t xml:space="preserve"> ≥ 0,05 maka H</w:t>
          </w:r>
        </w:sdtContent>
      </w:sdt>
      <w:r w:rsidR="0070768B" w:rsidRPr="006B2CF8">
        <w:rPr>
          <w:vertAlign w:val="subscript"/>
        </w:rPr>
        <w:t xml:space="preserve">0 </w:t>
      </w:r>
      <w:r w:rsidR="0070768B" w:rsidRPr="00D676BC">
        <w:t>diterima atau H</w:t>
      </w:r>
      <w:r w:rsidR="0070768B" w:rsidRPr="006B2CF8">
        <w:rPr>
          <w:vertAlign w:val="subscript"/>
        </w:rPr>
        <w:t xml:space="preserve">a </w:t>
      </w:r>
      <w:r w:rsidR="0070768B" w:rsidRPr="00D676BC">
        <w:t xml:space="preserve">ditolak, artinya semua variabel </w:t>
      </w:r>
      <w:r w:rsidR="0070768B" w:rsidRPr="006B2CF8">
        <w:rPr>
          <w:i/>
        </w:rPr>
        <w:t xml:space="preserve">independen </w:t>
      </w:r>
      <w:r w:rsidR="0070768B" w:rsidRPr="00D676BC">
        <w:t>tidak mempunyai pengaruh secara bersama-sama terhadap variabel dependen.</w:t>
      </w:r>
    </w:p>
    <w:p w:rsidR="0070768B" w:rsidRDefault="000C5E7D" w:rsidP="0070768B">
      <w:pPr>
        <w:pStyle w:val="ListParagraph"/>
        <w:widowControl/>
        <w:numPr>
          <w:ilvl w:val="0"/>
          <w:numId w:val="8"/>
        </w:numPr>
        <w:pBdr>
          <w:top w:val="nil"/>
          <w:left w:val="nil"/>
          <w:bottom w:val="nil"/>
          <w:right w:val="nil"/>
          <w:between w:val="nil"/>
        </w:pBdr>
        <w:autoSpaceDE/>
        <w:autoSpaceDN/>
        <w:spacing w:before="0" w:line="480" w:lineRule="auto"/>
        <w:contextualSpacing/>
        <w:jc w:val="both"/>
        <w:rPr>
          <w:i/>
        </w:rPr>
      </w:pPr>
      <w:sdt>
        <w:sdtPr>
          <w:tag w:val="goog_rdk_19"/>
          <w:id w:val="291876037"/>
        </w:sdtPr>
        <w:sdtEndPr/>
        <w:sdtContent>
          <w:r w:rsidR="0070768B" w:rsidRPr="006B2CF8">
            <w:rPr>
              <w:rFonts w:eastAsia="Gungsuh"/>
            </w:rPr>
            <w:t xml:space="preserve">Jika nilai </w:t>
          </w:r>
          <w:r w:rsidR="0070768B" w:rsidRPr="006B2CF8">
            <w:rPr>
              <w:rFonts w:eastAsia="Gungsuh"/>
              <w:i/>
            </w:rPr>
            <w:t xml:space="preserve">probabilitas </w:t>
          </w:r>
          <w:r w:rsidR="0070768B" w:rsidRPr="006B2CF8">
            <w:rPr>
              <w:rFonts w:eastAsia="Gungsuh"/>
            </w:rPr>
            <w:t>≤ 0,05 maka H</w:t>
          </w:r>
        </w:sdtContent>
      </w:sdt>
      <w:r w:rsidR="0070768B" w:rsidRPr="006B2CF8">
        <w:rPr>
          <w:vertAlign w:val="subscript"/>
        </w:rPr>
        <w:t xml:space="preserve">0 </w:t>
      </w:r>
      <w:r w:rsidR="0070768B" w:rsidRPr="00D676BC">
        <w:t>ditolak atau H</w:t>
      </w:r>
      <w:r w:rsidR="0070768B" w:rsidRPr="006B2CF8">
        <w:rPr>
          <w:vertAlign w:val="subscript"/>
        </w:rPr>
        <w:t>a</w:t>
      </w:r>
      <w:r w:rsidR="0070768B" w:rsidRPr="00D676BC">
        <w:t xml:space="preserve"> diterima, artinya semua variabel independen mempunyai pengaruh secara bersama-sama terhadap variabel </w:t>
      </w:r>
      <w:r w:rsidR="0070768B" w:rsidRPr="006B2CF8">
        <w:rPr>
          <w:i/>
        </w:rPr>
        <w:t>dependen.</w:t>
      </w:r>
    </w:p>
    <w:p w:rsidR="0070768B" w:rsidRDefault="0070768B" w:rsidP="0070768B">
      <w:pPr>
        <w:pBdr>
          <w:top w:val="nil"/>
          <w:left w:val="nil"/>
          <w:bottom w:val="nil"/>
          <w:right w:val="nil"/>
          <w:between w:val="nil"/>
        </w:pBdr>
        <w:spacing w:line="480" w:lineRule="auto"/>
        <w:jc w:val="both"/>
        <w:rPr>
          <w:b/>
          <w:i/>
          <w:sz w:val="26"/>
          <w:szCs w:val="26"/>
        </w:rPr>
      </w:pPr>
    </w:p>
    <w:p w:rsidR="0070768B" w:rsidRPr="00C251BA" w:rsidRDefault="0070768B" w:rsidP="0070768B">
      <w:pPr>
        <w:pStyle w:val="ListParagraph"/>
        <w:widowControl/>
        <w:numPr>
          <w:ilvl w:val="2"/>
          <w:numId w:val="5"/>
        </w:numPr>
        <w:pBdr>
          <w:top w:val="nil"/>
          <w:left w:val="nil"/>
          <w:bottom w:val="nil"/>
          <w:right w:val="nil"/>
          <w:between w:val="nil"/>
        </w:pBdr>
        <w:autoSpaceDE/>
        <w:autoSpaceDN/>
        <w:spacing w:before="0" w:line="480" w:lineRule="auto"/>
        <w:contextualSpacing/>
        <w:jc w:val="both"/>
        <w:rPr>
          <w:i/>
        </w:rPr>
      </w:pPr>
      <w:r w:rsidRPr="006B2CF8">
        <w:rPr>
          <w:b/>
          <w:i/>
          <w:sz w:val="26"/>
          <w:szCs w:val="26"/>
        </w:rPr>
        <w:t>Koefisien Determinasi</w:t>
      </w:r>
    </w:p>
    <w:p w:rsidR="0070768B" w:rsidRPr="00C251BA" w:rsidRDefault="0070768B" w:rsidP="0070768B">
      <w:pPr>
        <w:pBdr>
          <w:top w:val="nil"/>
          <w:left w:val="nil"/>
          <w:bottom w:val="nil"/>
          <w:right w:val="nil"/>
          <w:between w:val="nil"/>
        </w:pBdr>
        <w:spacing w:line="480" w:lineRule="auto"/>
        <w:ind w:left="360" w:firstLine="720"/>
        <w:jc w:val="both"/>
        <w:rPr>
          <w:i/>
        </w:rPr>
      </w:pPr>
      <w:r w:rsidRPr="00C251BA">
        <w:rPr>
          <w:i/>
        </w:rPr>
        <w:t>Koefisien Determinasi (R</w:t>
      </w:r>
      <w:r w:rsidRPr="00C251BA">
        <w:rPr>
          <w:i/>
          <w:vertAlign w:val="superscript"/>
        </w:rPr>
        <w:t>2</w:t>
      </w:r>
      <w:r w:rsidRPr="00C251BA">
        <w:rPr>
          <w:i/>
        </w:rPr>
        <w:t>)</w:t>
      </w:r>
      <w:r w:rsidRPr="00D676BC">
        <w:t xml:space="preserve"> pada intinya mengukur seberapa jauh kemampuan model dalam menerangkan variasi variabel </w:t>
      </w:r>
      <w:r w:rsidRPr="00C251BA">
        <w:rPr>
          <w:i/>
        </w:rPr>
        <w:t>dependen</w:t>
      </w:r>
      <w:r w:rsidRPr="00D676BC">
        <w:t>. Nilai koefisien determinasi adalah antara 0 (nol) dan 1 (satu) .Nilai R</w:t>
      </w:r>
      <w:r w:rsidRPr="00C251BA">
        <w:rPr>
          <w:vertAlign w:val="superscript"/>
        </w:rPr>
        <w:t xml:space="preserve">2 </w:t>
      </w:r>
      <w:r w:rsidRPr="00D676BC">
        <w:t xml:space="preserve">yang kecil mengartikan bahwa kemampuan variabel-variabel </w:t>
      </w:r>
      <w:r w:rsidRPr="00C251BA">
        <w:rPr>
          <w:i/>
        </w:rPr>
        <w:t>independen</w:t>
      </w:r>
      <w:r w:rsidRPr="00D676BC">
        <w:t xml:space="preserve"> dalam menjelaskan variasi variabel </w:t>
      </w:r>
      <w:r w:rsidRPr="00D676BC">
        <w:lastRenderedPageBreak/>
        <w:t>dependen amat terbatas. Jika nilai R</w:t>
      </w:r>
      <w:r w:rsidRPr="00C251BA">
        <w:rPr>
          <w:vertAlign w:val="superscript"/>
        </w:rPr>
        <w:t xml:space="preserve">2 </w:t>
      </w:r>
      <w:r w:rsidRPr="00D676BC">
        <w:t xml:space="preserve">mendekati 1 berarti variabel-variabel independen memberikan hampir semua informasi yang dibutuhkan untuk memprediksi variasi variabel </w:t>
      </w:r>
      <w:r w:rsidRPr="00C251BA">
        <w:rPr>
          <w:i/>
        </w:rPr>
        <w:t xml:space="preserve">dependen </w:t>
      </w:r>
      <w:r w:rsidRPr="00D676BC">
        <w:t>(Ghozali, 2016).</w:t>
      </w:r>
    </w:p>
    <w:p w:rsidR="00415DF5" w:rsidRPr="0070768B" w:rsidRDefault="000C5E7D" w:rsidP="0070768B"/>
    <w:sectPr w:rsidR="00415DF5" w:rsidRPr="0070768B" w:rsidSect="00A00BAC">
      <w:headerReference w:type="even" r:id="rId10"/>
      <w:headerReference w:type="default" r:id="rId11"/>
      <w:footerReference w:type="default" r:id="rId12"/>
      <w:headerReference w:type="firs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5E7D" w:rsidRDefault="000C5E7D">
      <w:r>
        <w:separator/>
      </w:r>
    </w:p>
  </w:endnote>
  <w:endnote w:type="continuationSeparator" w:id="0">
    <w:p w:rsidR="000C5E7D" w:rsidRDefault="000C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0C5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5E7D" w:rsidRDefault="000C5E7D">
      <w:r>
        <w:separator/>
      </w:r>
    </w:p>
  </w:footnote>
  <w:footnote w:type="continuationSeparator" w:id="0">
    <w:p w:rsidR="000C5E7D" w:rsidRDefault="000C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0C5E7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0C5E7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0C5E7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7ACD"/>
    <w:multiLevelType w:val="multilevel"/>
    <w:tmpl w:val="A1FEF5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E2672"/>
    <w:multiLevelType w:val="multilevel"/>
    <w:tmpl w:val="7318C2FE"/>
    <w:lvl w:ilvl="0">
      <w:start w:val="1"/>
      <w:numFmt w:val="decimal"/>
      <w:lvlText w:val="%1."/>
      <w:lvlJc w:val="left"/>
      <w:pPr>
        <w:ind w:left="720" w:hanging="360"/>
      </w:pPr>
      <w:rPr>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8C09FD"/>
    <w:multiLevelType w:val="multilevel"/>
    <w:tmpl w:val="792605A4"/>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D5ADA"/>
    <w:multiLevelType w:val="multilevel"/>
    <w:tmpl w:val="40FE9EF8"/>
    <w:lvl w:ilvl="0">
      <w:start w:val="1"/>
      <w:numFmt w:val="decimal"/>
      <w:lvlText w:val="%1."/>
      <w:lvlJc w:val="left"/>
      <w:pPr>
        <w:ind w:left="720" w:hanging="360"/>
      </w:pPr>
    </w:lvl>
    <w:lvl w:ilvl="1">
      <w:start w:val="8"/>
      <w:numFmt w:val="decimal"/>
      <w:isLgl/>
      <w:lvlText w:val="%1.%2"/>
      <w:lvlJc w:val="left"/>
      <w:pPr>
        <w:ind w:left="1200" w:hanging="840"/>
      </w:pPr>
      <w:rPr>
        <w:rFonts w:hint="default"/>
      </w:rPr>
    </w:lvl>
    <w:lvl w:ilvl="2">
      <w:start w:val="2"/>
      <w:numFmt w:val="decimal"/>
      <w:isLgl/>
      <w:lvlText w:val="%1.%2.%3"/>
      <w:lvlJc w:val="left"/>
      <w:pPr>
        <w:ind w:left="1200" w:hanging="840"/>
      </w:pPr>
      <w:rPr>
        <w:rFonts w:hint="default"/>
        <w:b/>
        <w:bCs/>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F12F61"/>
    <w:multiLevelType w:val="multilevel"/>
    <w:tmpl w:val="B700FE66"/>
    <w:lvl w:ilvl="0">
      <w:start w:val="1"/>
      <w:numFmt w:val="decimal"/>
      <w:lvlText w:val="%1."/>
      <w:lvlJc w:val="left"/>
      <w:pPr>
        <w:ind w:left="720" w:hanging="360"/>
      </w:pPr>
      <w:rPr>
        <w:b w:val="0"/>
      </w:rPr>
    </w:lvl>
    <w:lvl w:ilvl="1">
      <w:start w:val="1"/>
      <w:numFmt w:val="decimal"/>
      <w:lvlText w:val="3.%2."/>
      <w:lvlJc w:val="left"/>
      <w:pPr>
        <w:ind w:left="750" w:hanging="39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4F3313CA"/>
    <w:multiLevelType w:val="multilevel"/>
    <w:tmpl w:val="BFCEC2B6"/>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6" w15:restartNumberingAfterBreak="0">
    <w:nsid w:val="60BC6170"/>
    <w:multiLevelType w:val="hybridMultilevel"/>
    <w:tmpl w:val="B65A4098"/>
    <w:lvl w:ilvl="0" w:tplc="0FDEFA4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335993"/>
    <w:multiLevelType w:val="multilevel"/>
    <w:tmpl w:val="6E2C16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7"/>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YT/wLNKqTndd3ZC2HXVAVJKOEZeisS5oSB2vLZrP4aIu5Cc3I2Sw5qB0hdVLykO/Q6JNC+IeNvnq7y880f78A==" w:salt="KzM1EXA5jtDxi2R51vBTE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C5E7D"/>
    <w:rsid w:val="000D7691"/>
    <w:rsid w:val="00135C8B"/>
    <w:rsid w:val="0070768B"/>
    <w:rsid w:val="00717895"/>
    <w:rsid w:val="007919B9"/>
    <w:rsid w:val="0097112B"/>
    <w:rsid w:val="00A00BAC"/>
    <w:rsid w:val="00A90555"/>
    <w:rsid w:val="00B37514"/>
    <w:rsid w:val="00D41D30"/>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0078F8D-2F33-4E6E-AB8E-07F59616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paragraph" w:styleId="Heading4">
    <w:name w:val="heading 4"/>
    <w:basedOn w:val="Normal"/>
    <w:next w:val="Normal"/>
    <w:link w:val="Heading4Char"/>
    <w:uiPriority w:val="9"/>
    <w:semiHidden/>
    <w:unhideWhenUsed/>
    <w:qFormat/>
    <w:rsid w:val="007076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0768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qFormat/>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qFormat/>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Heading4Char">
    <w:name w:val="Heading 4 Char"/>
    <w:basedOn w:val="DefaultParagraphFont"/>
    <w:link w:val="Heading4"/>
    <w:uiPriority w:val="9"/>
    <w:semiHidden/>
    <w:rsid w:val="0070768B"/>
    <w:rPr>
      <w:rFonts w:asciiTheme="majorHAnsi" w:eastAsiaTheme="majorEastAsia" w:hAnsiTheme="majorHAnsi" w:cstheme="majorBidi"/>
      <w:b/>
      <w:bCs/>
      <w:i/>
      <w:iCs/>
      <w:color w:val="4F81BD" w:themeColor="accent1"/>
      <w:lang w:val="id"/>
    </w:rPr>
  </w:style>
  <w:style w:type="character" w:customStyle="1" w:styleId="Heading5Char">
    <w:name w:val="Heading 5 Char"/>
    <w:basedOn w:val="DefaultParagraphFont"/>
    <w:link w:val="Heading5"/>
    <w:uiPriority w:val="9"/>
    <w:rsid w:val="0070768B"/>
    <w:rPr>
      <w:rFonts w:asciiTheme="majorHAnsi" w:eastAsiaTheme="majorEastAsia" w:hAnsiTheme="majorHAnsi" w:cstheme="majorBidi"/>
      <w:color w:val="243F60" w:themeColor="accent1" w:themeShade="7F"/>
      <w:lang w:val="id"/>
    </w:rPr>
  </w:style>
  <w:style w:type="paragraph" w:styleId="DocumentMap">
    <w:name w:val="Document Map"/>
    <w:basedOn w:val="Normal"/>
    <w:link w:val="DocumentMapChar"/>
    <w:uiPriority w:val="99"/>
    <w:semiHidden/>
    <w:unhideWhenUsed/>
    <w:qFormat/>
    <w:rsid w:val="0070768B"/>
    <w:pPr>
      <w:widowControl/>
      <w:autoSpaceDE/>
      <w:autoSpaceDN/>
    </w:pPr>
    <w:rPr>
      <w:rFonts w:ascii="Tahoma" w:hAnsi="Tahoma" w:cs="Tahoma"/>
      <w:sz w:val="16"/>
      <w:szCs w:val="16"/>
      <w:lang w:val="id-ID" w:eastAsia="ja-JP"/>
    </w:rPr>
  </w:style>
  <w:style w:type="character" w:customStyle="1" w:styleId="DocumentMapChar">
    <w:name w:val="Document Map Char"/>
    <w:basedOn w:val="DefaultParagraphFont"/>
    <w:link w:val="DocumentMap"/>
    <w:uiPriority w:val="99"/>
    <w:semiHidden/>
    <w:rsid w:val="0070768B"/>
    <w:rPr>
      <w:rFonts w:ascii="Tahoma" w:eastAsia="Times New Roman" w:hAnsi="Tahoma" w:cs="Tahoma"/>
      <w:sz w:val="16"/>
      <w:szCs w:val="16"/>
      <w:lang w:val="id-ID" w:eastAsia="ja-JP"/>
    </w:rPr>
  </w:style>
  <w:style w:type="paragraph" w:styleId="HTMLPreformatted">
    <w:name w:val="HTML Preformatted"/>
    <w:basedOn w:val="Normal"/>
    <w:link w:val="HTMLPreformattedChar"/>
    <w:uiPriority w:val="99"/>
    <w:semiHidden/>
    <w:unhideWhenUsed/>
    <w:rsid w:val="007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qFormat/>
    <w:rsid w:val="0070768B"/>
    <w:rPr>
      <w:rFonts w:ascii="Courier New" w:eastAsia="Times New Roman" w:hAnsi="Courier New" w:cs="Courier New"/>
      <w:sz w:val="20"/>
      <w:szCs w:val="20"/>
      <w:lang w:val="id-ID" w:eastAsia="id-ID"/>
    </w:rPr>
  </w:style>
  <w:style w:type="paragraph" w:customStyle="1" w:styleId="Bibliography1">
    <w:name w:val="Bibliography1"/>
    <w:basedOn w:val="Normal"/>
    <w:next w:val="Normal"/>
    <w:uiPriority w:val="37"/>
    <w:unhideWhenUsed/>
    <w:qFormat/>
    <w:rsid w:val="0070768B"/>
    <w:pPr>
      <w:widowControl/>
      <w:autoSpaceDE/>
      <w:autoSpaceDN/>
    </w:pPr>
    <w:rPr>
      <w:sz w:val="24"/>
      <w:szCs w:val="24"/>
      <w:lang w:val="id-ID" w:eastAsia="ja-JP"/>
    </w:rPr>
  </w:style>
  <w:style w:type="paragraph" w:customStyle="1" w:styleId="Bibliography2">
    <w:name w:val="Bibliography2"/>
    <w:basedOn w:val="Normal"/>
    <w:next w:val="Normal"/>
    <w:uiPriority w:val="37"/>
    <w:unhideWhenUsed/>
    <w:rsid w:val="0070768B"/>
    <w:pPr>
      <w:widowControl/>
      <w:autoSpaceDE/>
      <w:autoSpaceDN/>
    </w:pPr>
    <w:rPr>
      <w:sz w:val="24"/>
      <w:szCs w:val="24"/>
      <w:lang w:val="id-ID" w:eastAsia="ja-JP"/>
    </w:rPr>
  </w:style>
  <w:style w:type="character" w:customStyle="1" w:styleId="y2iqfc">
    <w:name w:val="y2iqfc"/>
    <w:basedOn w:val="DefaultParagraphFont"/>
    <w:rsid w:val="0070768B"/>
  </w:style>
  <w:style w:type="paragraph" w:customStyle="1" w:styleId="TOCHeading1">
    <w:name w:val="TOC Heading1"/>
    <w:basedOn w:val="Heading1"/>
    <w:next w:val="Normal"/>
    <w:uiPriority w:val="39"/>
    <w:unhideWhenUsed/>
    <w:qFormat/>
    <w:rsid w:val="0070768B"/>
    <w:pPr>
      <w:keepNext/>
      <w:keepLines/>
      <w:widowControl/>
      <w:autoSpaceDE/>
      <w:autoSpaceDN/>
      <w:spacing w:before="480"/>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70768B"/>
    <w:pPr>
      <w:autoSpaceDE w:val="0"/>
      <w:autoSpaceDN w:val="0"/>
      <w:adjustRightInd w:val="0"/>
      <w:spacing w:after="0" w:line="240" w:lineRule="auto"/>
    </w:pPr>
    <w:rPr>
      <w:rFonts w:ascii="Times New Roman" w:hAnsi="Times New Roman" w:cs="Times New Roman"/>
      <w:color w:val="000000"/>
      <w:sz w:val="24"/>
      <w:szCs w:val="24"/>
      <w:lang w:eastAsia="id-ID"/>
    </w:rPr>
  </w:style>
  <w:style w:type="paragraph" w:styleId="Bibliography">
    <w:name w:val="Bibliography"/>
    <w:basedOn w:val="Normal"/>
    <w:next w:val="Normal"/>
    <w:uiPriority w:val="37"/>
    <w:unhideWhenUsed/>
    <w:rsid w:val="0070768B"/>
    <w:pPr>
      <w:widowControl/>
      <w:autoSpaceDE/>
      <w:autoSpaceDN/>
      <w:spacing w:after="160" w:line="259" w:lineRule="auto"/>
    </w:pPr>
    <w:rPr>
      <w:sz w:val="24"/>
      <w:szCs w:val="24"/>
      <w:lang w:val="en-US" w:eastAsia="ja-JP"/>
    </w:rPr>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uiPriority w:val="34"/>
    <w:qFormat/>
    <w:rsid w:val="0070768B"/>
    <w:rPr>
      <w:rFonts w:ascii="Times New Roman" w:eastAsia="Times New Roman" w:hAnsi="Times New Roman" w:cs="Times New Roman"/>
      <w:lang w:val="id"/>
    </w:rPr>
  </w:style>
  <w:style w:type="paragraph" w:styleId="EndnoteText">
    <w:name w:val="endnote text"/>
    <w:basedOn w:val="Normal"/>
    <w:link w:val="EndnoteTextChar"/>
    <w:uiPriority w:val="99"/>
    <w:semiHidden/>
    <w:unhideWhenUsed/>
    <w:rsid w:val="0070768B"/>
    <w:pPr>
      <w:widowControl/>
      <w:autoSpaceDE/>
      <w:autoSpaceDN/>
    </w:pPr>
    <w:rPr>
      <w:sz w:val="20"/>
      <w:szCs w:val="20"/>
      <w:lang w:val="id-ID" w:eastAsia="ja-JP"/>
    </w:rPr>
  </w:style>
  <w:style w:type="character" w:customStyle="1" w:styleId="EndnoteTextChar">
    <w:name w:val="Endnote Text Char"/>
    <w:basedOn w:val="DefaultParagraphFont"/>
    <w:link w:val="EndnoteText"/>
    <w:uiPriority w:val="99"/>
    <w:semiHidden/>
    <w:rsid w:val="0070768B"/>
    <w:rPr>
      <w:rFonts w:ascii="Times New Roman" w:eastAsia="Times New Roman" w:hAnsi="Times New Roman" w:cs="Times New Roman"/>
      <w:sz w:val="20"/>
      <w:szCs w:val="20"/>
      <w:lang w:val="id-ID" w:eastAsia="ja-JP"/>
    </w:rPr>
  </w:style>
  <w:style w:type="character" w:styleId="EndnoteReference">
    <w:name w:val="endnote reference"/>
    <w:basedOn w:val="DefaultParagraphFont"/>
    <w:uiPriority w:val="99"/>
    <w:semiHidden/>
    <w:unhideWhenUsed/>
    <w:rsid w:val="00707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2025-07-01T01:35:00Z</dcterms:created>
  <dcterms:modified xsi:type="dcterms:W3CDTF">2025-07-01T01:35:00Z</dcterms:modified>
</cp:coreProperties>
</file>