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E73C9">
      <w:pPr>
        <w:jc w:val="center"/>
        <w:rPr>
          <w:rFonts w:ascii="Times New Roman" w:hAnsi="Times New Roman"/>
          <w:b/>
          <w:sz w:val="24"/>
          <w:szCs w:val="24"/>
        </w:rPr>
      </w:pPr>
      <w:bookmarkStart w:id="0" w:name="_GoBack"/>
      <w:bookmarkEnd w:id="0"/>
      <w:r>
        <w:rPr>
          <w:rFonts w:ascii="Times New Roman" w:hAnsi="Times New Roman"/>
          <w:b/>
          <w:sz w:val="24"/>
          <w:szCs w:val="24"/>
        </w:rPr>
        <w:t>BAB III</w:t>
      </w:r>
    </w:p>
    <w:p w14:paraId="4D9D3144">
      <w:pPr>
        <w:jc w:val="center"/>
        <w:rPr>
          <w:rFonts w:ascii="Times New Roman" w:hAnsi="Times New Roman"/>
          <w:b/>
          <w:sz w:val="24"/>
          <w:szCs w:val="24"/>
        </w:rPr>
      </w:pPr>
      <w:r>
        <w:rPr>
          <w:rFonts w:ascii="Times New Roman" w:hAnsi="Times New Roman"/>
          <w:b/>
          <w:sz w:val="24"/>
          <w:szCs w:val="24"/>
        </w:rPr>
        <w:t>METODE PENELITIAN</w:t>
      </w:r>
    </w:p>
    <w:p w14:paraId="15C80E67">
      <w:pPr>
        <w:pStyle w:val="9"/>
        <w:numPr>
          <w:ilvl w:val="0"/>
          <w:numId w:val="1"/>
        </w:numPr>
        <w:spacing w:after="0" w:line="480" w:lineRule="auto"/>
        <w:ind w:hanging="720"/>
        <w:rPr>
          <w:rFonts w:ascii="Times New Roman" w:hAnsi="Times New Roman"/>
          <w:b/>
          <w:sz w:val="24"/>
          <w:szCs w:val="24"/>
        </w:rPr>
      </w:pPr>
      <w:r>
        <w:rPr>
          <w:rFonts w:ascii="Times New Roman" w:hAnsi="Times New Roman"/>
          <w:b/>
          <w:sz w:val="24"/>
          <w:szCs w:val="24"/>
        </w:rPr>
        <w:t>Lokasi Penelitian</w:t>
      </w:r>
    </w:p>
    <w:p w14:paraId="62BDF2A7">
      <w:pPr>
        <w:spacing w:after="0" w:line="480" w:lineRule="auto"/>
        <w:ind w:firstLine="720"/>
        <w:jc w:val="both"/>
        <w:rPr>
          <w:rFonts w:ascii="Times New Roman" w:hAnsi="Times New Roman"/>
          <w:sz w:val="24"/>
          <w:szCs w:val="24"/>
        </w:rPr>
      </w:pPr>
      <w:r>
        <w:rPr>
          <w:rFonts w:ascii="Times New Roman" w:hAnsi="Times New Roman"/>
          <w:sz w:val="24"/>
          <w:szCs w:val="24"/>
        </w:rPr>
        <w:t>Adapun yang menjadi lokasi penelitian ini di laksanakan pada Kantor Pengadilan Negeri Sei Rampah Kabupaten Serdang Bedagai yang beralamat di Jalan Negara Km 59 Sei Rampah Kabupaten Serdang Bedagai Sumatera Utara 20995.</w:t>
      </w:r>
    </w:p>
    <w:p w14:paraId="779649A9">
      <w:pPr>
        <w:pStyle w:val="9"/>
        <w:numPr>
          <w:ilvl w:val="0"/>
          <w:numId w:val="1"/>
        </w:numPr>
        <w:spacing w:after="0" w:line="480" w:lineRule="auto"/>
        <w:ind w:hanging="720"/>
        <w:rPr>
          <w:rFonts w:ascii="Times New Roman" w:hAnsi="Times New Roman"/>
          <w:b/>
          <w:sz w:val="24"/>
          <w:szCs w:val="24"/>
        </w:rPr>
      </w:pPr>
      <w:r>
        <w:rPr>
          <w:rFonts w:ascii="Times New Roman" w:hAnsi="Times New Roman"/>
          <w:b/>
          <w:sz w:val="24"/>
          <w:szCs w:val="24"/>
        </w:rPr>
        <w:t>Jenis dan Sifat Penelitian</w:t>
      </w:r>
    </w:p>
    <w:p w14:paraId="43C795F3">
      <w:pPr>
        <w:spacing w:after="0" w:line="480" w:lineRule="auto"/>
        <w:ind w:firstLine="720"/>
        <w:jc w:val="both"/>
        <w:rPr>
          <w:rFonts w:ascii="Times New Roman" w:hAnsi="Times New Roman"/>
          <w:sz w:val="24"/>
          <w:szCs w:val="24"/>
        </w:rPr>
      </w:pPr>
      <w:r>
        <w:rPr>
          <w:rFonts w:ascii="Times New Roman" w:hAnsi="Times New Roman"/>
          <w:sz w:val="24"/>
          <w:szCs w:val="24"/>
        </w:rPr>
        <w:t xml:space="preserve">Penelitian yang digunakan adalah yuridis normatif dan yuridis empiris. Penelitian yuridis normatif adalah penelitian hukum yang meletakkan hukum sebagai sebuah bangunan sistem norma. Sistem norma yang dimaksud adalah mengenai asas-asas, norma, kaidah dari peraturan perundangan, perjanjian serta doktrin (ajaran). Penelitian ini dilakukan terhadap data yang bersifat sekunder seperti peraturan perundang-undangan, jurnal ilmiah, buku-buku hukum berkaitan dengan hukum perjanjian kerjasama dan keagenan. Sedangkan penelitian yuridis empiris adalah penelitian yang mempunyai objek kajian mengenai perilaku masyarakat. Perilaku masyarakat yang dikaji adalah perilaku yang timbul akibat berinteraksi dengan sistem norma yang ada. Interaksi itu muncul sebagai bentuk reaksi masyarakat atas diterapkannya sebuah ketentuan perundangan positif dan bisa pula dilihat dari perilaku masyarakat sebagai bentuk aksi dalam mempengaruhi pembentukan sebuah ketentuan hukum positif.  </w:t>
      </w:r>
    </w:p>
    <w:p w14:paraId="651AD431">
      <w:pPr>
        <w:spacing w:after="0" w:line="480" w:lineRule="auto"/>
        <w:ind w:firstLine="720"/>
        <w:jc w:val="both"/>
        <w:rPr>
          <w:rFonts w:ascii="Times New Roman" w:hAnsi="Times New Roman"/>
          <w:sz w:val="24"/>
          <w:szCs w:val="24"/>
        </w:rPr>
      </w:pPr>
      <w:r>
        <w:rPr>
          <w:rFonts w:ascii="Times New Roman" w:hAnsi="Times New Roman"/>
          <w:sz w:val="24"/>
          <w:szCs w:val="24"/>
        </w:rPr>
        <w:t>Penelitian yuridis empiris dalam penulisan skripsi ini dilakukan melalui wawancara langsung dengan pihak Pengadilan Negeri Sei Rampah Kabupaten Serdang Bedagai.</w:t>
      </w:r>
      <w:r>
        <w:rPr>
          <w:rStyle w:val="6"/>
          <w:rFonts w:ascii="Times New Roman" w:hAnsi="Times New Roman"/>
          <w:sz w:val="24"/>
          <w:szCs w:val="24"/>
        </w:rPr>
        <w:footnoteReference w:id="0"/>
      </w:r>
    </w:p>
    <w:p w14:paraId="4643564D">
      <w:pPr>
        <w:pStyle w:val="9"/>
        <w:numPr>
          <w:ilvl w:val="0"/>
          <w:numId w:val="1"/>
        </w:numPr>
        <w:spacing w:after="0" w:line="480" w:lineRule="auto"/>
        <w:ind w:hanging="720"/>
        <w:rPr>
          <w:rFonts w:ascii="Times New Roman" w:hAnsi="Times New Roman"/>
          <w:b/>
          <w:sz w:val="24"/>
          <w:szCs w:val="24"/>
        </w:rPr>
      </w:pPr>
      <w:r>
        <w:rPr>
          <w:rFonts w:ascii="Times New Roman" w:hAnsi="Times New Roman"/>
          <w:b/>
          <w:sz w:val="24"/>
          <w:szCs w:val="24"/>
        </w:rPr>
        <w:t>Sumber Data/ Bahan Hukum</w:t>
      </w:r>
    </w:p>
    <w:p w14:paraId="18B33417">
      <w:pPr>
        <w:spacing w:after="0" w:line="480" w:lineRule="auto"/>
        <w:ind w:firstLine="720"/>
        <w:jc w:val="both"/>
        <w:rPr>
          <w:rFonts w:ascii="Times New Roman" w:hAnsi="Times New Roman"/>
          <w:sz w:val="24"/>
          <w:szCs w:val="24"/>
        </w:rPr>
      </w:pPr>
      <w:r>
        <w:rPr>
          <w:rFonts w:ascii="Times New Roman" w:hAnsi="Times New Roman"/>
          <w:sz w:val="24"/>
          <w:szCs w:val="24"/>
        </w:rPr>
        <w:t>Untuk mendapatkan data dan bahan penelitian tersebut, maka data akan diperoleh dengan melakukan penelitian lapangan (field research) melalui wawancara dengan responden dan penelitian kepustakaan (library research) yaitu penelitian yang mengkaji berbagai literatur serta peraturan perundang-undangan. Adapun bahan penelitian meliputi bahan hukum primer dan bahan hukum sekunder.</w:t>
      </w:r>
    </w:p>
    <w:p w14:paraId="5CBFED69">
      <w:pPr>
        <w:pStyle w:val="9"/>
        <w:numPr>
          <w:ilvl w:val="0"/>
          <w:numId w:val="2"/>
        </w:numPr>
        <w:spacing w:after="0" w:line="480" w:lineRule="auto"/>
        <w:jc w:val="both"/>
        <w:rPr>
          <w:rFonts w:ascii="Times New Roman" w:hAnsi="Times New Roman"/>
          <w:sz w:val="24"/>
          <w:szCs w:val="24"/>
        </w:rPr>
      </w:pPr>
      <w:r>
        <w:rPr>
          <w:rFonts w:ascii="Times New Roman" w:hAnsi="Times New Roman"/>
          <w:sz w:val="24"/>
          <w:szCs w:val="24"/>
        </w:rPr>
        <w:t>Data Primer adalah data yang diperoleh terutama dari hasil penelitian empiris yaitu data yang diperoleh melalui penelitian lapangan (field research) melalui wawancara dengan responden.</w:t>
      </w:r>
    </w:p>
    <w:p w14:paraId="76570E9C">
      <w:pPr>
        <w:pStyle w:val="9"/>
        <w:numPr>
          <w:ilvl w:val="0"/>
          <w:numId w:val="3"/>
        </w:numPr>
        <w:spacing w:after="0" w:line="480" w:lineRule="auto"/>
        <w:jc w:val="both"/>
        <w:rPr>
          <w:rFonts w:ascii="Times New Roman" w:hAnsi="Times New Roman"/>
          <w:sz w:val="24"/>
          <w:szCs w:val="24"/>
        </w:rPr>
      </w:pPr>
      <w:r>
        <w:rPr>
          <w:rFonts w:ascii="Times New Roman" w:hAnsi="Times New Roman"/>
          <w:sz w:val="24"/>
          <w:szCs w:val="24"/>
        </w:rPr>
        <w:t>Hakim pada Pengadilan Negeri Sei Rampah</w:t>
      </w:r>
    </w:p>
    <w:p w14:paraId="38412A56">
      <w:pPr>
        <w:pStyle w:val="9"/>
        <w:spacing w:after="0" w:line="48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Merupakan bagian dari Narasumber dalam penelitian ini adalah Hakim PN Sei Rampah Kabupaten Serdang Bedagai.</w:t>
      </w:r>
    </w:p>
    <w:p w14:paraId="490A6768">
      <w:pPr>
        <w:pStyle w:val="9"/>
        <w:numPr>
          <w:ilvl w:val="0"/>
          <w:numId w:val="3"/>
        </w:numPr>
        <w:spacing w:after="0" w:line="480" w:lineRule="auto"/>
        <w:rPr>
          <w:rFonts w:ascii="Times New Roman" w:hAnsi="Times New Roman"/>
          <w:sz w:val="24"/>
          <w:szCs w:val="24"/>
        </w:rPr>
      </w:pPr>
      <w:r>
        <w:rPr>
          <w:rFonts w:ascii="Times New Roman" w:hAnsi="Times New Roman"/>
          <w:sz w:val="24"/>
          <w:szCs w:val="24"/>
        </w:rPr>
        <w:t>Penuntut Umum Pada Kejaksaan Negeri Sei Rampah</w:t>
      </w:r>
    </w:p>
    <w:p w14:paraId="43F09006">
      <w:pPr>
        <w:pStyle w:val="9"/>
        <w:spacing w:after="0" w:line="480" w:lineRule="auto"/>
        <w:rPr>
          <w:rFonts w:ascii="Times New Roman" w:hAnsi="Times New Roman"/>
          <w:sz w:val="24"/>
          <w:szCs w:val="24"/>
        </w:rPr>
      </w:pPr>
      <w:r>
        <w:rPr>
          <w:rFonts w:ascii="Times New Roman" w:hAnsi="Times New Roman"/>
          <w:sz w:val="24"/>
          <w:szCs w:val="24"/>
        </w:rPr>
        <w:t>Narasumber lainnya diambil dari Penuntup Umum Pada Kejaksaan Negeri Sei Rampah Kabupaten Serdang Bedagai.</w:t>
      </w:r>
    </w:p>
    <w:p w14:paraId="1EBE6576">
      <w:pPr>
        <w:pStyle w:val="9"/>
        <w:numPr>
          <w:ilvl w:val="0"/>
          <w:numId w:val="2"/>
        </w:numPr>
        <w:spacing w:after="0" w:line="480" w:lineRule="auto"/>
        <w:jc w:val="both"/>
        <w:rPr>
          <w:rFonts w:ascii="Times New Roman" w:hAnsi="Times New Roman"/>
          <w:sz w:val="24"/>
          <w:szCs w:val="24"/>
        </w:rPr>
      </w:pPr>
      <w:r>
        <w:rPr>
          <w:rFonts w:ascii="Times New Roman" w:hAnsi="Times New Roman"/>
          <w:sz w:val="24"/>
          <w:szCs w:val="24"/>
        </w:rPr>
        <w:t>Data Sekunder adalah data yang diperoleh dari hasil penelaahan melalui studi kepustakaan atau penelaahan terhadap berbagai literatur atau bahan pustaka yang berkaitan dengan masalah atau materi penelitian yang sering disebut bahan hukum.</w:t>
      </w:r>
    </w:p>
    <w:p w14:paraId="78506DD1">
      <w:pPr>
        <w:pStyle w:val="9"/>
        <w:numPr>
          <w:ilvl w:val="1"/>
          <w:numId w:val="2"/>
        </w:numPr>
        <w:spacing w:line="480" w:lineRule="auto"/>
        <w:ind w:left="720" w:hanging="540"/>
        <w:jc w:val="both"/>
        <w:rPr>
          <w:rFonts w:ascii="Times New Roman" w:hAnsi="Times New Roman"/>
          <w:sz w:val="24"/>
          <w:szCs w:val="24"/>
        </w:rPr>
      </w:pPr>
      <w:r>
        <w:rPr>
          <w:rFonts w:ascii="Times New Roman" w:hAnsi="Times New Roman"/>
          <w:sz w:val="24"/>
          <w:szCs w:val="24"/>
        </w:rPr>
        <w:t>Bahan hukum primer, merupakan bahan pustaka yang berisikan peraturan perundang-undangan dan buku-buku ilmiah yang terkait, terdiri dari:</w:t>
      </w:r>
    </w:p>
    <w:p w14:paraId="4267D618">
      <w:pPr>
        <w:pStyle w:val="9"/>
        <w:numPr>
          <w:ilvl w:val="2"/>
          <w:numId w:val="2"/>
        </w:numPr>
        <w:spacing w:line="480" w:lineRule="auto"/>
        <w:ind w:left="1260" w:hanging="540"/>
        <w:jc w:val="both"/>
        <w:rPr>
          <w:rFonts w:ascii="Times New Roman" w:hAnsi="Times New Roman"/>
          <w:sz w:val="24"/>
          <w:szCs w:val="24"/>
        </w:rPr>
      </w:pPr>
      <w:r>
        <w:rPr>
          <w:rFonts w:ascii="Times New Roman" w:hAnsi="Times New Roman"/>
          <w:sz w:val="24"/>
          <w:szCs w:val="24"/>
        </w:rPr>
        <w:t>Kitab Undang-Undang Hukum Pidana (KUHP)</w:t>
      </w:r>
    </w:p>
    <w:p w14:paraId="4FFB07B0">
      <w:pPr>
        <w:pStyle w:val="9"/>
        <w:numPr>
          <w:ilvl w:val="2"/>
          <w:numId w:val="2"/>
        </w:numPr>
        <w:spacing w:line="480" w:lineRule="auto"/>
        <w:ind w:left="1260" w:hanging="540"/>
        <w:jc w:val="both"/>
        <w:rPr>
          <w:rFonts w:ascii="Times New Roman" w:hAnsi="Times New Roman"/>
          <w:sz w:val="24"/>
          <w:szCs w:val="24"/>
        </w:rPr>
      </w:pPr>
      <w:r>
        <w:rPr>
          <w:rFonts w:ascii="Times New Roman" w:hAnsi="Times New Roman"/>
          <w:sz w:val="24"/>
          <w:szCs w:val="24"/>
        </w:rPr>
        <w:t>Peraturan Pemerintah Terkait</w:t>
      </w:r>
    </w:p>
    <w:p w14:paraId="3AACAC44">
      <w:pPr>
        <w:pStyle w:val="9"/>
        <w:numPr>
          <w:ilvl w:val="1"/>
          <w:numId w:val="2"/>
        </w:numPr>
        <w:spacing w:line="480" w:lineRule="auto"/>
        <w:ind w:left="720" w:hanging="450"/>
        <w:jc w:val="both"/>
        <w:rPr>
          <w:rFonts w:ascii="Times New Roman" w:hAnsi="Times New Roman"/>
          <w:sz w:val="24"/>
          <w:szCs w:val="24"/>
        </w:rPr>
      </w:pPr>
      <w:r>
        <w:rPr>
          <w:rFonts w:ascii="Times New Roman" w:hAnsi="Times New Roman"/>
          <w:sz w:val="24"/>
          <w:szCs w:val="24"/>
        </w:rPr>
        <w:t>Bahan hukum sekunder, yaitu bahan-bahan yang erat kaitannya dengan bahan hukum primer, dan dapat membantu untuk proses analisis, yaitu:</w:t>
      </w:r>
    </w:p>
    <w:p w14:paraId="05296BA6">
      <w:pPr>
        <w:pStyle w:val="9"/>
        <w:numPr>
          <w:ilvl w:val="2"/>
          <w:numId w:val="2"/>
        </w:numPr>
        <w:spacing w:line="480" w:lineRule="auto"/>
        <w:ind w:left="1260" w:hanging="540"/>
        <w:jc w:val="both"/>
        <w:rPr>
          <w:rFonts w:ascii="Times New Roman" w:hAnsi="Times New Roman"/>
          <w:sz w:val="24"/>
          <w:szCs w:val="24"/>
        </w:rPr>
      </w:pPr>
      <w:r>
        <w:rPr>
          <w:rFonts w:ascii="Times New Roman" w:hAnsi="Times New Roman"/>
          <w:sz w:val="24"/>
          <w:szCs w:val="24"/>
        </w:rPr>
        <w:t>Hasil Penelitian khususnya yang berkaitan dengan materi penelitian</w:t>
      </w:r>
    </w:p>
    <w:p w14:paraId="52DE41EB">
      <w:pPr>
        <w:pStyle w:val="9"/>
        <w:numPr>
          <w:ilvl w:val="2"/>
          <w:numId w:val="2"/>
        </w:numPr>
        <w:spacing w:line="480" w:lineRule="auto"/>
        <w:ind w:left="1260" w:hanging="540"/>
        <w:jc w:val="both"/>
        <w:rPr>
          <w:rFonts w:ascii="Times New Roman" w:hAnsi="Times New Roman"/>
          <w:sz w:val="24"/>
          <w:szCs w:val="24"/>
        </w:rPr>
      </w:pPr>
      <w:r>
        <w:rPr>
          <w:rFonts w:ascii="Times New Roman" w:hAnsi="Times New Roman"/>
          <w:sz w:val="24"/>
          <w:szCs w:val="24"/>
        </w:rPr>
        <w:t>Jurnal ilmiah khususnya yang berkaitan dengan materi penelitian.</w:t>
      </w:r>
    </w:p>
    <w:p w14:paraId="49AC36F5">
      <w:pPr>
        <w:pStyle w:val="9"/>
        <w:numPr>
          <w:ilvl w:val="1"/>
          <w:numId w:val="2"/>
        </w:numPr>
        <w:spacing w:after="0" w:line="480" w:lineRule="auto"/>
        <w:ind w:left="720" w:hanging="450"/>
        <w:jc w:val="both"/>
        <w:rPr>
          <w:rFonts w:ascii="Times New Roman" w:hAnsi="Times New Roman"/>
          <w:sz w:val="24"/>
          <w:szCs w:val="24"/>
        </w:rPr>
      </w:pPr>
      <w:r>
        <w:rPr>
          <w:rFonts w:ascii="Times New Roman" w:hAnsi="Times New Roman"/>
          <w:sz w:val="24"/>
          <w:szCs w:val="24"/>
        </w:rPr>
        <w:t>Bahan Hukum Tersier</w:t>
      </w:r>
    </w:p>
    <w:p w14:paraId="25589656">
      <w:pPr>
        <w:spacing w:after="0" w:line="480" w:lineRule="auto"/>
        <w:ind w:firstLine="720"/>
        <w:jc w:val="both"/>
        <w:rPr>
          <w:rFonts w:ascii="Times New Roman" w:hAnsi="Times New Roman"/>
          <w:sz w:val="24"/>
          <w:szCs w:val="24"/>
        </w:rPr>
      </w:pPr>
      <w:r>
        <w:rPr>
          <w:rFonts w:ascii="Times New Roman" w:hAnsi="Times New Roman"/>
          <w:sz w:val="24"/>
          <w:szCs w:val="24"/>
        </w:rPr>
        <w:t>Bahan hukum tersier yaitu bahan hukum yang merupakan pelengkap yang sifatnya memberikan petunjuk atau penjelasan tambahan terhadap bahan hukum primer dan sekunder. Bahan hukum tersier yang terdapat dalam penelitian misalnya kamus hukum, kamus besar bahasa Indonesia.</w:t>
      </w:r>
    </w:p>
    <w:p w14:paraId="236E696E">
      <w:pPr>
        <w:pStyle w:val="9"/>
        <w:numPr>
          <w:ilvl w:val="0"/>
          <w:numId w:val="1"/>
        </w:numPr>
        <w:spacing w:after="0" w:line="480" w:lineRule="auto"/>
        <w:ind w:hanging="720"/>
        <w:rPr>
          <w:rFonts w:ascii="Times New Roman" w:hAnsi="Times New Roman"/>
          <w:b/>
          <w:sz w:val="24"/>
          <w:szCs w:val="24"/>
        </w:rPr>
      </w:pPr>
      <w:r>
        <w:rPr>
          <w:rFonts w:ascii="Times New Roman" w:hAnsi="Times New Roman"/>
          <w:b/>
          <w:sz w:val="24"/>
          <w:szCs w:val="24"/>
        </w:rPr>
        <w:t>Teknik Pengumpulan Data / Bahan Hukum</w:t>
      </w:r>
    </w:p>
    <w:p w14:paraId="29CEE884">
      <w:pPr>
        <w:spacing w:after="0" w:line="480" w:lineRule="auto"/>
        <w:ind w:firstLine="720"/>
        <w:jc w:val="both"/>
        <w:rPr>
          <w:rFonts w:ascii="Times New Roman" w:hAnsi="Times New Roman"/>
          <w:sz w:val="24"/>
          <w:szCs w:val="24"/>
        </w:rPr>
      </w:pPr>
      <w:r>
        <w:rPr>
          <w:rFonts w:ascii="Times New Roman" w:hAnsi="Times New Roman"/>
          <w:sz w:val="24"/>
          <w:szCs w:val="24"/>
        </w:rPr>
        <w:t>Teknik pengumpulan data dalam penelitian hukum yuridis normatif akan diperoleh melalui studi dokumen dan penelitian hukum yuridis empiris dalam penelitian ini akan diperoleh melalui wawancara. Studi dokumen yaitu mengumpulkan dokumen dan data-data yang diperlukan dalam permasalahan penelitian lalu ditelaah secara intens sehingga dapat mendukung dan menambah kepercayaan dan pembuktian suatu kejadian.</w:t>
      </w:r>
    </w:p>
    <w:p w14:paraId="4CE07E72">
      <w:pPr>
        <w:spacing w:after="0" w:line="480" w:lineRule="auto"/>
        <w:ind w:firstLine="567"/>
        <w:jc w:val="both"/>
        <w:rPr>
          <w:rFonts w:ascii="Times New Roman" w:hAnsi="Times New Roman"/>
          <w:sz w:val="24"/>
          <w:szCs w:val="24"/>
        </w:rPr>
      </w:pPr>
      <w:r>
        <w:rPr>
          <w:rFonts w:ascii="Times New Roman" w:hAnsi="Times New Roman"/>
          <w:sz w:val="24"/>
          <w:szCs w:val="24"/>
        </w:rPr>
        <w:t>Sedangkan wawancara merupakan suatu proses interaksi dan komunikasi dengan melakukan tanya jawab secara langsung antara peneliti dengan responden untuk mendapatkan informasi.</w:t>
      </w:r>
    </w:p>
    <w:p w14:paraId="2DCCCA1D">
      <w:pPr>
        <w:pStyle w:val="9"/>
        <w:numPr>
          <w:ilvl w:val="0"/>
          <w:numId w:val="1"/>
        </w:numPr>
        <w:spacing w:after="0" w:line="480" w:lineRule="auto"/>
        <w:ind w:hanging="720"/>
        <w:rPr>
          <w:rFonts w:ascii="Times New Roman" w:hAnsi="Times New Roman"/>
          <w:b/>
          <w:sz w:val="24"/>
          <w:szCs w:val="24"/>
        </w:rPr>
      </w:pPr>
      <w:r>
        <w:rPr>
          <w:rFonts w:ascii="Times New Roman" w:hAnsi="Times New Roman"/>
          <w:b/>
          <w:sz w:val="24"/>
          <w:szCs w:val="24"/>
        </w:rPr>
        <w:t>Analisis Data/ Bahan Hukum</w:t>
      </w:r>
    </w:p>
    <w:p w14:paraId="78431443">
      <w:pPr>
        <w:spacing w:after="0" w:line="480" w:lineRule="auto"/>
        <w:ind w:firstLine="720"/>
        <w:jc w:val="both"/>
        <w:rPr>
          <w:rFonts w:ascii="Times New Roman" w:hAnsi="Times New Roman"/>
          <w:sz w:val="24"/>
          <w:szCs w:val="24"/>
        </w:rPr>
      </w:pPr>
      <w:r>
        <w:rPr>
          <w:rFonts w:ascii="Times New Roman" w:hAnsi="Times New Roman"/>
          <w:sz w:val="24"/>
          <w:szCs w:val="24"/>
        </w:rPr>
        <w:t>Data primer dan data sekunder yang diperoleh dalam penelitian ini akan dianalisis secara preskriptif dan deskriptif kualitatif yaitu data umum tentang konsepsi hukum baik berupa asas-asas hukum, postulat serta ajaran-ajaran (doktrin) dan pendapat para ahli termasuk juga pendapat masyarakat yang dirangkai secara sistematis sebagai susunan fakta-fakta. Metode analisis penelitian ini menggunakan logika deduktif untuk penelitian yuridis normatif dan logika induktif untuk penelitian yuridis empiris. Logika deduktif yaitu cara berfikir yang bertolak dari pengertian bahwa sesuatu yang berlaku bagi keseluruhan peristiwa atau kelompok/jenis, berlaku juga bagi tiap-tiap unsur di dalam peristiwa kelompok/jenis tersebut. Sedangkan logika induktif yaitu cara berfikir yang bertolak dari pengetahuan-pengetahuan yang bersifat khusus/tertentu atau fakta-fakta yang bersifat individual yang dirangkai untuk ditarik kesimpulam yang bersifat umum.</w:t>
      </w:r>
    </w:p>
    <w:p w14:paraId="2F295404">
      <w:pPr>
        <w:pStyle w:val="9"/>
        <w:numPr>
          <w:ilvl w:val="0"/>
          <w:numId w:val="1"/>
        </w:numPr>
        <w:spacing w:after="0" w:line="480" w:lineRule="auto"/>
        <w:ind w:hanging="720"/>
        <w:rPr>
          <w:rFonts w:ascii="Times New Roman" w:hAnsi="Times New Roman"/>
          <w:b/>
          <w:sz w:val="24"/>
          <w:szCs w:val="24"/>
        </w:rPr>
      </w:pPr>
      <w:r>
        <w:rPr>
          <w:rFonts w:ascii="Times New Roman" w:hAnsi="Times New Roman"/>
          <w:b/>
          <w:sz w:val="24"/>
          <w:szCs w:val="24"/>
        </w:rPr>
        <w:t>Jadwal Penelitian</w:t>
      </w:r>
    </w:p>
    <w:p w14:paraId="34A07137">
      <w:r>
        <w:rPr>
          <w:rFonts w:ascii="Times New Roman" w:hAnsi="Times New Roman"/>
          <w:sz w:val="24"/>
          <w:szCs w:val="24"/>
        </w:rPr>
        <w:t>Adapun jadwal penelitian adalah : dilaksanakan pada bulan Agustus 2023 hingga Desember 2024</w:t>
      </w:r>
    </w:p>
    <w:sectPr>
      <w:headerReference r:id="rId7" w:type="first"/>
      <w:headerReference r:id="rId5" w:type="default"/>
      <w:footerReference r:id="rId8" w:type="default"/>
      <w:headerReference r:id="rId6" w:type="even"/>
      <w:pgSz w:w="11907" w:h="16840"/>
      <w:pgMar w:top="2268" w:right="1701" w:bottom="1701" w:left="226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776D6">
    <w:pPr>
      <w:pStyle w:val="5"/>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2ED4E9B4">
      <w:pPr>
        <w:pStyle w:val="7"/>
        <w:jc w:val="both"/>
      </w:pPr>
      <w:r>
        <w:tab/>
      </w:r>
      <w:r>
        <w:rPr>
          <w:rStyle w:val="6"/>
        </w:rPr>
        <w:footnoteRef/>
      </w:r>
      <w:r>
        <w:t xml:space="preserve"> </w:t>
      </w:r>
      <w:r>
        <w:rPr>
          <w:rFonts w:ascii="Times New Roman" w:hAnsi="Times New Roman"/>
        </w:rPr>
        <w:t>Mukti Fajar, Yulianto Achmad. 2015. Dualisme Penelitian Hukum Normatif &amp; Empiris,. Yogyakarta, Pustaka Pelajar, hlm. 34 &amp;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EF603">
    <w:pPr>
      <w:pStyle w:val="8"/>
    </w:pPr>
    <w:r>
      <w:rPr>
        <w:lang w:val="en-US" w:eastAsia="en-US"/>
      </w:rPr>
      <w:pict>
        <v:shape id="WordPictureWatermark15051546" o:spid="_x0000_s2057" o:spt="75" type="#_x0000_t75" style="position:absolute;left:0pt;height:390.9pt;width:396.7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LOGO-UMN-1"/>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4113F">
    <w:pPr>
      <w:pStyle w:val="8"/>
    </w:pPr>
    <w:r>
      <w:rPr>
        <w:lang w:val="en-US" w:eastAsia="en-US"/>
      </w:rPr>
      <w:pict>
        <v:shape id="WordPictureWatermark15051545" o:spid="_x0000_s2056" o:spt="75" type="#_x0000_t75" style="position:absolute;left:0pt;height:390.9pt;width:396.7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UMN-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65086">
    <w:pPr>
      <w:pStyle w:val="8"/>
    </w:pPr>
    <w:r>
      <w:rPr>
        <w:lang w:val="en-US" w:eastAsia="en-US"/>
      </w:rPr>
      <w:pict>
        <v:shape id="WordPictureWatermark15051544" o:spid="_x0000_s2055" o:spt="75" type="#_x0000_t75" style="position:absolute;left:0pt;height:390.9pt;width:396.7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LOGO-UMN-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C2986"/>
    <w:multiLevelType w:val="multilevel"/>
    <w:tmpl w:val="00DC2986"/>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5C6437"/>
    <w:multiLevelType w:val="multilevel"/>
    <w:tmpl w:val="1A5C6437"/>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C360181"/>
    <w:multiLevelType w:val="multilevel"/>
    <w:tmpl w:val="4C360181"/>
    <w:lvl w:ilvl="0" w:tentative="0">
      <w:start w:val="1"/>
      <w:numFmt w:val="decimal"/>
      <w:lvlText w:val="%1."/>
      <w:lvlJc w:val="left"/>
      <w:pPr>
        <w:ind w:left="720" w:hanging="360"/>
      </w:pPr>
      <w:rPr>
        <w:rFonts w:hint="default"/>
      </w:rPr>
    </w:lvl>
    <w:lvl w:ilvl="1" w:tentative="0">
      <w:start w:val="1"/>
      <w:numFmt w:val="decimal"/>
      <w:lvlText w:val="%2)"/>
      <w:lvlJc w:val="left"/>
      <w:pPr>
        <w:ind w:left="1800" w:hanging="720"/>
      </w:pPr>
      <w:rPr>
        <w:rFonts w:hint="default"/>
      </w:rPr>
    </w:lvl>
    <w:lvl w:ilvl="2" w:tentative="0">
      <w:start w:val="1"/>
      <w:numFmt w:val="lowerLetter"/>
      <w:lvlText w:val="%3)"/>
      <w:lvlJc w:val="left"/>
      <w:pPr>
        <w:ind w:left="2700" w:hanging="720"/>
      </w:pPr>
      <w:rPr>
        <w:rFonts w:hint="default"/>
      </w:rPr>
    </w:lvl>
    <w:lvl w:ilvl="3" w:tentative="0">
      <w:start w:val="2016"/>
      <w:numFmt w:val="bullet"/>
      <w:lvlText w:val="-"/>
      <w:lvlJc w:val="left"/>
      <w:pPr>
        <w:ind w:left="2880" w:hanging="360"/>
      </w:pPr>
      <w:rPr>
        <w:rFonts w:hint="default" w:ascii="Times New Roman" w:hAnsi="Times New Roman" w:eastAsia="Calibri" w:cs="Times New Roman"/>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forms" w:enforcement="1" w:cryptProviderType="rsaFull" w:cryptAlgorithmClass="hash" w:cryptAlgorithmType="typeAny" w:cryptAlgorithmSid="4" w:cryptSpinCount="0" w:hash="DiYMj0qa64A/QqhH8TsfQYKUZyQ=" w:salt="6oJrgIEaC1Cok5JVua4RHA=="/>
  <w:defaultTabStop w:val="720"/>
  <w:characterSpacingControl w:val="doNotCompress"/>
  <w:hdrShapeDefaults>
    <o:shapelayout v:ext="edit">
      <o:idmap v:ext="edit" data="2"/>
    </o:shapelayout>
  </w:hdrShapeDefaults>
  <w:footnotePr>
    <w:footnote w:id="2"/>
    <w:footnote w:id="3"/>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8D0"/>
    <w:rsid w:val="002D52D3"/>
    <w:rsid w:val="00430615"/>
    <w:rsid w:val="006848D0"/>
    <w:rsid w:val="00A84B9C"/>
    <w:rsid w:val="00AF7800"/>
    <w:rsid w:val="00B75207"/>
    <w:rsid w:val="00D44276"/>
    <w:rsid w:val="00E4219F"/>
    <w:rsid w:val="00F221A0"/>
    <w:rsid w:val="00FA3C53"/>
    <w:rsid w:val="4D871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pPr>
      <w:spacing w:after="0" w:line="240" w:lineRule="auto"/>
    </w:pPr>
    <w:rPr>
      <w:rFonts w:ascii="Tahoma" w:hAnsi="Tahoma" w:cs="Tahoma"/>
      <w:sz w:val="16"/>
      <w:szCs w:val="16"/>
    </w:rPr>
  </w:style>
  <w:style w:type="paragraph" w:styleId="5">
    <w:name w:val="footer"/>
    <w:basedOn w:val="1"/>
    <w:link w:val="12"/>
    <w:unhideWhenUsed/>
    <w:qFormat/>
    <w:uiPriority w:val="99"/>
    <w:pPr>
      <w:tabs>
        <w:tab w:val="center" w:pos="4680"/>
        <w:tab w:val="right" w:pos="9360"/>
      </w:tabs>
    </w:pPr>
    <w:rPr>
      <w:lang w:val="zh-CN" w:eastAsia="zh-CN"/>
    </w:rPr>
  </w:style>
  <w:style w:type="character" w:styleId="6">
    <w:name w:val="footnote reference"/>
    <w:semiHidden/>
    <w:unhideWhenUsed/>
    <w:qFormat/>
    <w:uiPriority w:val="99"/>
    <w:rPr>
      <w:vertAlign w:val="superscript"/>
    </w:rPr>
  </w:style>
  <w:style w:type="paragraph" w:styleId="7">
    <w:name w:val="footnote text"/>
    <w:basedOn w:val="1"/>
    <w:link w:val="15"/>
    <w:semiHidden/>
    <w:unhideWhenUsed/>
    <w:qFormat/>
    <w:uiPriority w:val="99"/>
    <w:pPr>
      <w:spacing w:after="0" w:line="240" w:lineRule="auto"/>
    </w:pPr>
    <w:rPr>
      <w:sz w:val="20"/>
      <w:szCs w:val="20"/>
      <w:lang w:val="zh-CN" w:eastAsia="zh-CN"/>
    </w:rPr>
  </w:style>
  <w:style w:type="paragraph" w:styleId="8">
    <w:name w:val="header"/>
    <w:basedOn w:val="1"/>
    <w:link w:val="11"/>
    <w:unhideWhenUsed/>
    <w:qFormat/>
    <w:uiPriority w:val="99"/>
    <w:pPr>
      <w:tabs>
        <w:tab w:val="center" w:pos="4680"/>
        <w:tab w:val="right" w:pos="9360"/>
      </w:tabs>
    </w:pPr>
    <w:rPr>
      <w:lang w:val="zh-CN" w:eastAsia="zh-CN"/>
    </w:rPr>
  </w:style>
  <w:style w:type="paragraph" w:styleId="9">
    <w:name w:val="List Paragraph"/>
    <w:basedOn w:val="1"/>
    <w:link w:val="10"/>
    <w:qFormat/>
    <w:uiPriority w:val="34"/>
    <w:pPr>
      <w:ind w:left="720"/>
      <w:contextualSpacing/>
    </w:pPr>
  </w:style>
  <w:style w:type="character" w:customStyle="1" w:styleId="10">
    <w:name w:val="List Paragraph Char"/>
    <w:link w:val="9"/>
    <w:qFormat/>
    <w:locked/>
    <w:uiPriority w:val="34"/>
    <w:rPr>
      <w:rFonts w:ascii="Calibri" w:hAnsi="Calibri" w:eastAsia="Calibri" w:cs="Times New Roman"/>
    </w:rPr>
  </w:style>
  <w:style w:type="character" w:customStyle="1" w:styleId="11">
    <w:name w:val="Header Char"/>
    <w:basedOn w:val="2"/>
    <w:link w:val="8"/>
    <w:qFormat/>
    <w:uiPriority w:val="99"/>
    <w:rPr>
      <w:rFonts w:ascii="Calibri" w:hAnsi="Calibri" w:eastAsia="Calibri" w:cs="Times New Roman"/>
      <w:lang w:val="zh-CN" w:eastAsia="zh-CN"/>
    </w:rPr>
  </w:style>
  <w:style w:type="character" w:customStyle="1" w:styleId="12">
    <w:name w:val="Footer Char"/>
    <w:basedOn w:val="2"/>
    <w:link w:val="5"/>
    <w:qFormat/>
    <w:uiPriority w:val="99"/>
    <w:rPr>
      <w:rFonts w:ascii="Calibri" w:hAnsi="Calibri" w:eastAsia="Calibri" w:cs="Times New Roman"/>
      <w:lang w:val="zh-CN" w:eastAsia="zh-CN"/>
    </w:rPr>
  </w:style>
  <w:style w:type="paragraph" w:styleId="13">
    <w:name w:val="No Spacing"/>
    <w:qFormat/>
    <w:uiPriority w:val="1"/>
    <w:pPr>
      <w:spacing w:after="0" w:line="240" w:lineRule="auto"/>
    </w:pPr>
    <w:rPr>
      <w:rFonts w:ascii="Calibri" w:hAnsi="Calibri" w:eastAsia="Times New Roman" w:cs="Times New Roman"/>
      <w:sz w:val="22"/>
      <w:szCs w:val="22"/>
      <w:lang w:val="id-ID" w:eastAsia="id-ID" w:bidi="ar-SA"/>
    </w:rPr>
  </w:style>
  <w:style w:type="character" w:customStyle="1" w:styleId="14">
    <w:name w:val="Balloon Text Char"/>
    <w:basedOn w:val="2"/>
    <w:link w:val="4"/>
    <w:semiHidden/>
    <w:qFormat/>
    <w:uiPriority w:val="99"/>
    <w:rPr>
      <w:rFonts w:ascii="Tahoma" w:hAnsi="Tahoma" w:eastAsia="Calibri" w:cs="Tahoma"/>
      <w:sz w:val="16"/>
      <w:szCs w:val="16"/>
    </w:rPr>
  </w:style>
  <w:style w:type="character" w:customStyle="1" w:styleId="15">
    <w:name w:val="Footnote Text Char"/>
    <w:basedOn w:val="2"/>
    <w:link w:val="7"/>
    <w:semiHidden/>
    <w:qFormat/>
    <w:uiPriority w:val="99"/>
    <w:rPr>
      <w:rFonts w:ascii="Calibri" w:hAnsi="Calibri" w:eastAsia="Calibri" w:cs="Times New Roman"/>
      <w:sz w:val="20"/>
      <w:szCs w:val="20"/>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7"/>
    <customShpInfo spid="_x0000_s2056"/>
    <customShpInfo spid="_x0000_s2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C34D61-281F-40BA-83A3-AD3933BD98B0}">
  <ds:schemaRefs/>
</ds:datastoreItem>
</file>

<file path=docProps/app.xml><?xml version="1.0" encoding="utf-8"?>
<Properties xmlns="http://schemas.openxmlformats.org/officeDocument/2006/extended-properties" xmlns:vt="http://schemas.openxmlformats.org/officeDocument/2006/docPropsVTypes">
  <Template>Normal</Template>
  <Pages>4</Pages>
  <Words>746</Words>
  <Characters>4257</Characters>
  <Lines>35</Lines>
  <Paragraphs>9</Paragraphs>
  <TotalTime>0</TotalTime>
  <ScaleCrop>false</ScaleCrop>
  <LinksUpToDate>false</LinksUpToDate>
  <CharactersWithSpaces>4994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2025-07-25T07:10:00Z</dcterms:created>
  <dc:creator>OPERATOR</dc:creator>
  <cp:lastModifiedBy>Win7</cp:lastModifiedBy>
  <dcterms:modified xsi:type="dcterms:W3CDTF">2025-08-04T02:26:17Z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CFE5B4D34BBD4FCCAF069B097DD94E83_12</vt:lpwstr>
  </property>
</Properties>
</file>