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E3" w:rsidRDefault="00AB5FE3">
      <w:pPr>
        <w:pStyle w:val="BodyText"/>
        <w:spacing w:before="53"/>
        <w:ind w:left="0"/>
        <w:jc w:val="left"/>
      </w:pPr>
      <w:bookmarkStart w:id="0" w:name="_GoBack"/>
      <w:bookmarkEnd w:id="0"/>
    </w:p>
    <w:p w:rsidR="00AB5FE3" w:rsidRDefault="00A268EA">
      <w:pPr>
        <w:pStyle w:val="Heading1"/>
        <w:spacing w:line="480" w:lineRule="auto"/>
        <w:ind w:left="3601" w:right="3178" w:firstLine="14"/>
        <w:jc w:val="center"/>
      </w:pPr>
      <w:r>
        <w:t xml:space="preserve">BAB 1 </w:t>
      </w:r>
      <w:r>
        <w:rPr>
          <w:spacing w:val="-2"/>
        </w:rPr>
        <w:t>PENDAHULUAN</w:t>
      </w:r>
    </w:p>
    <w:p w:rsidR="00AB5FE3" w:rsidRDefault="00A268EA">
      <w:pPr>
        <w:pStyle w:val="ListParagraph"/>
        <w:numPr>
          <w:ilvl w:val="1"/>
          <w:numId w:val="4"/>
        </w:numPr>
        <w:tabs>
          <w:tab w:val="left" w:pos="930"/>
        </w:tabs>
        <w:spacing w:before="1"/>
        <w:ind w:hanging="364"/>
        <w:rPr>
          <w:b/>
          <w:sz w:val="24"/>
        </w:rPr>
      </w:pPr>
      <w:r>
        <w:rPr>
          <w:b/>
          <w:sz w:val="24"/>
        </w:rPr>
        <w:t>Latar</w:t>
      </w:r>
      <w:r>
        <w:rPr>
          <w:b/>
          <w:spacing w:val="-9"/>
          <w:sz w:val="24"/>
        </w:rPr>
        <w:t xml:space="preserve"> </w:t>
      </w:r>
      <w:r>
        <w:rPr>
          <w:b/>
          <w:sz w:val="24"/>
        </w:rPr>
        <w:t>Belakang</w:t>
      </w:r>
      <w:r>
        <w:rPr>
          <w:b/>
          <w:spacing w:val="-2"/>
          <w:sz w:val="24"/>
        </w:rPr>
        <w:t xml:space="preserve"> Masalah</w:t>
      </w:r>
    </w:p>
    <w:p w:rsidR="00AB5FE3" w:rsidRDefault="00A268EA">
      <w:pPr>
        <w:pStyle w:val="BodyText"/>
        <w:spacing w:before="271" w:line="480" w:lineRule="auto"/>
        <w:ind w:right="136" w:firstLine="720"/>
        <w:jc w:val="right"/>
      </w:pPr>
      <w:r>
        <w:rPr>
          <w:noProof/>
          <w:lang w:val="en-US"/>
        </w:rPr>
        <w:drawing>
          <wp:anchor distT="0" distB="0" distL="0" distR="0" simplePos="0" relativeHeight="487488000" behindDoc="1" locked="0" layoutInCell="1" allowOverlap="1">
            <wp:simplePos x="0" y="0"/>
            <wp:positionH relativeFrom="page">
              <wp:posOffset>1087120</wp:posOffset>
            </wp:positionH>
            <wp:positionV relativeFrom="paragraph">
              <wp:posOffset>362547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Pertumbuhan</w:t>
      </w:r>
      <w:r>
        <w:rPr>
          <w:spacing w:val="-11"/>
        </w:rPr>
        <w:t xml:space="preserve"> </w:t>
      </w:r>
      <w:r>
        <w:t>ekonomi</w:t>
      </w:r>
      <w:r>
        <w:rPr>
          <w:spacing w:val="-10"/>
        </w:rPr>
        <w:t xml:space="preserve"> </w:t>
      </w:r>
      <w:r>
        <w:t>suatu</w:t>
      </w:r>
      <w:r>
        <w:rPr>
          <w:spacing w:val="-6"/>
        </w:rPr>
        <w:t xml:space="preserve"> </w:t>
      </w:r>
      <w:r>
        <w:t>negara</w:t>
      </w:r>
      <w:r>
        <w:rPr>
          <w:spacing w:val="-7"/>
        </w:rPr>
        <w:t xml:space="preserve"> </w:t>
      </w:r>
      <w:r>
        <w:t>dipengaruhi</w:t>
      </w:r>
      <w:r>
        <w:rPr>
          <w:spacing w:val="-15"/>
        </w:rPr>
        <w:t xml:space="preserve"> </w:t>
      </w:r>
      <w:r>
        <w:t>oleh</w:t>
      </w:r>
      <w:r>
        <w:rPr>
          <w:spacing w:val="-6"/>
        </w:rPr>
        <w:t xml:space="preserve"> </w:t>
      </w:r>
      <w:r>
        <w:t>berbagai</w:t>
      </w:r>
      <w:r>
        <w:rPr>
          <w:spacing w:val="-10"/>
        </w:rPr>
        <w:t xml:space="preserve"> </w:t>
      </w:r>
      <w:r>
        <w:t>faktor,</w:t>
      </w:r>
      <w:r>
        <w:rPr>
          <w:spacing w:val="-8"/>
        </w:rPr>
        <w:t xml:space="preserve"> </w:t>
      </w:r>
      <w:r>
        <w:t>salah satunya</w:t>
      </w:r>
      <w:r>
        <w:rPr>
          <w:spacing w:val="40"/>
        </w:rPr>
        <w:t xml:space="preserve"> </w:t>
      </w:r>
      <w:r>
        <w:t>adalah</w:t>
      </w:r>
      <w:r>
        <w:rPr>
          <w:spacing w:val="40"/>
        </w:rPr>
        <w:t xml:space="preserve"> </w:t>
      </w:r>
      <w:r>
        <w:t>kontribusi</w:t>
      </w:r>
      <w:r>
        <w:rPr>
          <w:spacing w:val="40"/>
        </w:rPr>
        <w:t xml:space="preserve"> </w:t>
      </w:r>
      <w:r>
        <w:t>lembaga</w:t>
      </w:r>
      <w:r>
        <w:rPr>
          <w:spacing w:val="40"/>
        </w:rPr>
        <w:t xml:space="preserve"> </w:t>
      </w:r>
      <w:r>
        <w:t>keuangan.</w:t>
      </w:r>
      <w:r>
        <w:rPr>
          <w:spacing w:val="40"/>
        </w:rPr>
        <w:t xml:space="preserve"> </w:t>
      </w:r>
      <w:r>
        <w:t>Di</w:t>
      </w:r>
      <w:r>
        <w:rPr>
          <w:spacing w:val="40"/>
        </w:rPr>
        <w:t xml:space="preserve"> </w:t>
      </w:r>
      <w:r>
        <w:t>Indonesia,</w:t>
      </w:r>
      <w:r>
        <w:rPr>
          <w:spacing w:val="40"/>
        </w:rPr>
        <w:t xml:space="preserve"> </w:t>
      </w:r>
      <w:r>
        <w:t>terdapat</w:t>
      </w:r>
      <w:r>
        <w:rPr>
          <w:spacing w:val="80"/>
        </w:rPr>
        <w:t xml:space="preserve"> </w:t>
      </w:r>
      <w:r>
        <w:t>banyak</w:t>
      </w:r>
      <w:r>
        <w:rPr>
          <w:spacing w:val="40"/>
        </w:rPr>
        <w:t xml:space="preserve"> </w:t>
      </w:r>
      <w:r>
        <w:t>lembaga</w:t>
      </w:r>
      <w:r>
        <w:rPr>
          <w:spacing w:val="40"/>
        </w:rPr>
        <w:t xml:space="preserve"> </w:t>
      </w:r>
      <w:r>
        <w:t>keuangan</w:t>
      </w:r>
      <w:r>
        <w:rPr>
          <w:spacing w:val="40"/>
        </w:rPr>
        <w:t xml:space="preserve"> </w:t>
      </w:r>
      <w:r>
        <w:t>yang</w:t>
      </w:r>
      <w:r>
        <w:rPr>
          <w:spacing w:val="40"/>
        </w:rPr>
        <w:t xml:space="preserve"> </w:t>
      </w:r>
      <w:r>
        <w:t>berperan</w:t>
      </w:r>
      <w:r>
        <w:rPr>
          <w:spacing w:val="38"/>
        </w:rPr>
        <w:t xml:space="preserve"> </w:t>
      </w:r>
      <w:r>
        <w:t>penting</w:t>
      </w:r>
      <w:r>
        <w:rPr>
          <w:spacing w:val="40"/>
        </w:rPr>
        <w:t xml:space="preserve"> </w:t>
      </w:r>
      <w:r>
        <w:t>dalam</w:t>
      </w:r>
      <w:r>
        <w:rPr>
          <w:spacing w:val="40"/>
        </w:rPr>
        <w:t xml:space="preserve"> </w:t>
      </w:r>
      <w:r>
        <w:t>mendukung</w:t>
      </w:r>
      <w:r>
        <w:rPr>
          <w:spacing w:val="40"/>
        </w:rPr>
        <w:t xml:space="preserve"> </w:t>
      </w:r>
      <w:r>
        <w:t>pertumbuhan</w:t>
      </w:r>
      <w:r>
        <w:rPr>
          <w:spacing w:val="38"/>
        </w:rPr>
        <w:t xml:space="preserve"> </w:t>
      </w:r>
      <w:r>
        <w:t>dan perkembangan</w:t>
      </w:r>
      <w:r>
        <w:rPr>
          <w:spacing w:val="40"/>
        </w:rPr>
        <w:t xml:space="preserve"> </w:t>
      </w:r>
      <w:r>
        <w:t>ekonomi.</w:t>
      </w:r>
      <w:r>
        <w:rPr>
          <w:spacing w:val="40"/>
        </w:rPr>
        <w:t xml:space="preserve"> </w:t>
      </w:r>
      <w:r>
        <w:t>Salah</w:t>
      </w:r>
      <w:r>
        <w:rPr>
          <w:spacing w:val="40"/>
        </w:rPr>
        <w:t xml:space="preserve"> </w:t>
      </w:r>
      <w:r>
        <w:t>satu</w:t>
      </w:r>
      <w:r>
        <w:rPr>
          <w:spacing w:val="40"/>
        </w:rPr>
        <w:t xml:space="preserve"> </w:t>
      </w:r>
      <w:r>
        <w:t>lembaga</w:t>
      </w:r>
      <w:r>
        <w:rPr>
          <w:spacing w:val="40"/>
        </w:rPr>
        <w:t xml:space="preserve"> </w:t>
      </w:r>
      <w:r>
        <w:t>keuangan</w:t>
      </w:r>
      <w:r>
        <w:rPr>
          <w:spacing w:val="40"/>
        </w:rPr>
        <w:t xml:space="preserve"> </w:t>
      </w:r>
      <w:r>
        <w:t>yang</w:t>
      </w:r>
      <w:r>
        <w:rPr>
          <w:spacing w:val="40"/>
        </w:rPr>
        <w:t xml:space="preserve"> </w:t>
      </w:r>
      <w:r>
        <w:t>berperan</w:t>
      </w:r>
      <w:r>
        <w:rPr>
          <w:spacing w:val="40"/>
        </w:rPr>
        <w:t xml:space="preserve"> </w:t>
      </w:r>
      <w:r>
        <w:t>penting terhadap</w:t>
      </w:r>
      <w:r>
        <w:rPr>
          <w:spacing w:val="-17"/>
        </w:rPr>
        <w:t xml:space="preserve"> </w:t>
      </w:r>
      <w:r>
        <w:t>perekonomian</w:t>
      </w:r>
      <w:r>
        <w:rPr>
          <w:spacing w:val="-17"/>
        </w:rPr>
        <w:t xml:space="preserve"> </w:t>
      </w:r>
      <w:r>
        <w:t>di</w:t>
      </w:r>
      <w:r>
        <w:rPr>
          <w:spacing w:val="-22"/>
        </w:rPr>
        <w:t xml:space="preserve"> </w:t>
      </w:r>
      <w:r>
        <w:t>Indonesia</w:t>
      </w:r>
      <w:r>
        <w:rPr>
          <w:spacing w:val="-15"/>
        </w:rPr>
        <w:t xml:space="preserve"> </w:t>
      </w:r>
      <w:r>
        <w:t>adalah</w:t>
      </w:r>
      <w:r>
        <w:rPr>
          <w:spacing w:val="-17"/>
        </w:rPr>
        <w:t xml:space="preserve"> </w:t>
      </w:r>
      <w:r>
        <w:t>perbankan</w:t>
      </w:r>
      <w:r>
        <w:rPr>
          <w:spacing w:val="-17"/>
        </w:rPr>
        <w:t xml:space="preserve"> </w:t>
      </w:r>
      <w:r>
        <w:t>syariah</w:t>
      </w:r>
      <w:r>
        <w:rPr>
          <w:spacing w:val="-16"/>
        </w:rPr>
        <w:t xml:space="preserve"> </w:t>
      </w:r>
      <w:r>
        <w:t>(Irawan</w:t>
      </w:r>
      <w:r>
        <w:rPr>
          <w:spacing w:val="-17"/>
        </w:rPr>
        <w:t xml:space="preserve"> </w:t>
      </w:r>
      <w:r>
        <w:t>et</w:t>
      </w:r>
      <w:r>
        <w:rPr>
          <w:spacing w:val="-8"/>
        </w:rPr>
        <w:t xml:space="preserve"> </w:t>
      </w:r>
      <w:r>
        <w:t>al.,</w:t>
      </w:r>
      <w:r>
        <w:rPr>
          <w:spacing w:val="-10"/>
        </w:rPr>
        <w:t xml:space="preserve"> </w:t>
      </w:r>
      <w:r>
        <w:rPr>
          <w:spacing w:val="-2"/>
        </w:rPr>
        <w:t>2021).</w:t>
      </w:r>
    </w:p>
    <w:p w:rsidR="00AB5FE3" w:rsidRDefault="00A268EA">
      <w:pPr>
        <w:pStyle w:val="BodyText"/>
        <w:spacing w:before="1" w:line="480" w:lineRule="auto"/>
        <w:ind w:right="144" w:firstLine="720"/>
      </w:pPr>
      <w:r>
        <w:t>Perbankan syariah di Indonesia mulai berkembang sejak tahun 1980 dan terus menunjukkan kemajuan hingga saat ini. Perkembangan ini didukung oleh pemerintah melalui pengesahan berbagai peraturan dan landasan hukum terkait keuangan syariah (Bank Syariah Indon</w:t>
      </w:r>
      <w:r>
        <w:t>esia, 2023).</w:t>
      </w:r>
    </w:p>
    <w:p w:rsidR="00AB5FE3" w:rsidRDefault="00A268EA">
      <w:pPr>
        <w:pStyle w:val="BodyText"/>
        <w:spacing w:before="1" w:line="480" w:lineRule="auto"/>
        <w:ind w:right="130" w:firstLine="720"/>
      </w:pPr>
      <w:r>
        <w:t>Bank syariah hadir dan menciptakan pasar baru dengan pertumbuhan yang signifikan di setiap tahunnya melalui pasar modal syariah pada bulan Desember 2022 memiliki total aset keuangan syariah mencapai 2.375,84 triliun Rupiah atau setara dengan 1</w:t>
      </w:r>
      <w:r>
        <w:t xml:space="preserve">51,03 miliar USD. Di saat pandemi Covid-19 tahun ketiga yakni pada tahun 2022 aset keuangan syariah di Indonesia mampu terus tumbuh dan berkembang hingga 15,87% atau sebesar 2.375, 84 triliun Rupiah meningkat dari tahun sebelumnya sebesar 2.050,44 triliun </w:t>
      </w:r>
      <w:r>
        <w:t>Rupiah. Kinerja perbankan syariah dalam beberapa indikator menunjukkan performa yang lebih baik dibandingkan perbankan</w:t>
      </w:r>
      <w:r>
        <w:rPr>
          <w:spacing w:val="40"/>
        </w:rPr>
        <w:t xml:space="preserve"> </w:t>
      </w:r>
      <w:r>
        <w:t>konvensional. Pertumbuhan aset perbankan syariah pada tahun 2022 sebesar 15,63% lebih</w:t>
      </w:r>
      <w:r>
        <w:rPr>
          <w:spacing w:val="-6"/>
        </w:rPr>
        <w:t xml:space="preserve"> </w:t>
      </w:r>
      <w:r>
        <w:t>tinggi</w:t>
      </w:r>
      <w:r>
        <w:rPr>
          <w:spacing w:val="-9"/>
        </w:rPr>
        <w:t xml:space="preserve"> </w:t>
      </w:r>
      <w:r>
        <w:t>dibandingkan</w:t>
      </w:r>
      <w:r>
        <w:rPr>
          <w:spacing w:val="-6"/>
        </w:rPr>
        <w:t xml:space="preserve"> </w:t>
      </w:r>
      <w:r>
        <w:t>dengan</w:t>
      </w:r>
      <w:r>
        <w:rPr>
          <w:spacing w:val="-6"/>
        </w:rPr>
        <w:t xml:space="preserve"> </w:t>
      </w:r>
      <w:r>
        <w:t>perbankan</w:t>
      </w:r>
      <w:r>
        <w:rPr>
          <w:spacing w:val="-6"/>
        </w:rPr>
        <w:t xml:space="preserve"> </w:t>
      </w:r>
      <w:r>
        <w:t>konvensional</w:t>
      </w:r>
      <w:r>
        <w:rPr>
          <w:spacing w:val="-9"/>
        </w:rPr>
        <w:t xml:space="preserve"> </w:t>
      </w:r>
      <w:r>
        <w:t>s</w:t>
      </w:r>
      <w:r>
        <w:t>ebesar 9,50% selama tahun 2022 (Otoritas Jasa Keuangan, 2022).</w:t>
      </w:r>
    </w:p>
    <w:p w:rsidR="00AB5FE3" w:rsidRDefault="00AB5FE3">
      <w:pPr>
        <w:pStyle w:val="BodyText"/>
        <w:ind w:left="0"/>
        <w:jc w:val="left"/>
      </w:pPr>
    </w:p>
    <w:p w:rsidR="00AB5FE3" w:rsidRDefault="00AB5FE3">
      <w:pPr>
        <w:pStyle w:val="BodyText"/>
        <w:spacing w:before="69"/>
        <w:ind w:left="0"/>
        <w:jc w:val="left"/>
      </w:pPr>
    </w:p>
    <w:p w:rsidR="00AB5FE3" w:rsidRDefault="00A268EA">
      <w:pPr>
        <w:pStyle w:val="BodyText"/>
        <w:ind w:left="425"/>
        <w:jc w:val="center"/>
      </w:pPr>
      <w:r>
        <w:rPr>
          <w:spacing w:val="-10"/>
        </w:rPr>
        <w:t>1</w:t>
      </w:r>
    </w:p>
    <w:p w:rsidR="00AB5FE3" w:rsidRDefault="00AB5FE3">
      <w:pPr>
        <w:pStyle w:val="BodyText"/>
        <w:jc w:val="center"/>
        <w:sectPr w:rsidR="00AB5FE3">
          <w:type w:val="continuous"/>
          <w:pgSz w:w="11910" w:h="16840"/>
          <w:pgMar w:top="1920" w:right="1559" w:bottom="280" w:left="1700" w:header="720" w:footer="720" w:gutter="0"/>
          <w:cols w:space="720"/>
        </w:sectPr>
      </w:pPr>
    </w:p>
    <w:p w:rsidR="00AB5FE3" w:rsidRDefault="00AB5FE3">
      <w:pPr>
        <w:pStyle w:val="BodyText"/>
        <w:spacing w:before="48"/>
        <w:ind w:left="0"/>
        <w:jc w:val="left"/>
      </w:pPr>
    </w:p>
    <w:p w:rsidR="00AB5FE3" w:rsidRDefault="00A268EA">
      <w:pPr>
        <w:pStyle w:val="BodyText"/>
        <w:spacing w:before="1" w:line="480" w:lineRule="auto"/>
        <w:ind w:right="144" w:firstLine="720"/>
      </w:pPr>
      <w:r>
        <w:rPr>
          <w:noProof/>
          <w:lang w:val="en-US"/>
        </w:rPr>
        <w:drawing>
          <wp:anchor distT="0" distB="0" distL="0" distR="0" simplePos="0" relativeHeight="487488512"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Seiring dengan perkembangan perbankan syariah yang semakin pesat, kualitas</w:t>
      </w:r>
      <w:r>
        <w:rPr>
          <w:spacing w:val="-7"/>
        </w:rPr>
        <w:t xml:space="preserve"> </w:t>
      </w:r>
      <w:r>
        <w:t>kinerja</w:t>
      </w:r>
      <w:r>
        <w:rPr>
          <w:spacing w:val="-6"/>
        </w:rPr>
        <w:t xml:space="preserve"> </w:t>
      </w:r>
      <w:r>
        <w:t>keuangan</w:t>
      </w:r>
      <w:r>
        <w:rPr>
          <w:spacing w:val="-5"/>
        </w:rPr>
        <w:t xml:space="preserve"> </w:t>
      </w:r>
      <w:r>
        <w:t>menjadi</w:t>
      </w:r>
      <w:r>
        <w:rPr>
          <w:spacing w:val="-10"/>
        </w:rPr>
        <w:t xml:space="preserve"> </w:t>
      </w:r>
      <w:r>
        <w:t>topik</w:t>
      </w:r>
      <w:r>
        <w:rPr>
          <w:spacing w:val="-2"/>
        </w:rPr>
        <w:t xml:space="preserve"> </w:t>
      </w:r>
      <w:r>
        <w:t>yang</w:t>
      </w:r>
      <w:r>
        <w:rPr>
          <w:spacing w:val="-2"/>
        </w:rPr>
        <w:t xml:space="preserve"> </w:t>
      </w:r>
      <w:r>
        <w:t>banyak</w:t>
      </w:r>
      <w:r>
        <w:rPr>
          <w:spacing w:val="-5"/>
        </w:rPr>
        <w:t xml:space="preserve"> </w:t>
      </w:r>
      <w:r>
        <w:t>dipertanyakan.</w:t>
      </w:r>
      <w:r>
        <w:rPr>
          <w:spacing w:val="-4"/>
        </w:rPr>
        <w:t xml:space="preserve"> </w:t>
      </w:r>
      <w:r>
        <w:t>Pertumbuhan yang terus meningkat ini m</w:t>
      </w:r>
      <w:r>
        <w:t>embawa tantangan besar bagi bank syariah, yaitu menjaga</w:t>
      </w:r>
      <w:r>
        <w:rPr>
          <w:spacing w:val="-15"/>
        </w:rPr>
        <w:t xml:space="preserve"> </w:t>
      </w:r>
      <w:r>
        <w:t>citra</w:t>
      </w:r>
      <w:r>
        <w:rPr>
          <w:spacing w:val="-12"/>
        </w:rPr>
        <w:t xml:space="preserve"> </w:t>
      </w:r>
      <w:r>
        <w:t>dan</w:t>
      </w:r>
      <w:r>
        <w:rPr>
          <w:spacing w:val="-15"/>
        </w:rPr>
        <w:t xml:space="preserve"> </w:t>
      </w:r>
      <w:r>
        <w:t>reputasi</w:t>
      </w:r>
      <w:r>
        <w:rPr>
          <w:spacing w:val="-15"/>
        </w:rPr>
        <w:t xml:space="preserve"> </w:t>
      </w:r>
      <w:r>
        <w:t>agar</w:t>
      </w:r>
      <w:r>
        <w:rPr>
          <w:spacing w:val="-9"/>
        </w:rPr>
        <w:t xml:space="preserve"> </w:t>
      </w:r>
      <w:r>
        <w:t>tetap</w:t>
      </w:r>
      <w:r>
        <w:rPr>
          <w:spacing w:val="-11"/>
        </w:rPr>
        <w:t xml:space="preserve"> </w:t>
      </w:r>
      <w:r>
        <w:t>kuat</w:t>
      </w:r>
      <w:r>
        <w:rPr>
          <w:spacing w:val="-6"/>
        </w:rPr>
        <w:t xml:space="preserve"> </w:t>
      </w:r>
      <w:r>
        <w:t>di</w:t>
      </w:r>
      <w:r>
        <w:rPr>
          <w:spacing w:val="-15"/>
        </w:rPr>
        <w:t xml:space="preserve"> </w:t>
      </w:r>
      <w:r>
        <w:t>mata</w:t>
      </w:r>
      <w:r>
        <w:rPr>
          <w:spacing w:val="-12"/>
        </w:rPr>
        <w:t xml:space="preserve"> </w:t>
      </w:r>
      <w:r>
        <w:t>pelanggan.</w:t>
      </w:r>
      <w:r>
        <w:rPr>
          <w:spacing w:val="-9"/>
        </w:rPr>
        <w:t xml:space="preserve"> </w:t>
      </w:r>
      <w:r>
        <w:t>Hal</w:t>
      </w:r>
      <w:r>
        <w:rPr>
          <w:spacing w:val="-15"/>
        </w:rPr>
        <w:t xml:space="preserve"> </w:t>
      </w:r>
      <w:r>
        <w:t>ini</w:t>
      </w:r>
      <w:r>
        <w:rPr>
          <w:spacing w:val="-15"/>
        </w:rPr>
        <w:t xml:space="preserve"> </w:t>
      </w:r>
      <w:r>
        <w:t>sangat</w:t>
      </w:r>
      <w:r>
        <w:rPr>
          <w:spacing w:val="-6"/>
        </w:rPr>
        <w:t xml:space="preserve"> </w:t>
      </w:r>
      <w:r>
        <w:t>penting untuk mempertahankan kepercayaan dan loyalitas nasabah, yang pada akhirnya akan berdampak langsung pada kinerja keuangan perusahaan.</w:t>
      </w:r>
    </w:p>
    <w:p w:rsidR="00AB5FE3" w:rsidRDefault="00A268EA">
      <w:pPr>
        <w:pStyle w:val="BodyText"/>
        <w:spacing w:line="480" w:lineRule="auto"/>
        <w:ind w:right="137" w:firstLine="720"/>
      </w:pPr>
      <w:r>
        <w:t>Menurut (Hutabarat, 2020), kinerja keuangan adalah suatu analisis yang dilakukan untuk melihat sejauh mana perusahaan telah menjalankan operasinya dengan menggunakan aturan-aturan keuangan yang baik dan benar. Analisis ini tidak hanya membantu perusahaan m</w:t>
      </w:r>
      <w:r>
        <w:t>emahami kondisi keuangannya, tetapi juga menjadi alat penting untuk memastikan bahwa segala aktivitas keuangan berjalan sesuai dengan standar yang telah ditetapkan.</w:t>
      </w:r>
    </w:p>
    <w:p w:rsidR="00AB5FE3" w:rsidRDefault="00A268EA">
      <w:pPr>
        <w:pStyle w:val="BodyText"/>
        <w:spacing w:before="2" w:line="480" w:lineRule="auto"/>
        <w:ind w:right="138" w:firstLine="720"/>
      </w:pPr>
      <w:r>
        <w:t>Dalam</w:t>
      </w:r>
      <w:r>
        <w:rPr>
          <w:spacing w:val="-6"/>
        </w:rPr>
        <w:t xml:space="preserve"> </w:t>
      </w:r>
      <w:r>
        <w:t>konteks manajemen, kinerja yang</w:t>
      </w:r>
      <w:r>
        <w:rPr>
          <w:spacing w:val="-1"/>
        </w:rPr>
        <w:t xml:space="preserve"> </w:t>
      </w:r>
      <w:r>
        <w:t>efektif</w:t>
      </w:r>
      <w:r>
        <w:rPr>
          <w:spacing w:val="-9"/>
        </w:rPr>
        <w:t xml:space="preserve"> </w:t>
      </w:r>
      <w:r>
        <w:t>dan</w:t>
      </w:r>
      <w:r>
        <w:rPr>
          <w:spacing w:val="-6"/>
        </w:rPr>
        <w:t xml:space="preserve"> </w:t>
      </w:r>
      <w:r>
        <w:t>efisien</w:t>
      </w:r>
      <w:r>
        <w:rPr>
          <w:spacing w:val="-1"/>
        </w:rPr>
        <w:t xml:space="preserve"> </w:t>
      </w:r>
      <w:r>
        <w:t>menjadi</w:t>
      </w:r>
      <w:r>
        <w:rPr>
          <w:spacing w:val="-10"/>
        </w:rPr>
        <w:t xml:space="preserve"> </w:t>
      </w:r>
      <w:r>
        <w:t>tujuan utama</w:t>
      </w:r>
      <w:r>
        <w:rPr>
          <w:spacing w:val="-1"/>
        </w:rPr>
        <w:t xml:space="preserve"> </w:t>
      </w:r>
      <w:r>
        <w:t>setiap</w:t>
      </w:r>
      <w:r>
        <w:rPr>
          <w:spacing w:val="-1"/>
        </w:rPr>
        <w:t xml:space="preserve"> </w:t>
      </w:r>
      <w:r>
        <w:t>organ</w:t>
      </w:r>
      <w:r>
        <w:t>isasi, termasuk lembaga</w:t>
      </w:r>
      <w:r>
        <w:rPr>
          <w:spacing w:val="-1"/>
        </w:rPr>
        <w:t xml:space="preserve"> </w:t>
      </w:r>
      <w:r>
        <w:t>keuangan</w:t>
      </w:r>
      <w:r>
        <w:rPr>
          <w:spacing w:val="-4"/>
        </w:rPr>
        <w:t xml:space="preserve"> </w:t>
      </w:r>
      <w:r>
        <w:t>syariah. Kinerja yang</w:t>
      </w:r>
      <w:r>
        <w:rPr>
          <w:spacing w:val="-1"/>
        </w:rPr>
        <w:t xml:space="preserve"> </w:t>
      </w:r>
      <w:r>
        <w:t>efektif berarti bahwa perusahaan mampu mencapai tujuan atau target yang telah ditetapkan,</w:t>
      </w:r>
      <w:r>
        <w:rPr>
          <w:spacing w:val="-3"/>
        </w:rPr>
        <w:t xml:space="preserve"> </w:t>
      </w:r>
      <w:r>
        <w:t>sedangkan</w:t>
      </w:r>
      <w:r>
        <w:rPr>
          <w:spacing w:val="-9"/>
        </w:rPr>
        <w:t xml:space="preserve"> </w:t>
      </w:r>
      <w:r>
        <w:t>kinerja</w:t>
      </w:r>
      <w:r>
        <w:rPr>
          <w:spacing w:val="-1"/>
        </w:rPr>
        <w:t xml:space="preserve"> </w:t>
      </w:r>
      <w:r>
        <w:t>yang</w:t>
      </w:r>
      <w:r>
        <w:rPr>
          <w:spacing w:val="-5"/>
        </w:rPr>
        <w:t xml:space="preserve"> </w:t>
      </w:r>
      <w:r>
        <w:t>efisien</w:t>
      </w:r>
      <w:r>
        <w:rPr>
          <w:spacing w:val="-5"/>
        </w:rPr>
        <w:t xml:space="preserve"> </w:t>
      </w:r>
      <w:r>
        <w:t>mencerminkan</w:t>
      </w:r>
      <w:r>
        <w:rPr>
          <w:spacing w:val="-9"/>
        </w:rPr>
        <w:t xml:space="preserve"> </w:t>
      </w:r>
      <w:r>
        <w:t>kemampuan</w:t>
      </w:r>
      <w:r>
        <w:rPr>
          <w:spacing w:val="-9"/>
        </w:rPr>
        <w:t xml:space="preserve"> </w:t>
      </w:r>
      <w:r>
        <w:t>perusahaan dalam</w:t>
      </w:r>
      <w:r>
        <w:rPr>
          <w:spacing w:val="-3"/>
        </w:rPr>
        <w:t xml:space="preserve"> </w:t>
      </w:r>
      <w:r>
        <w:t>memanfaatkan</w:t>
      </w:r>
      <w:r>
        <w:rPr>
          <w:spacing w:val="-7"/>
        </w:rPr>
        <w:t xml:space="preserve"> </w:t>
      </w:r>
      <w:r>
        <w:t>sumber</w:t>
      </w:r>
      <w:r>
        <w:rPr>
          <w:spacing w:val="-2"/>
        </w:rPr>
        <w:t xml:space="preserve"> </w:t>
      </w:r>
      <w:r>
        <w:t>daya yang</w:t>
      </w:r>
      <w:r>
        <w:rPr>
          <w:spacing w:val="-3"/>
        </w:rPr>
        <w:t xml:space="preserve"> </w:t>
      </w:r>
      <w:r>
        <w:t>dimiliki</w:t>
      </w:r>
      <w:r>
        <w:rPr>
          <w:spacing w:val="-7"/>
        </w:rPr>
        <w:t xml:space="preserve"> </w:t>
      </w:r>
      <w:r>
        <w:t>s</w:t>
      </w:r>
      <w:r>
        <w:t>ecara</w:t>
      </w:r>
      <w:r>
        <w:rPr>
          <w:spacing w:val="-4"/>
        </w:rPr>
        <w:t xml:space="preserve"> </w:t>
      </w:r>
      <w:r>
        <w:t>optimal,</w:t>
      </w:r>
      <w:r>
        <w:rPr>
          <w:spacing w:val="-1"/>
        </w:rPr>
        <w:t xml:space="preserve"> </w:t>
      </w:r>
      <w:r>
        <w:t>dengan</w:t>
      </w:r>
      <w:r>
        <w:rPr>
          <w:spacing w:val="-7"/>
        </w:rPr>
        <w:t xml:space="preserve"> </w:t>
      </w:r>
      <w:r>
        <w:t>biaya</w:t>
      </w:r>
      <w:r>
        <w:rPr>
          <w:spacing w:val="-4"/>
        </w:rPr>
        <w:t xml:space="preserve"> </w:t>
      </w:r>
      <w:r>
        <w:t>dan waktu seminimal mungkin. Kombinasi dari efektivitas dan efisiensi inilah yang akan</w:t>
      </w:r>
      <w:r>
        <w:rPr>
          <w:spacing w:val="-8"/>
        </w:rPr>
        <w:t xml:space="preserve"> </w:t>
      </w:r>
      <w:r>
        <w:t>menciptakan</w:t>
      </w:r>
      <w:r>
        <w:rPr>
          <w:spacing w:val="-12"/>
        </w:rPr>
        <w:t xml:space="preserve"> </w:t>
      </w:r>
      <w:r>
        <w:t>kinerja</w:t>
      </w:r>
      <w:r>
        <w:rPr>
          <w:spacing w:val="-9"/>
        </w:rPr>
        <w:t xml:space="preserve"> </w:t>
      </w:r>
      <w:r>
        <w:t>organisasi</w:t>
      </w:r>
      <w:r>
        <w:rPr>
          <w:spacing w:val="-12"/>
        </w:rPr>
        <w:t xml:space="preserve"> </w:t>
      </w:r>
      <w:r>
        <w:t>yang</w:t>
      </w:r>
      <w:r>
        <w:rPr>
          <w:spacing w:val="-8"/>
        </w:rPr>
        <w:t xml:space="preserve"> </w:t>
      </w:r>
      <w:r>
        <w:t>unggul,</w:t>
      </w:r>
      <w:r>
        <w:rPr>
          <w:spacing w:val="-6"/>
        </w:rPr>
        <w:t xml:space="preserve"> </w:t>
      </w:r>
      <w:r>
        <w:t>termasuk</w:t>
      </w:r>
      <w:r>
        <w:rPr>
          <w:spacing w:val="-8"/>
        </w:rPr>
        <w:t xml:space="preserve"> </w:t>
      </w:r>
      <w:r>
        <w:t>dalam</w:t>
      </w:r>
      <w:r>
        <w:rPr>
          <w:spacing w:val="-12"/>
        </w:rPr>
        <w:t xml:space="preserve"> </w:t>
      </w:r>
      <w:r>
        <w:t>aspek</w:t>
      </w:r>
      <w:r>
        <w:rPr>
          <w:spacing w:val="-8"/>
        </w:rPr>
        <w:t xml:space="preserve"> </w:t>
      </w:r>
      <w:r>
        <w:t>keuangan (Susanto, A., &amp; Meiryani 2019).</w:t>
      </w:r>
    </w:p>
    <w:p w:rsidR="00AB5FE3" w:rsidRDefault="00A268EA">
      <w:pPr>
        <w:pStyle w:val="BodyText"/>
        <w:spacing w:before="165" w:line="480" w:lineRule="auto"/>
        <w:ind w:right="139" w:firstLine="720"/>
      </w:pPr>
      <w:r>
        <w:t>Dengan</w:t>
      </w:r>
      <w:r>
        <w:rPr>
          <w:spacing w:val="-14"/>
        </w:rPr>
        <w:t xml:space="preserve"> </w:t>
      </w:r>
      <w:r>
        <w:t>kata</w:t>
      </w:r>
      <w:r>
        <w:rPr>
          <w:spacing w:val="-5"/>
        </w:rPr>
        <w:t xml:space="preserve"> </w:t>
      </w:r>
      <w:r>
        <w:t>lain,</w:t>
      </w:r>
      <w:r>
        <w:rPr>
          <w:spacing w:val="-7"/>
        </w:rPr>
        <w:t xml:space="preserve"> </w:t>
      </w:r>
      <w:r>
        <w:t>kinerja</w:t>
      </w:r>
      <w:r>
        <w:rPr>
          <w:spacing w:val="-10"/>
        </w:rPr>
        <w:t xml:space="preserve"> </w:t>
      </w:r>
      <w:r>
        <w:t>keuangan</w:t>
      </w:r>
      <w:r>
        <w:rPr>
          <w:spacing w:val="-9"/>
        </w:rPr>
        <w:t xml:space="preserve"> </w:t>
      </w:r>
      <w:r>
        <w:t>mencerminkan</w:t>
      </w:r>
      <w:r>
        <w:rPr>
          <w:spacing w:val="-9"/>
        </w:rPr>
        <w:t xml:space="preserve"> </w:t>
      </w:r>
      <w:r>
        <w:t>kemampuan</w:t>
      </w:r>
      <w:r>
        <w:rPr>
          <w:spacing w:val="-14"/>
        </w:rPr>
        <w:t xml:space="preserve"> </w:t>
      </w:r>
      <w:r>
        <w:t>perusahaan dalam menjalankan strategi keuangannya secara efektif dan efisien. Salah satu indikator utama yang sering digunakan untuk mengukur kinerja keuangan adalah</w:t>
      </w:r>
    </w:p>
    <w:p w:rsidR="00AB5FE3" w:rsidRDefault="00AB5FE3">
      <w:pPr>
        <w:pStyle w:val="BodyText"/>
        <w:spacing w:line="480" w:lineRule="auto"/>
        <w:sectPr w:rsidR="00AB5FE3">
          <w:headerReference w:type="default" r:id="rId8"/>
          <w:pgSz w:w="11910" w:h="16840"/>
          <w:pgMar w:top="1920" w:right="1559" w:bottom="280" w:left="1700" w:header="713" w:footer="0" w:gutter="0"/>
          <w:pgNumType w:start="2"/>
          <w:cols w:space="720"/>
        </w:sectPr>
      </w:pPr>
    </w:p>
    <w:p w:rsidR="00AB5FE3" w:rsidRDefault="00AB5FE3">
      <w:pPr>
        <w:pStyle w:val="BodyText"/>
        <w:spacing w:before="48"/>
        <w:ind w:left="0"/>
        <w:jc w:val="left"/>
      </w:pPr>
    </w:p>
    <w:p w:rsidR="00AB5FE3" w:rsidRDefault="00A268EA">
      <w:pPr>
        <w:pStyle w:val="BodyText"/>
        <w:spacing w:before="1" w:line="480" w:lineRule="auto"/>
        <w:ind w:right="140" w:firstLine="720"/>
      </w:pPr>
      <w:r>
        <w:rPr>
          <w:i/>
        </w:rPr>
        <w:t>Return</w:t>
      </w:r>
      <w:r>
        <w:rPr>
          <w:i/>
          <w:spacing w:val="-15"/>
        </w:rPr>
        <w:t xml:space="preserve"> </w:t>
      </w:r>
      <w:r>
        <w:rPr>
          <w:i/>
        </w:rPr>
        <w:t>On</w:t>
      </w:r>
      <w:r>
        <w:rPr>
          <w:i/>
          <w:spacing w:val="-15"/>
        </w:rPr>
        <w:t xml:space="preserve"> </w:t>
      </w:r>
      <w:r>
        <w:rPr>
          <w:i/>
        </w:rPr>
        <w:t>Asset</w:t>
      </w:r>
      <w:r>
        <w:rPr>
          <w:i/>
          <w:spacing w:val="-15"/>
        </w:rPr>
        <w:t xml:space="preserve"> </w:t>
      </w:r>
      <w:r>
        <w:t>(ROA).</w:t>
      </w:r>
      <w:r>
        <w:rPr>
          <w:spacing w:val="-15"/>
        </w:rPr>
        <w:t xml:space="preserve"> </w:t>
      </w:r>
      <w:r>
        <w:t>ROA</w:t>
      </w:r>
      <w:r>
        <w:rPr>
          <w:spacing w:val="-15"/>
        </w:rPr>
        <w:t xml:space="preserve"> </w:t>
      </w:r>
      <w:r>
        <w:t>memberikan</w:t>
      </w:r>
      <w:r>
        <w:rPr>
          <w:spacing w:val="-15"/>
        </w:rPr>
        <w:t xml:space="preserve"> </w:t>
      </w:r>
      <w:r>
        <w:t>gambaran</w:t>
      </w:r>
      <w:r>
        <w:rPr>
          <w:spacing w:val="-15"/>
        </w:rPr>
        <w:t xml:space="preserve"> </w:t>
      </w:r>
      <w:r>
        <w:t>tentang</w:t>
      </w:r>
      <w:r>
        <w:rPr>
          <w:spacing w:val="-15"/>
        </w:rPr>
        <w:t xml:space="preserve"> </w:t>
      </w:r>
      <w:r>
        <w:t>seberapa</w:t>
      </w:r>
      <w:r>
        <w:rPr>
          <w:spacing w:val="-15"/>
        </w:rPr>
        <w:t xml:space="preserve"> </w:t>
      </w:r>
      <w:r>
        <w:t>baik perusahaan</w:t>
      </w:r>
      <w:r>
        <w:rPr>
          <w:spacing w:val="-1"/>
        </w:rPr>
        <w:t xml:space="preserve"> </w:t>
      </w:r>
      <w:r>
        <w:t>mengelola</w:t>
      </w:r>
      <w:r>
        <w:rPr>
          <w:spacing w:val="-1"/>
        </w:rPr>
        <w:t xml:space="preserve"> </w:t>
      </w:r>
      <w:r>
        <w:t>asetnya</w:t>
      </w:r>
      <w:r>
        <w:rPr>
          <w:spacing w:val="-1"/>
        </w:rPr>
        <w:t xml:space="preserve"> </w:t>
      </w:r>
      <w:r>
        <w:t>untuk menghasilkan</w:t>
      </w:r>
      <w:r>
        <w:rPr>
          <w:spacing w:val="-5"/>
        </w:rPr>
        <w:t xml:space="preserve"> </w:t>
      </w:r>
      <w:r>
        <w:t>keuntungan, sehingga menjadi tolak ukur penting bagi kesehatan finansial perusahaan.</w:t>
      </w:r>
    </w:p>
    <w:p w:rsidR="00AB5FE3" w:rsidRDefault="00A268EA">
      <w:pPr>
        <w:spacing w:after="6"/>
        <w:ind w:left="1503"/>
        <w:jc w:val="both"/>
        <w:rPr>
          <w:b/>
          <w:i/>
          <w:sz w:val="24"/>
        </w:rPr>
      </w:pPr>
      <w:r>
        <w:rPr>
          <w:b/>
          <w:i/>
          <w:noProof/>
          <w:sz w:val="24"/>
          <w:lang w:val="en-US"/>
        </w:rPr>
        <w:drawing>
          <wp:anchor distT="0" distB="0" distL="0" distR="0" simplePos="0" relativeHeight="487489024" behindDoc="1" locked="0" layoutInCell="1" allowOverlap="1">
            <wp:simplePos x="0" y="0"/>
            <wp:positionH relativeFrom="page">
              <wp:posOffset>1087120</wp:posOffset>
            </wp:positionH>
            <wp:positionV relativeFrom="paragraph">
              <wp:posOffset>190477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b/>
          <w:i/>
          <w:sz w:val="24"/>
        </w:rPr>
        <w:t>Tabel</w:t>
      </w:r>
      <w:r>
        <w:rPr>
          <w:b/>
          <w:i/>
          <w:spacing w:val="-3"/>
          <w:sz w:val="24"/>
        </w:rPr>
        <w:t xml:space="preserve"> </w:t>
      </w:r>
      <w:r>
        <w:rPr>
          <w:b/>
          <w:i/>
          <w:sz w:val="24"/>
        </w:rPr>
        <w:t>1.1</w:t>
      </w:r>
      <w:r>
        <w:rPr>
          <w:b/>
          <w:i/>
          <w:spacing w:val="-4"/>
          <w:sz w:val="24"/>
        </w:rPr>
        <w:t xml:space="preserve"> </w:t>
      </w:r>
      <w:r>
        <w:rPr>
          <w:b/>
          <w:i/>
          <w:sz w:val="24"/>
        </w:rPr>
        <w:t>Return</w:t>
      </w:r>
      <w:r>
        <w:rPr>
          <w:b/>
          <w:i/>
          <w:spacing w:val="-1"/>
          <w:sz w:val="24"/>
        </w:rPr>
        <w:t xml:space="preserve"> </w:t>
      </w:r>
      <w:r>
        <w:rPr>
          <w:b/>
          <w:i/>
          <w:sz w:val="24"/>
        </w:rPr>
        <w:t>On</w:t>
      </w:r>
      <w:r>
        <w:rPr>
          <w:b/>
          <w:i/>
          <w:spacing w:val="-5"/>
          <w:sz w:val="24"/>
        </w:rPr>
        <w:t xml:space="preserve"> </w:t>
      </w:r>
      <w:r>
        <w:rPr>
          <w:b/>
          <w:i/>
          <w:sz w:val="24"/>
        </w:rPr>
        <w:t>Asset</w:t>
      </w:r>
      <w:r>
        <w:rPr>
          <w:b/>
          <w:i/>
          <w:spacing w:val="1"/>
          <w:sz w:val="24"/>
        </w:rPr>
        <w:t xml:space="preserve"> </w:t>
      </w:r>
      <w:r>
        <w:rPr>
          <w:b/>
          <w:i/>
          <w:sz w:val="24"/>
        </w:rPr>
        <w:t>(ROA)</w:t>
      </w:r>
      <w:r>
        <w:rPr>
          <w:b/>
          <w:i/>
          <w:spacing w:val="1"/>
          <w:sz w:val="24"/>
        </w:rPr>
        <w:t xml:space="preserve"> </w:t>
      </w:r>
      <w:r>
        <w:rPr>
          <w:b/>
          <w:i/>
          <w:sz w:val="24"/>
        </w:rPr>
        <w:t>Pada</w:t>
      </w:r>
      <w:r>
        <w:rPr>
          <w:b/>
          <w:i/>
          <w:spacing w:val="-1"/>
          <w:sz w:val="24"/>
        </w:rPr>
        <w:t xml:space="preserve"> </w:t>
      </w:r>
      <w:r>
        <w:rPr>
          <w:b/>
          <w:i/>
          <w:sz w:val="24"/>
        </w:rPr>
        <w:t xml:space="preserve">Bank Umum </w:t>
      </w:r>
      <w:r>
        <w:rPr>
          <w:b/>
          <w:i/>
          <w:spacing w:val="-2"/>
          <w:sz w:val="24"/>
        </w:rPr>
        <w:t>Syariah</w:t>
      </w: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575"/>
        <w:gridCol w:w="1574"/>
        <w:gridCol w:w="1574"/>
        <w:gridCol w:w="1358"/>
      </w:tblGrid>
      <w:tr w:rsidR="00AB5FE3">
        <w:trPr>
          <w:trHeight w:val="277"/>
        </w:trPr>
        <w:tc>
          <w:tcPr>
            <w:tcW w:w="1848" w:type="dxa"/>
            <w:vMerge w:val="restart"/>
          </w:tcPr>
          <w:p w:rsidR="00AB5FE3" w:rsidRDefault="00A268EA">
            <w:pPr>
              <w:pStyle w:val="TableParagraph"/>
              <w:spacing w:before="140"/>
              <w:ind w:left="71" w:right="61"/>
              <w:rPr>
                <w:b/>
                <w:sz w:val="24"/>
              </w:rPr>
            </w:pPr>
            <w:r>
              <w:rPr>
                <w:b/>
                <w:spacing w:val="-5"/>
                <w:sz w:val="24"/>
              </w:rPr>
              <w:t>ROA</w:t>
            </w:r>
          </w:p>
        </w:tc>
        <w:tc>
          <w:tcPr>
            <w:tcW w:w="6081" w:type="dxa"/>
            <w:gridSpan w:val="4"/>
          </w:tcPr>
          <w:p w:rsidR="00AB5FE3" w:rsidRDefault="00A268EA">
            <w:pPr>
              <w:pStyle w:val="TableParagraph"/>
              <w:spacing w:before="0" w:line="258" w:lineRule="exact"/>
              <w:ind w:left="16"/>
              <w:rPr>
                <w:b/>
                <w:sz w:val="24"/>
              </w:rPr>
            </w:pPr>
            <w:r>
              <w:rPr>
                <w:spacing w:val="-2"/>
                <w:sz w:val="24"/>
              </w:rPr>
              <w:t>T</w:t>
            </w:r>
            <w:r>
              <w:rPr>
                <w:b/>
                <w:spacing w:val="-2"/>
                <w:sz w:val="24"/>
              </w:rPr>
              <w:t>ahun</w:t>
            </w:r>
          </w:p>
        </w:tc>
      </w:tr>
      <w:tr w:rsidR="00AB5FE3">
        <w:trPr>
          <w:trHeight w:val="273"/>
        </w:trPr>
        <w:tc>
          <w:tcPr>
            <w:tcW w:w="1848" w:type="dxa"/>
            <w:vMerge/>
            <w:tcBorders>
              <w:top w:val="nil"/>
            </w:tcBorders>
          </w:tcPr>
          <w:p w:rsidR="00AB5FE3" w:rsidRDefault="00AB5FE3">
            <w:pPr>
              <w:rPr>
                <w:sz w:val="2"/>
                <w:szCs w:val="2"/>
              </w:rPr>
            </w:pPr>
          </w:p>
        </w:tc>
        <w:tc>
          <w:tcPr>
            <w:tcW w:w="1575" w:type="dxa"/>
          </w:tcPr>
          <w:p w:rsidR="00AB5FE3" w:rsidRDefault="00A268EA">
            <w:pPr>
              <w:pStyle w:val="TableParagraph"/>
              <w:spacing w:before="0" w:line="253" w:lineRule="exact"/>
              <w:ind w:left="18" w:right="7"/>
              <w:rPr>
                <w:b/>
                <w:sz w:val="24"/>
              </w:rPr>
            </w:pPr>
            <w:r>
              <w:rPr>
                <w:b/>
                <w:spacing w:val="-4"/>
                <w:sz w:val="24"/>
              </w:rPr>
              <w:t>2021</w:t>
            </w:r>
          </w:p>
        </w:tc>
        <w:tc>
          <w:tcPr>
            <w:tcW w:w="1574" w:type="dxa"/>
          </w:tcPr>
          <w:p w:rsidR="00AB5FE3" w:rsidRDefault="00A268EA">
            <w:pPr>
              <w:pStyle w:val="TableParagraph"/>
              <w:spacing w:before="0" w:line="253" w:lineRule="exact"/>
              <w:ind w:right="9"/>
              <w:rPr>
                <w:b/>
                <w:sz w:val="24"/>
              </w:rPr>
            </w:pPr>
            <w:r>
              <w:rPr>
                <w:b/>
                <w:spacing w:val="-4"/>
                <w:sz w:val="24"/>
              </w:rPr>
              <w:t>2022</w:t>
            </w:r>
          </w:p>
        </w:tc>
        <w:tc>
          <w:tcPr>
            <w:tcW w:w="1574" w:type="dxa"/>
          </w:tcPr>
          <w:p w:rsidR="00AB5FE3" w:rsidRDefault="00A268EA">
            <w:pPr>
              <w:pStyle w:val="TableParagraph"/>
              <w:spacing w:before="0" w:line="253" w:lineRule="exact"/>
              <w:ind w:right="7"/>
              <w:rPr>
                <w:b/>
                <w:sz w:val="24"/>
              </w:rPr>
            </w:pPr>
            <w:r>
              <w:rPr>
                <w:b/>
                <w:spacing w:val="-4"/>
                <w:sz w:val="24"/>
              </w:rPr>
              <w:t>2023</w:t>
            </w:r>
          </w:p>
        </w:tc>
        <w:tc>
          <w:tcPr>
            <w:tcW w:w="1358" w:type="dxa"/>
          </w:tcPr>
          <w:p w:rsidR="00AB5FE3" w:rsidRDefault="00A268EA">
            <w:pPr>
              <w:pStyle w:val="TableParagraph"/>
              <w:spacing w:before="0" w:line="253" w:lineRule="exact"/>
              <w:ind w:left="22" w:right="2"/>
              <w:rPr>
                <w:b/>
                <w:sz w:val="24"/>
              </w:rPr>
            </w:pPr>
            <w:r>
              <w:rPr>
                <w:b/>
                <w:spacing w:val="-4"/>
                <w:sz w:val="24"/>
              </w:rPr>
              <w:t>2024</w:t>
            </w:r>
          </w:p>
        </w:tc>
      </w:tr>
      <w:tr w:rsidR="00AB5FE3">
        <w:trPr>
          <w:trHeight w:val="551"/>
        </w:trPr>
        <w:tc>
          <w:tcPr>
            <w:tcW w:w="1848" w:type="dxa"/>
          </w:tcPr>
          <w:p w:rsidR="00AB5FE3" w:rsidRDefault="00A268EA">
            <w:pPr>
              <w:pStyle w:val="TableParagraph"/>
              <w:spacing w:before="0" w:line="268" w:lineRule="exact"/>
              <w:ind w:left="71" w:right="63"/>
              <w:rPr>
                <w:sz w:val="24"/>
              </w:rPr>
            </w:pPr>
            <w:r>
              <w:rPr>
                <w:spacing w:val="-2"/>
                <w:sz w:val="24"/>
              </w:rPr>
              <w:t>Perbankan</w:t>
            </w:r>
          </w:p>
          <w:p w:rsidR="00AB5FE3" w:rsidRDefault="00A268EA">
            <w:pPr>
              <w:pStyle w:val="TableParagraph"/>
              <w:spacing w:before="2" w:line="261" w:lineRule="exact"/>
              <w:ind w:left="71"/>
              <w:rPr>
                <w:sz w:val="24"/>
              </w:rPr>
            </w:pPr>
            <w:r>
              <w:rPr>
                <w:spacing w:val="-2"/>
                <w:sz w:val="24"/>
              </w:rPr>
              <w:t>Syariah</w:t>
            </w:r>
          </w:p>
        </w:tc>
        <w:tc>
          <w:tcPr>
            <w:tcW w:w="1575" w:type="dxa"/>
          </w:tcPr>
          <w:p w:rsidR="00AB5FE3" w:rsidRDefault="00A268EA">
            <w:pPr>
              <w:pStyle w:val="TableParagraph"/>
              <w:ind w:left="18" w:right="5"/>
              <w:rPr>
                <w:sz w:val="24"/>
              </w:rPr>
            </w:pPr>
            <w:r>
              <w:rPr>
                <w:sz w:val="24"/>
              </w:rPr>
              <w:t>1,55</w:t>
            </w:r>
            <w:r>
              <w:rPr>
                <w:spacing w:val="4"/>
                <w:sz w:val="24"/>
              </w:rPr>
              <w:t xml:space="preserve"> </w:t>
            </w:r>
            <w:r>
              <w:rPr>
                <w:spacing w:val="-10"/>
                <w:sz w:val="24"/>
              </w:rPr>
              <w:t>%</w:t>
            </w:r>
          </w:p>
        </w:tc>
        <w:tc>
          <w:tcPr>
            <w:tcW w:w="1574" w:type="dxa"/>
          </w:tcPr>
          <w:p w:rsidR="00AB5FE3" w:rsidRDefault="00A268EA">
            <w:pPr>
              <w:pStyle w:val="TableParagraph"/>
              <w:ind w:right="1"/>
              <w:rPr>
                <w:sz w:val="24"/>
              </w:rPr>
            </w:pPr>
            <w:r>
              <w:rPr>
                <w:spacing w:val="-4"/>
                <w:sz w:val="24"/>
              </w:rPr>
              <w:t>2,00%</w:t>
            </w:r>
          </w:p>
        </w:tc>
        <w:tc>
          <w:tcPr>
            <w:tcW w:w="1574" w:type="dxa"/>
          </w:tcPr>
          <w:p w:rsidR="00AB5FE3" w:rsidRDefault="00A268EA">
            <w:pPr>
              <w:pStyle w:val="TableParagraph"/>
              <w:rPr>
                <w:sz w:val="24"/>
              </w:rPr>
            </w:pPr>
            <w:r>
              <w:rPr>
                <w:spacing w:val="-4"/>
                <w:sz w:val="24"/>
              </w:rPr>
              <w:t>1,88%</w:t>
            </w:r>
          </w:p>
        </w:tc>
        <w:tc>
          <w:tcPr>
            <w:tcW w:w="1358" w:type="dxa"/>
          </w:tcPr>
          <w:p w:rsidR="00AB5FE3" w:rsidRDefault="00A268EA">
            <w:pPr>
              <w:pStyle w:val="TableParagraph"/>
              <w:ind w:left="22" w:right="4"/>
              <w:rPr>
                <w:sz w:val="24"/>
              </w:rPr>
            </w:pPr>
            <w:r>
              <w:rPr>
                <w:spacing w:val="-4"/>
                <w:sz w:val="24"/>
              </w:rPr>
              <w:t>2,02%</w:t>
            </w:r>
          </w:p>
        </w:tc>
      </w:tr>
      <w:tr w:rsidR="00AB5FE3">
        <w:trPr>
          <w:trHeight w:val="552"/>
        </w:trPr>
        <w:tc>
          <w:tcPr>
            <w:tcW w:w="1848" w:type="dxa"/>
          </w:tcPr>
          <w:p w:rsidR="00AB5FE3" w:rsidRDefault="00A268EA">
            <w:pPr>
              <w:pStyle w:val="TableParagraph"/>
              <w:spacing w:before="0" w:line="268" w:lineRule="exact"/>
              <w:ind w:left="71" w:right="53"/>
              <w:rPr>
                <w:sz w:val="24"/>
              </w:rPr>
            </w:pPr>
            <w:r>
              <w:rPr>
                <w:spacing w:val="-2"/>
                <w:sz w:val="24"/>
              </w:rPr>
              <w:t>Perbankan</w:t>
            </w:r>
          </w:p>
          <w:p w:rsidR="00AB5FE3" w:rsidRDefault="00A268EA">
            <w:pPr>
              <w:pStyle w:val="TableParagraph"/>
              <w:spacing w:before="2" w:line="262" w:lineRule="exact"/>
              <w:ind w:left="71" w:right="59"/>
              <w:rPr>
                <w:sz w:val="24"/>
              </w:rPr>
            </w:pPr>
            <w:r>
              <w:rPr>
                <w:spacing w:val="-2"/>
                <w:sz w:val="24"/>
              </w:rPr>
              <w:t>Konvensional</w:t>
            </w:r>
          </w:p>
        </w:tc>
        <w:tc>
          <w:tcPr>
            <w:tcW w:w="1575" w:type="dxa"/>
          </w:tcPr>
          <w:p w:rsidR="00AB5FE3" w:rsidRDefault="00A268EA">
            <w:pPr>
              <w:pStyle w:val="TableParagraph"/>
              <w:ind w:left="18"/>
              <w:rPr>
                <w:sz w:val="24"/>
              </w:rPr>
            </w:pPr>
            <w:r>
              <w:rPr>
                <w:spacing w:val="-4"/>
                <w:sz w:val="24"/>
              </w:rPr>
              <w:t>1,84%</w:t>
            </w:r>
          </w:p>
        </w:tc>
        <w:tc>
          <w:tcPr>
            <w:tcW w:w="1574" w:type="dxa"/>
          </w:tcPr>
          <w:p w:rsidR="00AB5FE3" w:rsidRDefault="00A268EA">
            <w:pPr>
              <w:pStyle w:val="TableParagraph"/>
              <w:ind w:right="1"/>
              <w:rPr>
                <w:sz w:val="24"/>
              </w:rPr>
            </w:pPr>
            <w:r>
              <w:rPr>
                <w:spacing w:val="-4"/>
                <w:sz w:val="24"/>
              </w:rPr>
              <w:t>2,43%</w:t>
            </w:r>
          </w:p>
        </w:tc>
        <w:tc>
          <w:tcPr>
            <w:tcW w:w="1574" w:type="dxa"/>
          </w:tcPr>
          <w:p w:rsidR="00AB5FE3" w:rsidRDefault="00A268EA">
            <w:pPr>
              <w:pStyle w:val="TableParagraph"/>
              <w:rPr>
                <w:sz w:val="24"/>
              </w:rPr>
            </w:pPr>
            <w:r>
              <w:rPr>
                <w:spacing w:val="-4"/>
                <w:sz w:val="24"/>
              </w:rPr>
              <w:t>2,74%</w:t>
            </w:r>
          </w:p>
        </w:tc>
        <w:tc>
          <w:tcPr>
            <w:tcW w:w="1358" w:type="dxa"/>
          </w:tcPr>
          <w:p w:rsidR="00AB5FE3" w:rsidRDefault="00A268EA">
            <w:pPr>
              <w:pStyle w:val="TableParagraph"/>
              <w:ind w:left="22"/>
              <w:rPr>
                <w:sz w:val="24"/>
              </w:rPr>
            </w:pPr>
            <w:r>
              <w:rPr>
                <w:sz w:val="24"/>
              </w:rPr>
              <w:t>2,76</w:t>
            </w:r>
            <w:r>
              <w:rPr>
                <w:spacing w:val="4"/>
                <w:sz w:val="24"/>
              </w:rPr>
              <w:t xml:space="preserve"> </w:t>
            </w:r>
            <w:r>
              <w:rPr>
                <w:spacing w:val="-10"/>
                <w:sz w:val="24"/>
              </w:rPr>
              <w:t>%</w:t>
            </w:r>
          </w:p>
        </w:tc>
      </w:tr>
    </w:tbl>
    <w:p w:rsidR="00AB5FE3" w:rsidRDefault="00A268EA">
      <w:pPr>
        <w:ind w:left="566"/>
        <w:rPr>
          <w:i/>
          <w:sz w:val="24"/>
        </w:rPr>
      </w:pPr>
      <w:r>
        <w:rPr>
          <w:i/>
          <w:sz w:val="24"/>
        </w:rPr>
        <w:t>Sumber:</w:t>
      </w:r>
      <w:r>
        <w:rPr>
          <w:i/>
          <w:spacing w:val="-2"/>
          <w:sz w:val="24"/>
        </w:rPr>
        <w:t xml:space="preserve"> </w:t>
      </w:r>
      <w:r>
        <w:rPr>
          <w:i/>
          <w:sz w:val="24"/>
        </w:rPr>
        <w:t>Statistik</w:t>
      </w:r>
      <w:r>
        <w:rPr>
          <w:i/>
          <w:spacing w:val="-3"/>
          <w:sz w:val="24"/>
        </w:rPr>
        <w:t xml:space="preserve"> </w:t>
      </w:r>
      <w:r>
        <w:rPr>
          <w:i/>
          <w:sz w:val="24"/>
        </w:rPr>
        <w:t>Perbankan</w:t>
      </w:r>
      <w:r>
        <w:rPr>
          <w:i/>
          <w:spacing w:val="-2"/>
          <w:sz w:val="24"/>
        </w:rPr>
        <w:t xml:space="preserve"> </w:t>
      </w:r>
      <w:r>
        <w:rPr>
          <w:i/>
          <w:sz w:val="24"/>
        </w:rPr>
        <w:t>Indonesia,</w:t>
      </w:r>
      <w:r>
        <w:rPr>
          <w:i/>
          <w:spacing w:val="4"/>
          <w:sz w:val="24"/>
        </w:rPr>
        <w:t xml:space="preserve"> </w:t>
      </w:r>
      <w:r>
        <w:rPr>
          <w:i/>
          <w:sz w:val="24"/>
        </w:rPr>
        <w:t>2021-</w:t>
      </w:r>
      <w:r>
        <w:rPr>
          <w:i/>
          <w:spacing w:val="-4"/>
          <w:sz w:val="24"/>
        </w:rPr>
        <w:t>2024</w:t>
      </w:r>
    </w:p>
    <w:p w:rsidR="00AB5FE3" w:rsidRDefault="00AB5FE3">
      <w:pPr>
        <w:pStyle w:val="BodyText"/>
        <w:spacing w:before="41"/>
        <w:ind w:left="0"/>
        <w:jc w:val="left"/>
        <w:rPr>
          <w:i/>
        </w:rPr>
      </w:pPr>
    </w:p>
    <w:p w:rsidR="00AB5FE3" w:rsidRDefault="00A268EA">
      <w:pPr>
        <w:pStyle w:val="BodyText"/>
        <w:spacing w:line="480" w:lineRule="auto"/>
        <w:ind w:right="136" w:firstLine="720"/>
      </w:pPr>
      <w:r>
        <w:t xml:space="preserve">Berdasarkan Tabel 1.1, </w:t>
      </w:r>
      <w:r>
        <w:rPr>
          <w:i/>
        </w:rPr>
        <w:t xml:space="preserve">Return On Asset </w:t>
      </w:r>
      <w:r>
        <w:t>(ROA) pada bank syariah cenderung lebih rendah dibandingkan dengan bank konvensional. Perbedaan ini menunjukkan bahwa kinerja keuangan bank syariah berada di bawah kinerja keuangan bank konvensional. Untuk memahami lebih dalam mengenai fakt</w:t>
      </w:r>
      <w:r>
        <w:t>or- faktor yang memengaruhi</w:t>
      </w:r>
      <w:r>
        <w:rPr>
          <w:spacing w:val="-8"/>
        </w:rPr>
        <w:t xml:space="preserve"> </w:t>
      </w:r>
      <w:r>
        <w:t>kinerja keuangan</w:t>
      </w:r>
      <w:r>
        <w:rPr>
          <w:spacing w:val="-3"/>
        </w:rPr>
        <w:t xml:space="preserve"> </w:t>
      </w:r>
      <w:r>
        <w:t>pada bank syariah, diperlukan</w:t>
      </w:r>
      <w:r>
        <w:rPr>
          <w:spacing w:val="-3"/>
        </w:rPr>
        <w:t xml:space="preserve"> </w:t>
      </w:r>
      <w:r>
        <w:t>analisis yang mendalam dan pengujian menyeluruh terhadap elemen-elemen yang berkontribusi dalam performa keuangan tersebut.</w:t>
      </w:r>
    </w:p>
    <w:p w:rsidR="00AB5FE3" w:rsidRDefault="00A268EA">
      <w:pPr>
        <w:pStyle w:val="BodyText"/>
        <w:spacing w:before="1" w:line="480" w:lineRule="auto"/>
        <w:ind w:right="138" w:firstLine="720"/>
      </w:pPr>
      <w:r>
        <w:t>Salah satu aspek penting yang memengaruhi kinerja bank um</w:t>
      </w:r>
      <w:r>
        <w:t xml:space="preserve">um syariah adalah penerapan </w:t>
      </w:r>
      <w:r>
        <w:rPr>
          <w:i/>
        </w:rPr>
        <w:t xml:space="preserve">Corporate Social Responsibility </w:t>
      </w:r>
      <w:r>
        <w:t>(CSR). Dalam dunia bisnis modern, CSR semakin populer sebagai bagian dari strategi perusahaan, meskipun banyak yang belum sepenuhnya memahami manfaat jangka panjangnya. CSR bukan hanya tentang kep</w:t>
      </w:r>
      <w:r>
        <w:t>atuhan hukum atau tanggung jawab sosial semata, tetapi juga mencerminkan</w:t>
      </w:r>
      <w:r>
        <w:rPr>
          <w:spacing w:val="-7"/>
        </w:rPr>
        <w:t xml:space="preserve"> </w:t>
      </w:r>
      <w:r>
        <w:t>kontribusi</w:t>
      </w:r>
      <w:r>
        <w:rPr>
          <w:spacing w:val="-11"/>
        </w:rPr>
        <w:t xml:space="preserve"> </w:t>
      </w:r>
      <w:r>
        <w:t>sukarela</w:t>
      </w:r>
      <w:r>
        <w:rPr>
          <w:spacing w:val="-3"/>
        </w:rPr>
        <w:t xml:space="preserve"> </w:t>
      </w:r>
      <w:r>
        <w:t>perusahaan</w:t>
      </w:r>
      <w:r>
        <w:rPr>
          <w:spacing w:val="-7"/>
        </w:rPr>
        <w:t xml:space="preserve"> </w:t>
      </w:r>
      <w:r>
        <w:t>terhadap</w:t>
      </w:r>
      <w:r>
        <w:rPr>
          <w:spacing w:val="-2"/>
        </w:rPr>
        <w:t xml:space="preserve"> </w:t>
      </w:r>
      <w:r>
        <w:t>kepedulian</w:t>
      </w:r>
      <w:r>
        <w:rPr>
          <w:spacing w:val="-7"/>
        </w:rPr>
        <w:t xml:space="preserve"> </w:t>
      </w:r>
      <w:r>
        <w:t>sosial</w:t>
      </w:r>
      <w:r>
        <w:rPr>
          <w:spacing w:val="-7"/>
        </w:rPr>
        <w:t xml:space="preserve"> </w:t>
      </w:r>
      <w:r>
        <w:t>dan lingkungan yang mendukung pembangunan berkelanjutan.</w:t>
      </w:r>
    </w:p>
    <w:p w:rsidR="00AB5FE3" w:rsidRDefault="00AB5FE3">
      <w:pPr>
        <w:pStyle w:val="BodyText"/>
        <w:spacing w:line="480" w:lineRule="auto"/>
        <w:sectPr w:rsidR="00AB5FE3">
          <w:pgSz w:w="11910" w:h="16840"/>
          <w:pgMar w:top="1920" w:right="1559" w:bottom="280" w:left="1700" w:header="713" w:footer="0" w:gutter="0"/>
          <w:cols w:space="720"/>
        </w:sectPr>
      </w:pPr>
    </w:p>
    <w:p w:rsidR="00AB5FE3" w:rsidRDefault="00AB5FE3">
      <w:pPr>
        <w:pStyle w:val="BodyText"/>
        <w:spacing w:before="48"/>
        <w:ind w:left="0"/>
        <w:jc w:val="left"/>
      </w:pPr>
    </w:p>
    <w:p w:rsidR="00AB5FE3" w:rsidRDefault="00A268EA">
      <w:pPr>
        <w:pStyle w:val="BodyText"/>
        <w:spacing w:before="1" w:line="480" w:lineRule="auto"/>
        <w:ind w:right="137" w:firstLine="720"/>
      </w:pPr>
      <w:r>
        <w:rPr>
          <w:noProof/>
          <w:lang w:val="en-US"/>
        </w:rPr>
        <w:drawing>
          <wp:anchor distT="0" distB="0" distL="0" distR="0" simplePos="0" relativeHeight="487489536"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Di</w:t>
      </w:r>
      <w:r>
        <w:rPr>
          <w:spacing w:val="-15"/>
        </w:rPr>
        <w:t xml:space="preserve"> </w:t>
      </w:r>
      <w:r>
        <w:t>Indonesia,</w:t>
      </w:r>
      <w:r>
        <w:rPr>
          <w:spacing w:val="-15"/>
        </w:rPr>
        <w:t xml:space="preserve"> </w:t>
      </w:r>
      <w:r>
        <w:t>meskipun</w:t>
      </w:r>
      <w:r>
        <w:rPr>
          <w:spacing w:val="-15"/>
        </w:rPr>
        <w:t xml:space="preserve"> </w:t>
      </w:r>
      <w:r>
        <w:t>CSR</w:t>
      </w:r>
      <w:r>
        <w:rPr>
          <w:spacing w:val="-15"/>
        </w:rPr>
        <w:t xml:space="preserve"> </w:t>
      </w:r>
      <w:r>
        <w:t>bersifat</w:t>
      </w:r>
      <w:r>
        <w:rPr>
          <w:spacing w:val="-15"/>
        </w:rPr>
        <w:t xml:space="preserve"> </w:t>
      </w:r>
      <w:r>
        <w:t>sukarela</w:t>
      </w:r>
      <w:r>
        <w:rPr>
          <w:spacing w:val="-15"/>
        </w:rPr>
        <w:t xml:space="preserve"> </w:t>
      </w:r>
      <w:r>
        <w:t>pemerintah</w:t>
      </w:r>
      <w:r>
        <w:rPr>
          <w:spacing w:val="-15"/>
        </w:rPr>
        <w:t xml:space="preserve"> </w:t>
      </w:r>
      <w:r>
        <w:t>telah</w:t>
      </w:r>
      <w:r>
        <w:rPr>
          <w:spacing w:val="-15"/>
        </w:rPr>
        <w:t xml:space="preserve"> </w:t>
      </w:r>
      <w:r>
        <w:t xml:space="preserve">menetapkan regulasi yang mendorong perusahaan untuk melaksanakannya. Dalam konteks syariah, konsep ini berkembang menjadi </w:t>
      </w:r>
      <w:r>
        <w:rPr>
          <w:i/>
        </w:rPr>
        <w:t xml:space="preserve">Islamic Corporate Social Responsibility </w:t>
      </w:r>
      <w:r>
        <w:t>(ICSR), yang</w:t>
      </w:r>
      <w:r>
        <w:rPr>
          <w:spacing w:val="-2"/>
        </w:rPr>
        <w:t xml:space="preserve"> </w:t>
      </w:r>
      <w:r>
        <w:t>tidak hanya memenuhi</w:t>
      </w:r>
      <w:r>
        <w:rPr>
          <w:spacing w:val="-7"/>
        </w:rPr>
        <w:t xml:space="preserve"> </w:t>
      </w:r>
      <w:r>
        <w:t>tanggung jawab</w:t>
      </w:r>
      <w:r>
        <w:rPr>
          <w:spacing w:val="-2"/>
        </w:rPr>
        <w:t xml:space="preserve"> </w:t>
      </w:r>
      <w:r>
        <w:t>sosial</w:t>
      </w:r>
      <w:r>
        <w:rPr>
          <w:spacing w:val="-7"/>
        </w:rPr>
        <w:t xml:space="preserve"> </w:t>
      </w:r>
      <w:r>
        <w:t>dan</w:t>
      </w:r>
      <w:r>
        <w:rPr>
          <w:spacing w:val="-2"/>
        </w:rPr>
        <w:t xml:space="preserve"> </w:t>
      </w:r>
      <w:r>
        <w:t>lingkungan, tetap</w:t>
      </w:r>
      <w:r>
        <w:t>i juga menjadi bentuk pengabdian kepada Allah SWT. ICSR memastikan bahwa setiap kegiatan operasional perusahaan, khususnya perbankan syariah, sesuai dengan prinsip-prinsip Islam.</w:t>
      </w:r>
    </w:p>
    <w:p w:rsidR="00AB5FE3" w:rsidRDefault="00A268EA">
      <w:pPr>
        <w:pStyle w:val="BodyText"/>
        <w:spacing w:before="1" w:line="480" w:lineRule="auto"/>
        <w:ind w:right="135" w:firstLine="720"/>
      </w:pPr>
      <w:r>
        <w:t xml:space="preserve">Pengungkapan ICSR dilakukan melalui </w:t>
      </w:r>
      <w:r>
        <w:rPr>
          <w:i/>
        </w:rPr>
        <w:t xml:space="preserve">Islamic Social Reporting Index </w:t>
      </w:r>
      <w:r>
        <w:t>(ISRI),</w:t>
      </w:r>
      <w:r>
        <w:rPr>
          <w:spacing w:val="-15"/>
        </w:rPr>
        <w:t xml:space="preserve"> </w:t>
      </w:r>
      <w:r>
        <w:t>ya</w:t>
      </w:r>
      <w:r>
        <w:t>ng</w:t>
      </w:r>
      <w:r>
        <w:rPr>
          <w:spacing w:val="-15"/>
        </w:rPr>
        <w:t xml:space="preserve"> </w:t>
      </w:r>
      <w:r>
        <w:t>dikembangkan</w:t>
      </w:r>
      <w:r>
        <w:rPr>
          <w:spacing w:val="-15"/>
        </w:rPr>
        <w:t xml:space="preserve"> </w:t>
      </w:r>
      <w:r>
        <w:t>oleh</w:t>
      </w:r>
      <w:r>
        <w:rPr>
          <w:spacing w:val="-15"/>
        </w:rPr>
        <w:t xml:space="preserve"> </w:t>
      </w:r>
      <w:r>
        <w:rPr>
          <w:i/>
        </w:rPr>
        <w:t>Accounting</w:t>
      </w:r>
      <w:r>
        <w:rPr>
          <w:i/>
          <w:spacing w:val="-15"/>
        </w:rPr>
        <w:t xml:space="preserve"> </w:t>
      </w:r>
      <w:r>
        <w:rPr>
          <w:i/>
        </w:rPr>
        <w:t>and</w:t>
      </w:r>
      <w:r>
        <w:rPr>
          <w:i/>
          <w:spacing w:val="-15"/>
        </w:rPr>
        <w:t xml:space="preserve"> </w:t>
      </w:r>
      <w:r>
        <w:rPr>
          <w:i/>
        </w:rPr>
        <w:t>Auditing</w:t>
      </w:r>
      <w:r>
        <w:rPr>
          <w:i/>
          <w:spacing w:val="-15"/>
        </w:rPr>
        <w:t xml:space="preserve"> </w:t>
      </w:r>
      <w:r>
        <w:rPr>
          <w:i/>
        </w:rPr>
        <w:t>Organization</w:t>
      </w:r>
      <w:r>
        <w:rPr>
          <w:i/>
          <w:spacing w:val="-15"/>
        </w:rPr>
        <w:t xml:space="preserve"> </w:t>
      </w:r>
      <w:r>
        <w:rPr>
          <w:i/>
        </w:rPr>
        <w:t>for</w:t>
      </w:r>
      <w:r>
        <w:rPr>
          <w:i/>
          <w:spacing w:val="-15"/>
        </w:rPr>
        <w:t xml:space="preserve"> </w:t>
      </w:r>
      <w:r>
        <w:rPr>
          <w:i/>
        </w:rPr>
        <w:t xml:space="preserve">Islamic Financial Institutions </w:t>
      </w:r>
      <w:r>
        <w:t>(AAOIFI). ISRI menjadi alat ukur penting dalam menilai sejauh mana perusahaan telah memenuhi tanggung jawab sosialnya kepada Allah SWT,</w:t>
      </w:r>
      <w:r>
        <w:rPr>
          <w:spacing w:val="-10"/>
        </w:rPr>
        <w:t xml:space="preserve"> </w:t>
      </w:r>
      <w:r>
        <w:t>masyarakat,</w:t>
      </w:r>
      <w:r>
        <w:rPr>
          <w:spacing w:val="-11"/>
        </w:rPr>
        <w:t xml:space="preserve"> </w:t>
      </w:r>
      <w:r>
        <w:t>dan</w:t>
      </w:r>
      <w:r>
        <w:rPr>
          <w:spacing w:val="-13"/>
        </w:rPr>
        <w:t xml:space="preserve"> </w:t>
      </w:r>
      <w:r>
        <w:t>lingkungan.</w:t>
      </w:r>
      <w:r>
        <w:rPr>
          <w:spacing w:val="-12"/>
        </w:rPr>
        <w:t xml:space="preserve"> </w:t>
      </w:r>
      <w:r>
        <w:t>Dengan</w:t>
      </w:r>
      <w:r>
        <w:rPr>
          <w:spacing w:val="-15"/>
        </w:rPr>
        <w:t xml:space="preserve"> </w:t>
      </w:r>
      <w:r>
        <w:t>demikian,</w:t>
      </w:r>
      <w:r>
        <w:rPr>
          <w:spacing w:val="-12"/>
        </w:rPr>
        <w:t xml:space="preserve"> </w:t>
      </w:r>
      <w:r>
        <w:t>penerapan</w:t>
      </w:r>
      <w:r>
        <w:rPr>
          <w:spacing w:val="-15"/>
        </w:rPr>
        <w:t xml:space="preserve"> </w:t>
      </w:r>
      <w:r>
        <w:t>ICSR</w:t>
      </w:r>
      <w:r>
        <w:rPr>
          <w:spacing w:val="-14"/>
        </w:rPr>
        <w:t xml:space="preserve"> </w:t>
      </w:r>
      <w:r>
        <w:t>tidak</w:t>
      </w:r>
      <w:r>
        <w:rPr>
          <w:spacing w:val="-9"/>
        </w:rPr>
        <w:t xml:space="preserve"> </w:t>
      </w:r>
      <w:r>
        <w:t>hanya berperan sebagai bentuk pertanggungjawaban, tetapi juga sebagai pondasi untuk membangun kepercayaan dan keberlanjutan dalam bisnis syariah.</w:t>
      </w:r>
    </w:p>
    <w:p w:rsidR="00AB5FE3" w:rsidRDefault="00A268EA">
      <w:pPr>
        <w:pStyle w:val="BodyText"/>
        <w:spacing w:before="1" w:line="480" w:lineRule="auto"/>
        <w:ind w:right="139" w:firstLine="720"/>
      </w:pPr>
      <w:r>
        <w:t>Faktor</w:t>
      </w:r>
      <w:r>
        <w:rPr>
          <w:spacing w:val="-11"/>
        </w:rPr>
        <w:t xml:space="preserve"> </w:t>
      </w:r>
      <w:r>
        <w:t>selanjutnya</w:t>
      </w:r>
      <w:r>
        <w:rPr>
          <w:spacing w:val="-5"/>
        </w:rPr>
        <w:t xml:space="preserve"> </w:t>
      </w:r>
      <w:r>
        <w:t>yang</w:t>
      </w:r>
      <w:r>
        <w:rPr>
          <w:spacing w:val="-9"/>
        </w:rPr>
        <w:t xml:space="preserve"> </w:t>
      </w:r>
      <w:r>
        <w:t>dapat</w:t>
      </w:r>
      <w:r>
        <w:rPr>
          <w:spacing w:val="-4"/>
        </w:rPr>
        <w:t xml:space="preserve"> </w:t>
      </w:r>
      <w:r>
        <w:t>memengaruhi</w:t>
      </w:r>
      <w:r>
        <w:rPr>
          <w:spacing w:val="-12"/>
        </w:rPr>
        <w:t xml:space="preserve"> </w:t>
      </w:r>
      <w:r>
        <w:t>kinerja</w:t>
      </w:r>
      <w:r>
        <w:rPr>
          <w:spacing w:val="-10"/>
        </w:rPr>
        <w:t xml:space="preserve"> </w:t>
      </w:r>
      <w:r>
        <w:t>keuangan</w:t>
      </w:r>
      <w:r>
        <w:rPr>
          <w:spacing w:val="-9"/>
        </w:rPr>
        <w:t xml:space="preserve"> </w:t>
      </w:r>
      <w:r>
        <w:t>bank</w:t>
      </w:r>
      <w:r>
        <w:rPr>
          <w:spacing w:val="-9"/>
        </w:rPr>
        <w:t xml:space="preserve"> </w:t>
      </w:r>
      <w:r>
        <w:t>syariah</w:t>
      </w:r>
      <w:r>
        <w:t xml:space="preserve"> adalah kepatuhan terhadap prinsip-prinsip syariah. Kepatuhan syariah tidak hanya menjadi syarat wajib, tetapi juga elemen fundamental dalam membedakan bank syariah dari lembaga keuangan lainnya. Implementasi kepatuhan syariah memastikan bahwa aktivitas pe</w:t>
      </w:r>
      <w:r>
        <w:t>rbankan senantiasa sejalan dengan standar syariah, sehingga mampu mendukung pertumbuhan dan keberlanjutan bank syariah.</w:t>
      </w:r>
    </w:p>
    <w:p w:rsidR="00AB5FE3" w:rsidRDefault="00AB5FE3">
      <w:pPr>
        <w:pStyle w:val="BodyText"/>
        <w:spacing w:line="480" w:lineRule="auto"/>
        <w:sectPr w:rsidR="00AB5FE3">
          <w:pgSz w:w="11910" w:h="16840"/>
          <w:pgMar w:top="1920" w:right="1559" w:bottom="280" w:left="1700" w:header="713" w:footer="0" w:gutter="0"/>
          <w:cols w:space="720"/>
        </w:sectPr>
      </w:pPr>
    </w:p>
    <w:p w:rsidR="00AB5FE3" w:rsidRDefault="00AB5FE3">
      <w:pPr>
        <w:pStyle w:val="BodyText"/>
        <w:ind w:left="0"/>
        <w:jc w:val="left"/>
      </w:pPr>
    </w:p>
    <w:p w:rsidR="00AB5FE3" w:rsidRDefault="00AB5FE3">
      <w:pPr>
        <w:pStyle w:val="BodyText"/>
        <w:spacing w:before="190"/>
        <w:ind w:left="0"/>
        <w:jc w:val="left"/>
      </w:pPr>
    </w:p>
    <w:p w:rsidR="00AB5FE3" w:rsidRDefault="00A268EA">
      <w:pPr>
        <w:spacing w:line="480" w:lineRule="auto"/>
        <w:ind w:left="566" w:right="135" w:firstLine="720"/>
        <w:jc w:val="both"/>
        <w:rPr>
          <w:sz w:val="24"/>
        </w:rPr>
      </w:pPr>
      <w:r>
        <w:rPr>
          <w:noProof/>
          <w:sz w:val="24"/>
          <w:lang w:val="en-US"/>
        </w:rPr>
        <w:drawing>
          <wp:anchor distT="0" distB="0" distL="0" distR="0" simplePos="0" relativeHeight="487490048" behindDoc="1" locked="0" layoutInCell="1" allowOverlap="1">
            <wp:simplePos x="0" y="0"/>
            <wp:positionH relativeFrom="page">
              <wp:posOffset>1087120</wp:posOffset>
            </wp:positionH>
            <wp:positionV relativeFrom="paragraph">
              <wp:posOffset>977167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Menurut (Hameed et al., 2004) dalam (Umiyati et al., 2020), terdapat beberapa indikator yang digunakan untuk mengukur kepatuhan syariah, seperti </w:t>
      </w:r>
      <w:r>
        <w:rPr>
          <w:i/>
          <w:sz w:val="24"/>
        </w:rPr>
        <w:t>equitable distribution ratio</w:t>
      </w:r>
      <w:r>
        <w:rPr>
          <w:sz w:val="24"/>
        </w:rPr>
        <w:t xml:space="preserve">, </w:t>
      </w:r>
      <w:r>
        <w:rPr>
          <w:i/>
          <w:sz w:val="24"/>
        </w:rPr>
        <w:t>profit sharing ratio</w:t>
      </w:r>
      <w:r>
        <w:rPr>
          <w:sz w:val="24"/>
        </w:rPr>
        <w:t xml:space="preserve">, pendapatan halal dan non-halal, </w:t>
      </w:r>
      <w:r>
        <w:rPr>
          <w:i/>
          <w:sz w:val="24"/>
        </w:rPr>
        <w:t>Zakat performing ratio</w:t>
      </w:r>
      <w:r>
        <w:rPr>
          <w:sz w:val="24"/>
        </w:rPr>
        <w:t>, dan</w:t>
      </w:r>
      <w:r>
        <w:rPr>
          <w:sz w:val="24"/>
        </w:rPr>
        <w:t xml:space="preserve"> </w:t>
      </w:r>
      <w:r>
        <w:rPr>
          <w:i/>
          <w:sz w:val="24"/>
        </w:rPr>
        <w:t xml:space="preserve">Islamic Social Reporting Index </w:t>
      </w:r>
      <w:r>
        <w:rPr>
          <w:sz w:val="24"/>
        </w:rPr>
        <w:t xml:space="preserve">(ISRI) sesuai dengan standar internasional independen non-profit yang menetapkan standar akuntansi, auditing, etika, tata kelola, dan syariah untuk lembaga keuangan Islam yakni </w:t>
      </w:r>
      <w:r>
        <w:rPr>
          <w:i/>
          <w:sz w:val="24"/>
        </w:rPr>
        <w:t>Accounting and Auditing Organization for Islami</w:t>
      </w:r>
      <w:r>
        <w:rPr>
          <w:i/>
          <w:sz w:val="24"/>
        </w:rPr>
        <w:t xml:space="preserve">c Financial Institutions </w:t>
      </w:r>
      <w:r>
        <w:rPr>
          <w:sz w:val="24"/>
        </w:rPr>
        <w:t xml:space="preserve">(AAOIFI). Dalam penelitian ini, indikator </w:t>
      </w:r>
      <w:r>
        <w:rPr>
          <w:i/>
          <w:sz w:val="24"/>
        </w:rPr>
        <w:t xml:space="preserve">Profit Sharing Ratio </w:t>
      </w:r>
      <w:r>
        <w:rPr>
          <w:sz w:val="24"/>
        </w:rPr>
        <w:t xml:space="preserve">(PSR) dan </w:t>
      </w:r>
      <w:r>
        <w:rPr>
          <w:i/>
          <w:sz w:val="24"/>
        </w:rPr>
        <w:t xml:space="preserve">Zakat performing ratio </w:t>
      </w:r>
      <w:r>
        <w:rPr>
          <w:sz w:val="24"/>
        </w:rPr>
        <w:t xml:space="preserve">(ZPR) digunakan sebagai alat ukur utama untuk menilai kepatuhan syariah atau </w:t>
      </w:r>
      <w:r>
        <w:rPr>
          <w:i/>
          <w:sz w:val="24"/>
        </w:rPr>
        <w:t>shariah compliance</w:t>
      </w:r>
      <w:r>
        <w:rPr>
          <w:sz w:val="24"/>
        </w:rPr>
        <w:t>.</w:t>
      </w:r>
    </w:p>
    <w:p w:rsidR="00AB5FE3" w:rsidRDefault="00A268EA">
      <w:pPr>
        <w:pStyle w:val="BodyText"/>
        <w:spacing w:before="161" w:line="480" w:lineRule="auto"/>
        <w:ind w:right="131" w:firstLine="720"/>
      </w:pPr>
      <w:r>
        <w:t>Penelitian ini berlandaskan pada berba</w:t>
      </w:r>
      <w:r>
        <w:t xml:space="preserve">gai kajian sebelumnya, seperti yang dilakukan oleh (Basuki et al., 2022), (Ilmi et al., 2020), (Rahmawati &amp; Helmayunita., 2021), (Siswanti et al., 2021), serta (Anggraini &amp; Mariana., 2023). Perbedaan signifikan antara penelitian ini dan penelitian (Basuki </w:t>
      </w:r>
      <w:r>
        <w:t xml:space="preserve">et al., 2022) terletak pada variabel yang digunakan. Jika penelitian (Basuki et al., 2022) mengkaji </w:t>
      </w:r>
      <w:r>
        <w:rPr>
          <w:i/>
        </w:rPr>
        <w:t xml:space="preserve">Shariah Complience </w:t>
      </w:r>
      <w:r>
        <w:t>sebagai variabel independen</w:t>
      </w:r>
      <w:r>
        <w:rPr>
          <w:spacing w:val="-1"/>
        </w:rPr>
        <w:t xml:space="preserve"> </w:t>
      </w:r>
      <w:r>
        <w:t>dengan</w:t>
      </w:r>
      <w:r>
        <w:rPr>
          <w:spacing w:val="-1"/>
        </w:rPr>
        <w:t xml:space="preserve"> </w:t>
      </w:r>
      <w:r>
        <w:t xml:space="preserve">periode 2013– 2017, penelitian ini memperbaharui variabel independennya menjadi </w:t>
      </w:r>
      <w:r>
        <w:rPr>
          <w:i/>
        </w:rPr>
        <w:t>Islamic Corporate Soci</w:t>
      </w:r>
      <w:r>
        <w:rPr>
          <w:i/>
        </w:rPr>
        <w:t xml:space="preserve">al Responsibility </w:t>
      </w:r>
      <w:r>
        <w:t>dan Kepatuhan Syariah, serta fokus pada periode yang lebih baru, yaitu 2021–2023. Selain itu, penelitian ini menggunakan sampel bank</w:t>
      </w:r>
      <w:r>
        <w:rPr>
          <w:spacing w:val="-15"/>
        </w:rPr>
        <w:t xml:space="preserve"> </w:t>
      </w:r>
      <w:r>
        <w:t>umum</w:t>
      </w:r>
      <w:r>
        <w:rPr>
          <w:spacing w:val="-15"/>
        </w:rPr>
        <w:t xml:space="preserve"> </w:t>
      </w:r>
      <w:r>
        <w:t>syariah</w:t>
      </w:r>
      <w:r>
        <w:rPr>
          <w:spacing w:val="-15"/>
        </w:rPr>
        <w:t xml:space="preserve"> </w:t>
      </w:r>
      <w:r>
        <w:t>yang</w:t>
      </w:r>
      <w:r>
        <w:rPr>
          <w:spacing w:val="-15"/>
        </w:rPr>
        <w:t xml:space="preserve"> </w:t>
      </w:r>
      <w:r>
        <w:t>terdaftar</w:t>
      </w:r>
      <w:r>
        <w:rPr>
          <w:spacing w:val="-15"/>
        </w:rPr>
        <w:t xml:space="preserve"> </w:t>
      </w:r>
      <w:r>
        <w:t>di</w:t>
      </w:r>
      <w:r>
        <w:rPr>
          <w:spacing w:val="-15"/>
        </w:rPr>
        <w:t xml:space="preserve"> </w:t>
      </w:r>
      <w:r>
        <w:t>IDX</w:t>
      </w:r>
      <w:r>
        <w:rPr>
          <w:spacing w:val="-15"/>
        </w:rPr>
        <w:t xml:space="preserve"> </w:t>
      </w:r>
      <w:r>
        <w:t>pada</w:t>
      </w:r>
      <w:r>
        <w:rPr>
          <w:spacing w:val="-15"/>
        </w:rPr>
        <w:t xml:space="preserve"> </w:t>
      </w:r>
      <w:r>
        <w:t>periode</w:t>
      </w:r>
      <w:r>
        <w:rPr>
          <w:spacing w:val="-15"/>
        </w:rPr>
        <w:t xml:space="preserve"> </w:t>
      </w:r>
      <w:r>
        <w:t>2021–2023,</w:t>
      </w:r>
      <w:r>
        <w:rPr>
          <w:spacing w:val="-15"/>
        </w:rPr>
        <w:t xml:space="preserve"> </w:t>
      </w:r>
      <w:r>
        <w:t>berbeda</w:t>
      </w:r>
      <w:r>
        <w:rPr>
          <w:spacing w:val="-15"/>
        </w:rPr>
        <w:t xml:space="preserve"> </w:t>
      </w:r>
      <w:r>
        <w:t>dengan penelitian (Rahmaningtyas, 2019</w:t>
      </w:r>
      <w:r>
        <w:t>) yang menggunakan sampel bank syariah di ASEAN pada periode 2013–2017.</w:t>
      </w:r>
    </w:p>
    <w:p w:rsidR="00AB5FE3" w:rsidRDefault="00AB5FE3">
      <w:pPr>
        <w:pStyle w:val="BodyText"/>
        <w:spacing w:line="480" w:lineRule="auto"/>
        <w:sectPr w:rsidR="00AB5FE3">
          <w:pgSz w:w="11910" w:h="16840"/>
          <w:pgMar w:top="1920" w:right="1559" w:bottom="280" w:left="1700" w:header="713" w:footer="0" w:gutter="0"/>
          <w:cols w:space="720"/>
        </w:sectPr>
      </w:pPr>
    </w:p>
    <w:p w:rsidR="00AB5FE3" w:rsidRDefault="00AB5FE3">
      <w:pPr>
        <w:pStyle w:val="BodyText"/>
        <w:spacing w:before="48"/>
        <w:ind w:left="0"/>
        <w:jc w:val="left"/>
      </w:pPr>
    </w:p>
    <w:p w:rsidR="00AB5FE3" w:rsidRDefault="00A268EA">
      <w:pPr>
        <w:pStyle w:val="BodyText"/>
        <w:spacing w:before="1" w:line="480" w:lineRule="auto"/>
        <w:ind w:right="141" w:firstLine="720"/>
      </w:pPr>
      <w:r>
        <w:rPr>
          <w:noProof/>
          <w:lang w:val="en-US"/>
        </w:rPr>
        <w:drawing>
          <wp:anchor distT="0" distB="0" distL="0" distR="0" simplePos="0" relativeHeight="487490560"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 xml:space="preserve">Dengan mengusung judul “Pengaruh </w:t>
      </w:r>
      <w:r>
        <w:rPr>
          <w:i/>
        </w:rPr>
        <w:t xml:space="preserve">Islamic Corporate Social Responsibility </w:t>
      </w:r>
      <w:r>
        <w:t>dan Kepatuhan Syariah terhadap Kinerja Perbankan Syariah”, penelitian ini bertujuan untuk m</w:t>
      </w:r>
      <w:r>
        <w:t xml:space="preserve">enganalisis penerapan </w:t>
      </w:r>
      <w:r>
        <w:rPr>
          <w:i/>
        </w:rPr>
        <w:t xml:space="preserve">Islamic Corporate Social Responsibility </w:t>
      </w:r>
      <w:r>
        <w:t xml:space="preserve">dan kepatuhan syariah di perbankan syariah Indonesia serta mengevaluasi dampaknya terhadap kinerja keuangan. Melalui pendekatan ini, penelitian diharapkan mampu memberikan wawasan baru mengenai </w:t>
      </w:r>
      <w:r>
        <w:t>efektivitas penerapan</w:t>
      </w:r>
      <w:r>
        <w:rPr>
          <w:spacing w:val="-3"/>
        </w:rPr>
        <w:t xml:space="preserve"> </w:t>
      </w:r>
      <w:r>
        <w:t>prinsip-prinsip syariah</w:t>
      </w:r>
      <w:r>
        <w:rPr>
          <w:spacing w:val="-3"/>
        </w:rPr>
        <w:t xml:space="preserve"> </w:t>
      </w:r>
      <w:r>
        <w:t>dalam mendukung keberlanjutan</w:t>
      </w:r>
      <w:r>
        <w:rPr>
          <w:spacing w:val="-3"/>
        </w:rPr>
        <w:t xml:space="preserve"> </w:t>
      </w:r>
      <w:r>
        <w:t>dan</w:t>
      </w:r>
      <w:r>
        <w:rPr>
          <w:spacing w:val="-3"/>
        </w:rPr>
        <w:t xml:space="preserve"> </w:t>
      </w:r>
      <w:r>
        <w:t>daya saing perbankan syariah di Indonesia.</w:t>
      </w:r>
    </w:p>
    <w:p w:rsidR="00AB5FE3" w:rsidRDefault="00A268EA">
      <w:pPr>
        <w:pStyle w:val="BodyText"/>
        <w:spacing w:before="1" w:line="480" w:lineRule="auto"/>
        <w:ind w:right="141" w:firstLine="720"/>
      </w:pPr>
      <w:r>
        <w:t>Berdasarkan latar belakang yang telah diuraikan diatas, maka peneliti tertarik melakukan penelitian kembali dengan judul “</w:t>
      </w:r>
      <w:r>
        <w:rPr>
          <w:i/>
        </w:rPr>
        <w:t>Islamic Cor</w:t>
      </w:r>
      <w:r>
        <w:rPr>
          <w:i/>
        </w:rPr>
        <w:t xml:space="preserve">porate Social Responsibility </w:t>
      </w:r>
      <w:r>
        <w:t>dan Kepatuhan syariah Terhadap Kinerja Perbankan Syariah”</w:t>
      </w:r>
    </w:p>
    <w:p w:rsidR="00AB5FE3" w:rsidRDefault="00AB5FE3">
      <w:pPr>
        <w:pStyle w:val="BodyText"/>
        <w:spacing w:before="147"/>
        <w:ind w:left="0"/>
        <w:jc w:val="left"/>
      </w:pPr>
    </w:p>
    <w:p w:rsidR="00AB5FE3" w:rsidRDefault="00A268EA">
      <w:pPr>
        <w:pStyle w:val="Heading1"/>
        <w:numPr>
          <w:ilvl w:val="1"/>
          <w:numId w:val="4"/>
        </w:numPr>
        <w:tabs>
          <w:tab w:val="left" w:pos="930"/>
        </w:tabs>
        <w:ind w:hanging="364"/>
        <w:jc w:val="both"/>
      </w:pPr>
      <w:r>
        <w:t>Identifikasi</w:t>
      </w:r>
      <w:r>
        <w:rPr>
          <w:spacing w:val="-11"/>
        </w:rPr>
        <w:t xml:space="preserve"> </w:t>
      </w:r>
      <w:r>
        <w:rPr>
          <w:spacing w:val="-2"/>
        </w:rPr>
        <w:t>Masalah</w:t>
      </w:r>
    </w:p>
    <w:p w:rsidR="00AB5FE3" w:rsidRDefault="00A268EA">
      <w:pPr>
        <w:pStyle w:val="BodyText"/>
        <w:spacing w:before="272" w:line="480" w:lineRule="auto"/>
        <w:ind w:right="141" w:firstLine="720"/>
      </w:pPr>
      <w:r>
        <w:t>Berdasarkan uraian latar belakang masalah diatas dapat diidentifikasi beberapa permasalahan, antara lain:</w:t>
      </w:r>
    </w:p>
    <w:p w:rsidR="00AB5FE3" w:rsidRDefault="00A268EA">
      <w:pPr>
        <w:pStyle w:val="ListParagraph"/>
        <w:numPr>
          <w:ilvl w:val="0"/>
          <w:numId w:val="1"/>
        </w:numPr>
        <w:tabs>
          <w:tab w:val="left" w:pos="1133"/>
        </w:tabs>
        <w:spacing w:line="480" w:lineRule="auto"/>
        <w:ind w:right="143"/>
        <w:jc w:val="both"/>
        <w:rPr>
          <w:sz w:val="24"/>
        </w:rPr>
      </w:pPr>
      <w:r>
        <w:rPr>
          <w:i/>
          <w:sz w:val="24"/>
        </w:rPr>
        <w:t>Return</w:t>
      </w:r>
      <w:r>
        <w:rPr>
          <w:i/>
          <w:spacing w:val="-3"/>
          <w:sz w:val="24"/>
        </w:rPr>
        <w:t xml:space="preserve"> </w:t>
      </w:r>
      <w:r>
        <w:rPr>
          <w:i/>
          <w:sz w:val="24"/>
        </w:rPr>
        <w:t>On</w:t>
      </w:r>
      <w:r>
        <w:rPr>
          <w:i/>
          <w:spacing w:val="-4"/>
          <w:sz w:val="24"/>
        </w:rPr>
        <w:t xml:space="preserve"> </w:t>
      </w:r>
      <w:r>
        <w:rPr>
          <w:i/>
          <w:sz w:val="24"/>
        </w:rPr>
        <w:t>Asset</w:t>
      </w:r>
      <w:r>
        <w:rPr>
          <w:i/>
          <w:spacing w:val="-2"/>
          <w:sz w:val="24"/>
        </w:rPr>
        <w:t xml:space="preserve"> </w:t>
      </w:r>
      <w:r>
        <w:rPr>
          <w:sz w:val="24"/>
        </w:rPr>
        <w:t>(ROA)</w:t>
      </w:r>
      <w:r>
        <w:rPr>
          <w:spacing w:val="-2"/>
          <w:sz w:val="24"/>
        </w:rPr>
        <w:t xml:space="preserve"> </w:t>
      </w:r>
      <w:r>
        <w:rPr>
          <w:sz w:val="24"/>
        </w:rPr>
        <w:t>perbankan</w:t>
      </w:r>
      <w:r>
        <w:rPr>
          <w:spacing w:val="-8"/>
          <w:sz w:val="24"/>
        </w:rPr>
        <w:t xml:space="preserve"> </w:t>
      </w:r>
      <w:r>
        <w:rPr>
          <w:sz w:val="24"/>
        </w:rPr>
        <w:t>syariah</w:t>
      </w:r>
      <w:r>
        <w:rPr>
          <w:spacing w:val="-3"/>
          <w:sz w:val="24"/>
        </w:rPr>
        <w:t xml:space="preserve"> </w:t>
      </w:r>
      <w:r>
        <w:rPr>
          <w:sz w:val="24"/>
        </w:rPr>
        <w:t>masih lebih</w:t>
      </w:r>
      <w:r>
        <w:rPr>
          <w:spacing w:val="-3"/>
          <w:sz w:val="24"/>
        </w:rPr>
        <w:t xml:space="preserve"> </w:t>
      </w:r>
      <w:r>
        <w:rPr>
          <w:sz w:val="24"/>
        </w:rPr>
        <w:t>rendah</w:t>
      </w:r>
      <w:r>
        <w:rPr>
          <w:spacing w:val="-8"/>
          <w:sz w:val="24"/>
        </w:rPr>
        <w:t xml:space="preserve"> </w:t>
      </w:r>
      <w:r>
        <w:rPr>
          <w:sz w:val="24"/>
        </w:rPr>
        <w:t>dibandingkan dengan perbankan konvensional, sehingga diperlukan analisis lebih lanjut mengenai factor factor yang mempengaruhi kinerja keuangan bank syariah.</w:t>
      </w:r>
    </w:p>
    <w:p w:rsidR="00AB5FE3" w:rsidRDefault="00A268EA">
      <w:pPr>
        <w:pStyle w:val="ListParagraph"/>
        <w:numPr>
          <w:ilvl w:val="0"/>
          <w:numId w:val="1"/>
        </w:numPr>
        <w:tabs>
          <w:tab w:val="left" w:pos="1133"/>
        </w:tabs>
        <w:spacing w:line="480" w:lineRule="auto"/>
        <w:ind w:right="136"/>
        <w:jc w:val="both"/>
        <w:rPr>
          <w:sz w:val="24"/>
        </w:rPr>
      </w:pPr>
      <w:r>
        <w:rPr>
          <w:sz w:val="24"/>
        </w:rPr>
        <w:t xml:space="preserve">Implementasi </w:t>
      </w:r>
      <w:r>
        <w:rPr>
          <w:i/>
          <w:sz w:val="24"/>
        </w:rPr>
        <w:t xml:space="preserve">Islamic Corporate Social Responsibility </w:t>
      </w:r>
      <w:r>
        <w:rPr>
          <w:sz w:val="24"/>
        </w:rPr>
        <w:t>(ICSR) di perbankan syaria</w:t>
      </w:r>
      <w:r>
        <w:rPr>
          <w:sz w:val="24"/>
        </w:rPr>
        <w:t>h</w:t>
      </w:r>
      <w:r>
        <w:rPr>
          <w:spacing w:val="-15"/>
          <w:sz w:val="24"/>
        </w:rPr>
        <w:t xml:space="preserve"> </w:t>
      </w:r>
      <w:r>
        <w:rPr>
          <w:sz w:val="24"/>
        </w:rPr>
        <w:t>belum</w:t>
      </w:r>
      <w:r>
        <w:rPr>
          <w:spacing w:val="-15"/>
          <w:sz w:val="24"/>
        </w:rPr>
        <w:t xml:space="preserve"> </w:t>
      </w:r>
      <w:r>
        <w:rPr>
          <w:sz w:val="24"/>
        </w:rPr>
        <w:t>sepenuhnya</w:t>
      </w:r>
      <w:r>
        <w:rPr>
          <w:spacing w:val="-15"/>
          <w:sz w:val="24"/>
        </w:rPr>
        <w:t xml:space="preserve"> </w:t>
      </w:r>
      <w:r>
        <w:rPr>
          <w:sz w:val="24"/>
        </w:rPr>
        <w:t>dipahami</w:t>
      </w:r>
      <w:r>
        <w:rPr>
          <w:spacing w:val="-15"/>
          <w:sz w:val="24"/>
        </w:rPr>
        <w:t xml:space="preserve"> </w:t>
      </w:r>
      <w:r>
        <w:rPr>
          <w:sz w:val="24"/>
        </w:rPr>
        <w:t>dan</w:t>
      </w:r>
      <w:r>
        <w:rPr>
          <w:spacing w:val="-15"/>
          <w:sz w:val="24"/>
        </w:rPr>
        <w:t xml:space="preserve"> </w:t>
      </w:r>
      <w:r>
        <w:rPr>
          <w:sz w:val="24"/>
        </w:rPr>
        <w:t>diukur</w:t>
      </w:r>
      <w:r>
        <w:rPr>
          <w:spacing w:val="-15"/>
          <w:sz w:val="24"/>
        </w:rPr>
        <w:t xml:space="preserve"> </w:t>
      </w:r>
      <w:r>
        <w:rPr>
          <w:sz w:val="24"/>
        </w:rPr>
        <w:t>secara</w:t>
      </w:r>
      <w:r>
        <w:rPr>
          <w:spacing w:val="-15"/>
          <w:sz w:val="24"/>
        </w:rPr>
        <w:t xml:space="preserve"> </w:t>
      </w:r>
      <w:r>
        <w:rPr>
          <w:sz w:val="24"/>
        </w:rPr>
        <w:t>optimal,</w:t>
      </w:r>
      <w:r>
        <w:rPr>
          <w:spacing w:val="-15"/>
          <w:sz w:val="24"/>
        </w:rPr>
        <w:t xml:space="preserve"> </w:t>
      </w:r>
      <w:r>
        <w:rPr>
          <w:sz w:val="24"/>
        </w:rPr>
        <w:t>padahal</w:t>
      </w:r>
      <w:r>
        <w:rPr>
          <w:spacing w:val="-15"/>
          <w:sz w:val="24"/>
        </w:rPr>
        <w:t xml:space="preserve"> </w:t>
      </w:r>
      <w:r>
        <w:rPr>
          <w:sz w:val="24"/>
        </w:rPr>
        <w:t>peran CSR dalam meningkatkan reputasi</w:t>
      </w:r>
      <w:r>
        <w:rPr>
          <w:spacing w:val="-3"/>
          <w:sz w:val="24"/>
        </w:rPr>
        <w:t xml:space="preserve"> </w:t>
      </w:r>
      <w:r>
        <w:rPr>
          <w:sz w:val="24"/>
        </w:rPr>
        <w:t>dan kinerja perusahaan semakin penting.</w:t>
      </w:r>
    </w:p>
    <w:p w:rsidR="00AB5FE3" w:rsidRDefault="00A268EA">
      <w:pPr>
        <w:pStyle w:val="ListParagraph"/>
        <w:numPr>
          <w:ilvl w:val="0"/>
          <w:numId w:val="1"/>
        </w:numPr>
        <w:tabs>
          <w:tab w:val="left" w:pos="1133"/>
        </w:tabs>
        <w:spacing w:before="1" w:line="480" w:lineRule="auto"/>
        <w:ind w:right="138"/>
        <w:jc w:val="both"/>
        <w:rPr>
          <w:sz w:val="24"/>
        </w:rPr>
      </w:pPr>
      <w:r>
        <w:rPr>
          <w:sz w:val="24"/>
        </w:rPr>
        <w:t>Tingkat kepatuhan terhadap prinsip syariah dalam operasional perbankan syariah perlu dievaluasi lebih lanjut, terut</w:t>
      </w:r>
      <w:r>
        <w:rPr>
          <w:sz w:val="24"/>
        </w:rPr>
        <w:t>ama dalam kaitannya dengan dampaknya terhadap kinerja keuangan.</w:t>
      </w:r>
    </w:p>
    <w:p w:rsidR="00AB5FE3" w:rsidRDefault="00AB5FE3">
      <w:pPr>
        <w:pStyle w:val="ListParagraph"/>
        <w:spacing w:line="480" w:lineRule="auto"/>
        <w:rPr>
          <w:sz w:val="24"/>
        </w:rPr>
        <w:sectPr w:rsidR="00AB5FE3">
          <w:pgSz w:w="11910" w:h="16840"/>
          <w:pgMar w:top="1920" w:right="1559" w:bottom="280" w:left="1700" w:header="713" w:footer="0" w:gutter="0"/>
          <w:cols w:space="720"/>
        </w:sectPr>
      </w:pPr>
    </w:p>
    <w:p w:rsidR="00AB5FE3" w:rsidRDefault="00AB5FE3">
      <w:pPr>
        <w:pStyle w:val="BodyText"/>
        <w:spacing w:before="53"/>
        <w:ind w:left="0"/>
        <w:jc w:val="left"/>
      </w:pPr>
    </w:p>
    <w:p w:rsidR="00AB5FE3" w:rsidRDefault="00A268EA">
      <w:pPr>
        <w:pStyle w:val="Heading1"/>
        <w:numPr>
          <w:ilvl w:val="1"/>
          <w:numId w:val="4"/>
        </w:numPr>
        <w:tabs>
          <w:tab w:val="left" w:pos="925"/>
        </w:tabs>
        <w:ind w:left="925" w:hanging="359"/>
        <w:jc w:val="both"/>
      </w:pPr>
      <w:r>
        <w:t>Batasan</w:t>
      </w:r>
      <w:r>
        <w:rPr>
          <w:spacing w:val="-2"/>
        </w:rPr>
        <w:t xml:space="preserve"> Masalah</w:t>
      </w:r>
    </w:p>
    <w:p w:rsidR="00AB5FE3" w:rsidRDefault="00A268EA">
      <w:pPr>
        <w:pStyle w:val="BodyText"/>
        <w:spacing w:before="272" w:line="480" w:lineRule="auto"/>
        <w:ind w:right="149" w:firstLine="720"/>
      </w:pPr>
      <w:r>
        <w:t>Berdasarkan identifikasi masalah diatas, maka batasan masalah yang digunakan dalam penelitian ini sebagai berikut:</w:t>
      </w:r>
    </w:p>
    <w:p w:rsidR="00AB5FE3" w:rsidRDefault="00A268EA">
      <w:pPr>
        <w:pStyle w:val="BodyText"/>
        <w:spacing w:line="480" w:lineRule="auto"/>
        <w:ind w:right="137" w:firstLine="720"/>
      </w:pPr>
      <w:r>
        <w:rPr>
          <w:noProof/>
          <w:lang w:val="en-US"/>
        </w:rPr>
        <w:drawing>
          <wp:anchor distT="0" distB="0" distL="0" distR="0" simplePos="0" relativeHeight="487491072" behindDoc="1" locked="0" layoutInCell="1" allowOverlap="1">
            <wp:simplePos x="0" y="0"/>
            <wp:positionH relativeFrom="page">
              <wp:posOffset>1087120</wp:posOffset>
            </wp:positionH>
            <wp:positionV relativeFrom="paragraph">
              <wp:posOffset>190462</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Penelitian</w:t>
      </w:r>
      <w:r>
        <w:rPr>
          <w:spacing w:val="-9"/>
        </w:rPr>
        <w:t xml:space="preserve"> </w:t>
      </w:r>
      <w:r>
        <w:t>ini</w:t>
      </w:r>
      <w:r>
        <w:rPr>
          <w:spacing w:val="-13"/>
        </w:rPr>
        <w:t xml:space="preserve"> </w:t>
      </w:r>
      <w:r>
        <w:t>membahas</w:t>
      </w:r>
      <w:r>
        <w:rPr>
          <w:spacing w:val="-7"/>
        </w:rPr>
        <w:t xml:space="preserve"> </w:t>
      </w:r>
      <w:r>
        <w:t>mengenai</w:t>
      </w:r>
      <w:r>
        <w:rPr>
          <w:spacing w:val="-13"/>
        </w:rPr>
        <w:t xml:space="preserve"> </w:t>
      </w:r>
      <w:r>
        <w:rPr>
          <w:i/>
        </w:rPr>
        <w:t>Islamic</w:t>
      </w:r>
      <w:r>
        <w:rPr>
          <w:i/>
          <w:spacing w:val="-9"/>
        </w:rPr>
        <w:t xml:space="preserve"> </w:t>
      </w:r>
      <w:r>
        <w:rPr>
          <w:i/>
        </w:rPr>
        <w:t>Corporate</w:t>
      </w:r>
      <w:r>
        <w:rPr>
          <w:i/>
          <w:spacing w:val="-9"/>
        </w:rPr>
        <w:t xml:space="preserve"> </w:t>
      </w:r>
      <w:r>
        <w:rPr>
          <w:i/>
        </w:rPr>
        <w:t>Social</w:t>
      </w:r>
      <w:r>
        <w:rPr>
          <w:i/>
          <w:spacing w:val="-13"/>
        </w:rPr>
        <w:t xml:space="preserve"> </w:t>
      </w:r>
      <w:r>
        <w:rPr>
          <w:i/>
        </w:rPr>
        <w:t xml:space="preserve">Responsibility </w:t>
      </w:r>
      <w:r>
        <w:t>dan kepatuhan syariah terhadap kinerja perbankan syariah, yang terdaftar di IDX dan website masing – masing perbankan Syariah periode 2021-2024.</w:t>
      </w:r>
    </w:p>
    <w:p w:rsidR="00AB5FE3" w:rsidRDefault="00A268EA">
      <w:pPr>
        <w:pStyle w:val="Heading1"/>
        <w:numPr>
          <w:ilvl w:val="1"/>
          <w:numId w:val="4"/>
        </w:numPr>
        <w:tabs>
          <w:tab w:val="left" w:pos="930"/>
        </w:tabs>
        <w:spacing w:before="126"/>
        <w:ind w:hanging="364"/>
        <w:jc w:val="both"/>
      </w:pPr>
      <w:r>
        <w:t>Rumusan</w:t>
      </w:r>
      <w:r>
        <w:rPr>
          <w:spacing w:val="-8"/>
        </w:rPr>
        <w:t xml:space="preserve"> </w:t>
      </w:r>
      <w:r>
        <w:rPr>
          <w:spacing w:val="-2"/>
        </w:rPr>
        <w:t>Masalah</w:t>
      </w:r>
    </w:p>
    <w:p w:rsidR="00AB5FE3" w:rsidRDefault="00A268EA">
      <w:pPr>
        <w:pStyle w:val="BodyText"/>
        <w:spacing w:before="271" w:line="480" w:lineRule="auto"/>
        <w:ind w:right="145" w:firstLine="710"/>
      </w:pPr>
      <w:r>
        <w:t>Berdasarkan latar belakang diatas maka rumusan masalah yang dikemukakan penulis sebagai berikut:</w:t>
      </w:r>
    </w:p>
    <w:p w:rsidR="00AB5FE3" w:rsidRDefault="00A268EA">
      <w:pPr>
        <w:pStyle w:val="ListParagraph"/>
        <w:numPr>
          <w:ilvl w:val="0"/>
          <w:numId w:val="2"/>
        </w:numPr>
        <w:tabs>
          <w:tab w:val="left" w:pos="1133"/>
        </w:tabs>
        <w:spacing w:line="480" w:lineRule="auto"/>
        <w:ind w:right="142"/>
        <w:jc w:val="both"/>
        <w:rPr>
          <w:sz w:val="24"/>
        </w:rPr>
      </w:pPr>
      <w:r>
        <w:rPr>
          <w:sz w:val="24"/>
        </w:rPr>
        <w:t xml:space="preserve">Apakah </w:t>
      </w:r>
      <w:r>
        <w:rPr>
          <w:i/>
          <w:sz w:val="24"/>
        </w:rPr>
        <w:t xml:space="preserve">Islamic Corporate Social Responsibility </w:t>
      </w:r>
      <w:r>
        <w:rPr>
          <w:sz w:val="24"/>
        </w:rPr>
        <w:t>berpengaruh terhadap kinerja perbankan syariah di Indonesia?</w:t>
      </w:r>
    </w:p>
    <w:p w:rsidR="00AB5FE3" w:rsidRDefault="00A268EA">
      <w:pPr>
        <w:pStyle w:val="ListParagraph"/>
        <w:numPr>
          <w:ilvl w:val="0"/>
          <w:numId w:val="2"/>
        </w:numPr>
        <w:tabs>
          <w:tab w:val="left" w:pos="1133"/>
        </w:tabs>
        <w:spacing w:before="1" w:line="480" w:lineRule="auto"/>
        <w:ind w:right="134"/>
        <w:jc w:val="both"/>
        <w:rPr>
          <w:sz w:val="24"/>
        </w:rPr>
      </w:pPr>
      <w:r>
        <w:rPr>
          <w:sz w:val="24"/>
        </w:rPr>
        <w:t>Apakah kepatuhan syariah berpengaruh terhadap kiner</w:t>
      </w:r>
      <w:r>
        <w:rPr>
          <w:sz w:val="24"/>
        </w:rPr>
        <w:t>ja perbankan syariah di Indonesia?</w:t>
      </w:r>
    </w:p>
    <w:p w:rsidR="00AB5FE3" w:rsidRDefault="00A268EA">
      <w:pPr>
        <w:pStyle w:val="ListParagraph"/>
        <w:numPr>
          <w:ilvl w:val="0"/>
          <w:numId w:val="2"/>
        </w:numPr>
        <w:tabs>
          <w:tab w:val="left" w:pos="1133"/>
        </w:tabs>
        <w:spacing w:line="480" w:lineRule="auto"/>
        <w:ind w:right="137"/>
        <w:jc w:val="both"/>
        <w:rPr>
          <w:sz w:val="24"/>
        </w:rPr>
      </w:pPr>
      <w:r>
        <w:rPr>
          <w:sz w:val="24"/>
        </w:rPr>
        <w:t xml:space="preserve">Apakah </w:t>
      </w:r>
      <w:r>
        <w:rPr>
          <w:i/>
          <w:sz w:val="24"/>
        </w:rPr>
        <w:t xml:space="preserve">Islamic Corporate Social Responsibility </w:t>
      </w:r>
      <w:r>
        <w:rPr>
          <w:sz w:val="24"/>
        </w:rPr>
        <w:t xml:space="preserve">dan kepatuhan syariah berpengaruh secara simultan terhadap kinerja perbankan syariah di </w:t>
      </w:r>
      <w:r>
        <w:rPr>
          <w:spacing w:val="-2"/>
          <w:sz w:val="24"/>
        </w:rPr>
        <w:t>Indonesia?</w:t>
      </w:r>
    </w:p>
    <w:p w:rsidR="00AB5FE3" w:rsidRDefault="00AB5FE3">
      <w:pPr>
        <w:pStyle w:val="BodyText"/>
        <w:spacing w:before="147"/>
        <w:ind w:left="0"/>
        <w:jc w:val="left"/>
      </w:pPr>
    </w:p>
    <w:p w:rsidR="00AB5FE3" w:rsidRDefault="00A268EA">
      <w:pPr>
        <w:pStyle w:val="Heading1"/>
        <w:numPr>
          <w:ilvl w:val="1"/>
          <w:numId w:val="4"/>
        </w:numPr>
        <w:tabs>
          <w:tab w:val="left" w:pos="930"/>
        </w:tabs>
        <w:ind w:hanging="364"/>
        <w:jc w:val="both"/>
      </w:pPr>
      <w:r>
        <w:t>Tujuan</w:t>
      </w:r>
      <w:r>
        <w:rPr>
          <w:spacing w:val="-4"/>
        </w:rPr>
        <w:t xml:space="preserve"> </w:t>
      </w:r>
      <w:r>
        <w:rPr>
          <w:spacing w:val="-2"/>
        </w:rPr>
        <w:t>Penelitian</w:t>
      </w:r>
    </w:p>
    <w:p w:rsidR="00AB5FE3" w:rsidRDefault="00A268EA">
      <w:pPr>
        <w:pStyle w:val="BodyText"/>
        <w:spacing w:before="271"/>
        <w:ind w:left="1286"/>
        <w:jc w:val="left"/>
      </w:pPr>
      <w:r>
        <w:t>Berdasarkan</w:t>
      </w:r>
      <w:r>
        <w:rPr>
          <w:spacing w:val="-8"/>
        </w:rPr>
        <w:t xml:space="preserve"> </w:t>
      </w:r>
      <w:r>
        <w:t>rumusan</w:t>
      </w:r>
      <w:r>
        <w:rPr>
          <w:spacing w:val="-1"/>
        </w:rPr>
        <w:t xml:space="preserve"> </w:t>
      </w:r>
      <w:r>
        <w:t>masalah</w:t>
      </w:r>
      <w:r>
        <w:rPr>
          <w:spacing w:val="-6"/>
        </w:rPr>
        <w:t xml:space="preserve"> </w:t>
      </w:r>
      <w:r>
        <w:t>diatas</w:t>
      </w:r>
      <w:r>
        <w:rPr>
          <w:spacing w:val="1"/>
        </w:rPr>
        <w:t xml:space="preserve"> </w:t>
      </w:r>
      <w:r>
        <w:t>maka</w:t>
      </w:r>
      <w:r>
        <w:rPr>
          <w:spacing w:val="-2"/>
        </w:rPr>
        <w:t xml:space="preserve"> </w:t>
      </w:r>
      <w:r>
        <w:t>tujuan</w:t>
      </w:r>
      <w:r>
        <w:rPr>
          <w:spacing w:val="-1"/>
        </w:rPr>
        <w:t xml:space="preserve"> </w:t>
      </w:r>
      <w:r>
        <w:t>dari</w:t>
      </w:r>
      <w:r>
        <w:rPr>
          <w:spacing w:val="-9"/>
        </w:rPr>
        <w:t xml:space="preserve"> </w:t>
      </w:r>
      <w:r>
        <w:t>pene</w:t>
      </w:r>
      <w:r>
        <w:t>litian</w:t>
      </w:r>
      <w:r>
        <w:rPr>
          <w:spacing w:val="-1"/>
        </w:rPr>
        <w:t xml:space="preserve"> </w:t>
      </w:r>
      <w:r>
        <w:t>ini</w:t>
      </w:r>
      <w:r>
        <w:rPr>
          <w:spacing w:val="5"/>
        </w:rPr>
        <w:t xml:space="preserve"> </w:t>
      </w:r>
      <w:r>
        <w:rPr>
          <w:spacing w:val="-2"/>
        </w:rPr>
        <w:t>yaitu:</w:t>
      </w:r>
    </w:p>
    <w:p w:rsidR="00AB5FE3" w:rsidRDefault="00AB5FE3">
      <w:pPr>
        <w:pStyle w:val="BodyText"/>
        <w:spacing w:before="1"/>
        <w:ind w:left="0"/>
        <w:jc w:val="left"/>
      </w:pPr>
    </w:p>
    <w:p w:rsidR="00AB5FE3" w:rsidRDefault="00A268EA">
      <w:pPr>
        <w:pStyle w:val="ListParagraph"/>
        <w:numPr>
          <w:ilvl w:val="0"/>
          <w:numId w:val="3"/>
        </w:numPr>
        <w:tabs>
          <w:tab w:val="left" w:pos="1132"/>
        </w:tabs>
        <w:ind w:left="1132" w:hanging="359"/>
        <w:rPr>
          <w:i/>
          <w:sz w:val="24"/>
        </w:rPr>
      </w:pPr>
      <w:r>
        <w:rPr>
          <w:sz w:val="24"/>
        </w:rPr>
        <w:t>Untuk</w:t>
      </w:r>
      <w:r>
        <w:rPr>
          <w:spacing w:val="29"/>
          <w:sz w:val="24"/>
        </w:rPr>
        <w:t xml:space="preserve">  </w:t>
      </w:r>
      <w:r>
        <w:rPr>
          <w:sz w:val="24"/>
        </w:rPr>
        <w:t>mengetahui</w:t>
      </w:r>
      <w:r>
        <w:rPr>
          <w:spacing w:val="28"/>
          <w:sz w:val="24"/>
        </w:rPr>
        <w:t xml:space="preserve">  </w:t>
      </w:r>
      <w:r>
        <w:rPr>
          <w:sz w:val="24"/>
        </w:rPr>
        <w:t>pengaruh</w:t>
      </w:r>
      <w:r>
        <w:rPr>
          <w:spacing w:val="30"/>
          <w:sz w:val="24"/>
        </w:rPr>
        <w:t xml:space="preserve">  </w:t>
      </w:r>
      <w:r>
        <w:rPr>
          <w:i/>
          <w:sz w:val="24"/>
        </w:rPr>
        <w:t>Islamic</w:t>
      </w:r>
      <w:r>
        <w:rPr>
          <w:i/>
          <w:spacing w:val="29"/>
          <w:sz w:val="24"/>
        </w:rPr>
        <w:t xml:space="preserve">  </w:t>
      </w:r>
      <w:r>
        <w:rPr>
          <w:i/>
          <w:sz w:val="24"/>
        </w:rPr>
        <w:t>Corporate</w:t>
      </w:r>
      <w:r>
        <w:rPr>
          <w:i/>
          <w:spacing w:val="30"/>
          <w:sz w:val="24"/>
        </w:rPr>
        <w:t xml:space="preserve">  </w:t>
      </w:r>
      <w:r>
        <w:rPr>
          <w:i/>
          <w:sz w:val="24"/>
        </w:rPr>
        <w:t>Social</w:t>
      </w:r>
      <w:r>
        <w:rPr>
          <w:i/>
          <w:spacing w:val="30"/>
          <w:sz w:val="24"/>
        </w:rPr>
        <w:t xml:space="preserve">  </w:t>
      </w:r>
      <w:r>
        <w:rPr>
          <w:i/>
          <w:spacing w:val="-2"/>
          <w:sz w:val="24"/>
        </w:rPr>
        <w:t>Responsibility</w:t>
      </w:r>
    </w:p>
    <w:p w:rsidR="00AB5FE3" w:rsidRDefault="00AB5FE3">
      <w:pPr>
        <w:pStyle w:val="BodyText"/>
        <w:ind w:left="0"/>
        <w:jc w:val="left"/>
        <w:rPr>
          <w:i/>
        </w:rPr>
      </w:pPr>
    </w:p>
    <w:p w:rsidR="00AB5FE3" w:rsidRDefault="00A268EA">
      <w:pPr>
        <w:pStyle w:val="BodyText"/>
        <w:ind w:left="1133"/>
        <w:jc w:val="left"/>
      </w:pPr>
      <w:r>
        <w:t>terhadap kinerja perbankan</w:t>
      </w:r>
      <w:r>
        <w:rPr>
          <w:spacing w:val="-5"/>
        </w:rPr>
        <w:t xml:space="preserve"> </w:t>
      </w:r>
      <w:r>
        <w:t>syariah</w:t>
      </w:r>
      <w:r>
        <w:rPr>
          <w:spacing w:val="-4"/>
        </w:rPr>
        <w:t xml:space="preserve"> </w:t>
      </w:r>
      <w:r>
        <w:t>di</w:t>
      </w:r>
      <w:r>
        <w:rPr>
          <w:spacing w:val="-8"/>
        </w:rPr>
        <w:t xml:space="preserve"> </w:t>
      </w:r>
      <w:r>
        <w:rPr>
          <w:spacing w:val="-2"/>
        </w:rPr>
        <w:t>Indonesia.</w:t>
      </w:r>
    </w:p>
    <w:p w:rsidR="00AB5FE3" w:rsidRDefault="00AB5FE3">
      <w:pPr>
        <w:pStyle w:val="BodyText"/>
        <w:ind w:left="0"/>
        <w:jc w:val="left"/>
      </w:pPr>
    </w:p>
    <w:p w:rsidR="00AB5FE3" w:rsidRDefault="00A268EA">
      <w:pPr>
        <w:pStyle w:val="ListParagraph"/>
        <w:numPr>
          <w:ilvl w:val="0"/>
          <w:numId w:val="3"/>
        </w:numPr>
        <w:tabs>
          <w:tab w:val="left" w:pos="1133"/>
        </w:tabs>
        <w:spacing w:line="480" w:lineRule="auto"/>
        <w:ind w:right="144"/>
        <w:jc w:val="both"/>
        <w:rPr>
          <w:sz w:val="24"/>
        </w:rPr>
      </w:pPr>
      <w:r>
        <w:rPr>
          <w:sz w:val="24"/>
        </w:rPr>
        <w:t>Untuk mengetahui pengaruh kepatuhan syariah terhadap kinerja perbankan syariah di Indonesia.</w:t>
      </w:r>
    </w:p>
    <w:p w:rsidR="00AB5FE3" w:rsidRDefault="00AB5FE3">
      <w:pPr>
        <w:pStyle w:val="ListParagraph"/>
        <w:spacing w:line="480" w:lineRule="auto"/>
        <w:rPr>
          <w:sz w:val="24"/>
        </w:rPr>
        <w:sectPr w:rsidR="00AB5FE3">
          <w:pgSz w:w="11910" w:h="16840"/>
          <w:pgMar w:top="1920" w:right="1559" w:bottom="280" w:left="1700" w:header="713" w:footer="0" w:gutter="0"/>
          <w:cols w:space="720"/>
        </w:sectPr>
      </w:pPr>
    </w:p>
    <w:p w:rsidR="00AB5FE3" w:rsidRDefault="00AB5FE3">
      <w:pPr>
        <w:pStyle w:val="BodyText"/>
        <w:spacing w:before="48"/>
        <w:ind w:left="0"/>
        <w:jc w:val="left"/>
      </w:pPr>
    </w:p>
    <w:p w:rsidR="00AB5FE3" w:rsidRDefault="00A268EA">
      <w:pPr>
        <w:pStyle w:val="ListParagraph"/>
        <w:numPr>
          <w:ilvl w:val="0"/>
          <w:numId w:val="3"/>
        </w:numPr>
        <w:tabs>
          <w:tab w:val="left" w:pos="1133"/>
        </w:tabs>
        <w:spacing w:before="1" w:line="480" w:lineRule="auto"/>
        <w:ind w:right="134"/>
        <w:jc w:val="both"/>
        <w:rPr>
          <w:sz w:val="24"/>
        </w:rPr>
      </w:pPr>
      <w:r>
        <w:rPr>
          <w:sz w:val="24"/>
        </w:rPr>
        <w:t xml:space="preserve">Untuk mengetahui pengaruh </w:t>
      </w:r>
      <w:r>
        <w:rPr>
          <w:i/>
          <w:sz w:val="24"/>
        </w:rPr>
        <w:t xml:space="preserve">Islamic Corporate Social Responsibility </w:t>
      </w:r>
      <w:r>
        <w:rPr>
          <w:sz w:val="24"/>
        </w:rPr>
        <w:t xml:space="preserve">dan kepatuhan syariah secara simultan terhadap kinerja perbankan syariah di </w:t>
      </w:r>
      <w:r>
        <w:rPr>
          <w:spacing w:val="-2"/>
          <w:sz w:val="24"/>
        </w:rPr>
        <w:t>Indonesia.</w:t>
      </w:r>
    </w:p>
    <w:p w:rsidR="00AB5FE3" w:rsidRDefault="00A268EA">
      <w:pPr>
        <w:pStyle w:val="Heading1"/>
        <w:numPr>
          <w:ilvl w:val="1"/>
          <w:numId w:val="4"/>
        </w:numPr>
        <w:tabs>
          <w:tab w:val="left" w:pos="925"/>
        </w:tabs>
        <w:spacing w:before="125"/>
        <w:ind w:left="925" w:hanging="359"/>
        <w:jc w:val="both"/>
      </w:pPr>
      <w:r>
        <w:rPr>
          <w:noProof/>
          <w:lang w:val="en-US"/>
        </w:rPr>
        <w:drawing>
          <wp:anchor distT="0" distB="0" distL="0" distR="0" simplePos="0" relativeHeight="487491584" behindDoc="1" locked="0" layoutInCell="1" allowOverlap="1">
            <wp:simplePos x="0" y="0"/>
            <wp:positionH relativeFrom="page">
              <wp:posOffset>1087120</wp:posOffset>
            </wp:positionH>
            <wp:positionV relativeFrom="paragraph">
              <wp:posOffset>190477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Manfaat</w:t>
      </w:r>
      <w:r>
        <w:rPr>
          <w:spacing w:val="2"/>
        </w:rPr>
        <w:t xml:space="preserve"> </w:t>
      </w:r>
      <w:r>
        <w:rPr>
          <w:spacing w:val="-2"/>
        </w:rPr>
        <w:t>Penelitian</w:t>
      </w:r>
    </w:p>
    <w:p w:rsidR="00AB5FE3" w:rsidRDefault="00A268EA">
      <w:pPr>
        <w:pStyle w:val="BodyText"/>
        <w:spacing w:before="271" w:line="480" w:lineRule="auto"/>
        <w:ind w:right="138" w:firstLine="710"/>
      </w:pPr>
      <w:r>
        <w:t>Adapun</w:t>
      </w:r>
      <w:r>
        <w:rPr>
          <w:spacing w:val="-11"/>
        </w:rPr>
        <w:t xml:space="preserve"> </w:t>
      </w:r>
      <w:r>
        <w:t>hasil</w:t>
      </w:r>
      <w:r>
        <w:rPr>
          <w:spacing w:val="-15"/>
        </w:rPr>
        <w:t xml:space="preserve"> </w:t>
      </w:r>
      <w:r>
        <w:t>dari</w:t>
      </w:r>
      <w:r>
        <w:rPr>
          <w:spacing w:val="-15"/>
        </w:rPr>
        <w:t xml:space="preserve"> </w:t>
      </w:r>
      <w:r>
        <w:t>penelitian</w:t>
      </w:r>
      <w:r>
        <w:rPr>
          <w:spacing w:val="-6"/>
        </w:rPr>
        <w:t xml:space="preserve"> </w:t>
      </w:r>
      <w:r>
        <w:t>ini</w:t>
      </w:r>
      <w:r>
        <w:rPr>
          <w:spacing w:val="-15"/>
        </w:rPr>
        <w:t xml:space="preserve"> </w:t>
      </w:r>
      <w:r>
        <w:t>dihatapkan</w:t>
      </w:r>
      <w:r>
        <w:rPr>
          <w:spacing w:val="-11"/>
        </w:rPr>
        <w:t xml:space="preserve"> </w:t>
      </w:r>
      <w:r>
        <w:t>dapat</w:t>
      </w:r>
      <w:r>
        <w:rPr>
          <w:spacing w:val="-10"/>
        </w:rPr>
        <w:t xml:space="preserve"> </w:t>
      </w:r>
      <w:r>
        <w:t>memberikan</w:t>
      </w:r>
      <w:r>
        <w:rPr>
          <w:spacing w:val="-6"/>
        </w:rPr>
        <w:t xml:space="preserve"> </w:t>
      </w:r>
      <w:r>
        <w:t>manfaat</w:t>
      </w:r>
      <w:r>
        <w:rPr>
          <w:spacing w:val="-2"/>
        </w:rPr>
        <w:t xml:space="preserve"> </w:t>
      </w:r>
      <w:r>
        <w:t>bagi semua yan</w:t>
      </w:r>
      <w:r>
        <w:t>g berkepentingan khususnya kepada:</w:t>
      </w:r>
    </w:p>
    <w:p w:rsidR="00AB5FE3" w:rsidRDefault="00A268EA">
      <w:pPr>
        <w:pStyle w:val="Heading1"/>
        <w:numPr>
          <w:ilvl w:val="2"/>
          <w:numId w:val="4"/>
        </w:numPr>
        <w:tabs>
          <w:tab w:val="left" w:pos="1107"/>
        </w:tabs>
        <w:spacing w:before="6"/>
        <w:ind w:left="1107" w:hanging="541"/>
        <w:jc w:val="both"/>
      </w:pPr>
      <w:r>
        <w:rPr>
          <w:spacing w:val="-2"/>
        </w:rPr>
        <w:t>Peneliti</w:t>
      </w:r>
    </w:p>
    <w:p w:rsidR="00AB5FE3" w:rsidRDefault="00A268EA">
      <w:pPr>
        <w:pStyle w:val="BodyText"/>
        <w:spacing w:before="271" w:line="480" w:lineRule="auto"/>
        <w:ind w:right="134" w:firstLine="720"/>
      </w:pPr>
      <w:r>
        <w:t>Penelitian ini berguna untuk mengembangkan pemikiran dari penulis, pemahaman yang lebih mendalam dan dapat dijadikan pembanding dalam mengukur kinerja perusahaan, tanggung jawab social</w:t>
      </w:r>
      <w:r>
        <w:rPr>
          <w:spacing w:val="-3"/>
        </w:rPr>
        <w:t xml:space="preserve"> </w:t>
      </w:r>
      <w:r>
        <w:t>perusahaan yang didasarkan pada</w:t>
      </w:r>
      <w:r>
        <w:rPr>
          <w:spacing w:val="-7"/>
        </w:rPr>
        <w:t xml:space="preserve"> </w:t>
      </w:r>
      <w:r>
        <w:t>prinsip</w:t>
      </w:r>
      <w:r>
        <w:rPr>
          <w:spacing w:val="-6"/>
        </w:rPr>
        <w:t xml:space="preserve"> </w:t>
      </w:r>
      <w:r>
        <w:t>syariah,</w:t>
      </w:r>
      <w:r>
        <w:rPr>
          <w:spacing w:val="-4"/>
        </w:rPr>
        <w:t xml:space="preserve"> </w:t>
      </w:r>
      <w:r>
        <w:t>dan</w:t>
      </w:r>
      <w:r>
        <w:rPr>
          <w:spacing w:val="-11"/>
        </w:rPr>
        <w:t xml:space="preserve"> </w:t>
      </w:r>
      <w:r>
        <w:t>kepatuhan</w:t>
      </w:r>
      <w:r>
        <w:rPr>
          <w:spacing w:val="-11"/>
        </w:rPr>
        <w:t xml:space="preserve"> </w:t>
      </w:r>
      <w:r>
        <w:t>syariah</w:t>
      </w:r>
      <w:r>
        <w:rPr>
          <w:spacing w:val="-6"/>
        </w:rPr>
        <w:t xml:space="preserve"> </w:t>
      </w:r>
      <w:r>
        <w:t>yang</w:t>
      </w:r>
      <w:r>
        <w:rPr>
          <w:spacing w:val="-6"/>
        </w:rPr>
        <w:t xml:space="preserve"> </w:t>
      </w:r>
      <w:r>
        <w:t>dilakukan</w:t>
      </w:r>
      <w:r>
        <w:rPr>
          <w:spacing w:val="-11"/>
        </w:rPr>
        <w:t xml:space="preserve"> </w:t>
      </w:r>
      <w:r>
        <w:t>oleh</w:t>
      </w:r>
      <w:r>
        <w:rPr>
          <w:spacing w:val="-11"/>
        </w:rPr>
        <w:t xml:space="preserve"> </w:t>
      </w:r>
      <w:r>
        <w:t>perusahaan</w:t>
      </w:r>
      <w:r>
        <w:rPr>
          <w:spacing w:val="-11"/>
        </w:rPr>
        <w:t xml:space="preserve"> </w:t>
      </w:r>
      <w:r>
        <w:t>dalam meningkatkan nilai kinerja perusahaan.</w:t>
      </w:r>
    </w:p>
    <w:p w:rsidR="00AB5FE3" w:rsidRDefault="00A268EA">
      <w:pPr>
        <w:pStyle w:val="Heading1"/>
        <w:numPr>
          <w:ilvl w:val="2"/>
          <w:numId w:val="4"/>
        </w:numPr>
        <w:tabs>
          <w:tab w:val="left" w:pos="1107"/>
        </w:tabs>
        <w:spacing w:before="6"/>
        <w:ind w:left="1107" w:hanging="541"/>
        <w:jc w:val="both"/>
      </w:pPr>
      <w:r>
        <w:t>Universitas</w:t>
      </w:r>
      <w:r>
        <w:rPr>
          <w:spacing w:val="-5"/>
        </w:rPr>
        <w:t xml:space="preserve"> </w:t>
      </w:r>
      <w:r>
        <w:t>Muslim</w:t>
      </w:r>
      <w:r>
        <w:rPr>
          <w:spacing w:val="-5"/>
        </w:rPr>
        <w:t xml:space="preserve"> </w:t>
      </w:r>
      <w:r>
        <w:t>Nusantara</w:t>
      </w:r>
      <w:r>
        <w:rPr>
          <w:spacing w:val="-2"/>
        </w:rPr>
        <w:t xml:space="preserve"> </w:t>
      </w:r>
      <w:r>
        <w:t>Al</w:t>
      </w:r>
      <w:r>
        <w:rPr>
          <w:spacing w:val="-7"/>
        </w:rPr>
        <w:t xml:space="preserve"> </w:t>
      </w:r>
      <w:r>
        <w:rPr>
          <w:spacing w:val="-2"/>
        </w:rPr>
        <w:t>Washliyah</w:t>
      </w:r>
    </w:p>
    <w:p w:rsidR="00AB5FE3" w:rsidRDefault="00A268EA">
      <w:pPr>
        <w:pStyle w:val="BodyText"/>
        <w:spacing w:before="271" w:line="480" w:lineRule="auto"/>
        <w:ind w:right="140" w:firstLine="720"/>
      </w:pPr>
      <w:r>
        <w:t>Penelitian ini sangat penting bagi perguruan tinggi. Karena dapat mengembangkan materi pengajaran, mendukung pengabdian masyarakat dan meningkatkan akreditasi kampus melalui hasil dari penelitian yang berpengaruh terhadap masyarakat luas.</w:t>
      </w:r>
    </w:p>
    <w:p w:rsidR="00AB5FE3" w:rsidRDefault="00A268EA">
      <w:pPr>
        <w:pStyle w:val="Heading1"/>
        <w:numPr>
          <w:ilvl w:val="2"/>
          <w:numId w:val="4"/>
        </w:numPr>
        <w:tabs>
          <w:tab w:val="left" w:pos="1107"/>
        </w:tabs>
        <w:spacing w:before="6"/>
        <w:ind w:left="1107" w:hanging="541"/>
        <w:jc w:val="both"/>
      </w:pPr>
      <w:r>
        <w:rPr>
          <w:spacing w:val="-2"/>
        </w:rPr>
        <w:t>Perusahaan/Instan</w:t>
      </w:r>
      <w:r>
        <w:rPr>
          <w:spacing w:val="-2"/>
        </w:rPr>
        <w:t>si</w:t>
      </w:r>
    </w:p>
    <w:p w:rsidR="00AB5FE3" w:rsidRDefault="00A268EA">
      <w:pPr>
        <w:pStyle w:val="BodyText"/>
        <w:spacing w:before="271" w:line="480" w:lineRule="auto"/>
        <w:ind w:right="142" w:firstLine="720"/>
      </w:pPr>
      <w:r>
        <w:t xml:space="preserve">Kontribusi penelitian ini terhadap perusahaan adalah dapat digunakan sebagai panduan untuk meningkatkan peran </w:t>
      </w:r>
      <w:r>
        <w:rPr>
          <w:i/>
        </w:rPr>
        <w:t xml:space="preserve">Islamic Corporate Social Responsibility </w:t>
      </w:r>
      <w:r>
        <w:t>dan Kepatuhan Syariah dalam sebuah organisasi dengan tujuan untuk meningkatkan kinerja perbankan</w:t>
      </w:r>
      <w:r>
        <w:rPr>
          <w:spacing w:val="-1"/>
        </w:rPr>
        <w:t xml:space="preserve"> </w:t>
      </w:r>
      <w:r>
        <w:t>syaria</w:t>
      </w:r>
      <w:r>
        <w:t>h pada masa sekarang maupun masa yang akan datang.</w:t>
      </w:r>
    </w:p>
    <w:p w:rsidR="00AB5FE3" w:rsidRDefault="00AB5FE3">
      <w:pPr>
        <w:pStyle w:val="BodyText"/>
        <w:spacing w:line="480" w:lineRule="auto"/>
        <w:sectPr w:rsidR="00AB5FE3">
          <w:pgSz w:w="11910" w:h="16840"/>
          <w:pgMar w:top="1920" w:right="1559" w:bottom="280" w:left="1700" w:header="713" w:footer="0" w:gutter="0"/>
          <w:cols w:space="720"/>
        </w:sectPr>
      </w:pPr>
    </w:p>
    <w:p w:rsidR="00AB5FE3" w:rsidRDefault="00AB5FE3">
      <w:pPr>
        <w:pStyle w:val="BodyText"/>
        <w:spacing w:before="53"/>
        <w:ind w:left="0"/>
        <w:jc w:val="left"/>
      </w:pPr>
    </w:p>
    <w:p w:rsidR="00AB5FE3" w:rsidRDefault="00A268EA">
      <w:pPr>
        <w:pStyle w:val="Heading1"/>
        <w:numPr>
          <w:ilvl w:val="2"/>
          <w:numId w:val="4"/>
        </w:numPr>
        <w:tabs>
          <w:tab w:val="left" w:pos="1107"/>
        </w:tabs>
        <w:ind w:left="1107" w:hanging="541"/>
        <w:jc w:val="both"/>
      </w:pPr>
      <w:r>
        <w:t>Peneliti</w:t>
      </w:r>
      <w:r>
        <w:rPr>
          <w:spacing w:val="-7"/>
        </w:rPr>
        <w:t xml:space="preserve"> </w:t>
      </w:r>
      <w:r>
        <w:rPr>
          <w:spacing w:val="-2"/>
        </w:rPr>
        <w:t>Selanjutnya</w:t>
      </w:r>
    </w:p>
    <w:p w:rsidR="00AB5FE3" w:rsidRDefault="00A268EA">
      <w:pPr>
        <w:pStyle w:val="BodyText"/>
        <w:spacing w:before="272" w:line="480" w:lineRule="auto"/>
        <w:ind w:right="139" w:firstLine="720"/>
      </w:pPr>
      <w:r>
        <w:rPr>
          <w:noProof/>
          <w:lang w:val="en-US"/>
        </w:rPr>
        <w:drawing>
          <wp:anchor distT="0" distB="0" distL="0" distR="0" simplePos="0" relativeHeight="487492096" behindDoc="1" locked="0" layoutInCell="1" allowOverlap="1">
            <wp:simplePos x="0" y="0"/>
            <wp:positionH relativeFrom="page">
              <wp:posOffset>1087120</wp:posOffset>
            </wp:positionH>
            <wp:positionV relativeFrom="paragraph">
              <wp:posOffset>1064162</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Hasil</w:t>
      </w:r>
      <w:r>
        <w:rPr>
          <w:spacing w:val="-5"/>
        </w:rPr>
        <w:t xml:space="preserve"> </w:t>
      </w:r>
      <w:r>
        <w:t>Penelitian ini</w:t>
      </w:r>
      <w:r>
        <w:rPr>
          <w:spacing w:val="-6"/>
        </w:rPr>
        <w:t xml:space="preserve"> </w:t>
      </w:r>
      <w:r>
        <w:t>dapat digunakan</w:t>
      </w:r>
      <w:r>
        <w:rPr>
          <w:spacing w:val="-1"/>
        </w:rPr>
        <w:t xml:space="preserve"> </w:t>
      </w:r>
      <w:r>
        <w:t>sebagai</w:t>
      </w:r>
      <w:r>
        <w:rPr>
          <w:spacing w:val="-1"/>
        </w:rPr>
        <w:t xml:space="preserve"> </w:t>
      </w:r>
      <w:r>
        <w:t>bahan referensi</w:t>
      </w:r>
      <w:r>
        <w:rPr>
          <w:spacing w:val="-6"/>
        </w:rPr>
        <w:t xml:space="preserve"> </w:t>
      </w:r>
      <w:r>
        <w:t>tambahan</w:t>
      </w:r>
      <w:r>
        <w:rPr>
          <w:spacing w:val="-1"/>
        </w:rPr>
        <w:t xml:space="preserve"> </w:t>
      </w:r>
      <w:r>
        <w:t xml:space="preserve">dan sebagai perbandingan bagi peneliti lain dalam hal mengukur </w:t>
      </w:r>
      <w:r>
        <w:rPr>
          <w:i/>
        </w:rPr>
        <w:t>Islamic Corporate Social Respon</w:t>
      </w:r>
      <w:r>
        <w:rPr>
          <w:i/>
        </w:rPr>
        <w:t xml:space="preserve">sibility </w:t>
      </w:r>
      <w:r>
        <w:t>dan Kepatuhan Syariah terhadap kinerja perbankan syariah, disuatu perusahaan atau kajian lain yang bersangkutan.</w:t>
      </w:r>
    </w:p>
    <w:sectPr w:rsidR="00AB5FE3">
      <w:pgSz w:w="11910" w:h="16840"/>
      <w:pgMar w:top="1920" w:right="1559" w:bottom="280" w:left="17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8EA" w:rsidRDefault="00A268EA">
      <w:r>
        <w:separator/>
      </w:r>
    </w:p>
  </w:endnote>
  <w:endnote w:type="continuationSeparator" w:id="0">
    <w:p w:rsidR="00A268EA" w:rsidRDefault="00A2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8EA" w:rsidRDefault="00A268EA">
      <w:r>
        <w:separator/>
      </w:r>
    </w:p>
  </w:footnote>
  <w:footnote w:type="continuationSeparator" w:id="0">
    <w:p w:rsidR="00A268EA" w:rsidRDefault="00A26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E3" w:rsidRDefault="00A268EA">
    <w:pPr>
      <w:pStyle w:val="BodyText"/>
      <w:spacing w:line="14" w:lineRule="auto"/>
      <w:ind w:left="0"/>
      <w:jc w:val="left"/>
      <w:rPr>
        <w:sz w:val="20"/>
      </w:rPr>
    </w:pPr>
    <w:r>
      <w:rPr>
        <w:noProof/>
        <w:sz w:val="20"/>
        <w:lang w:val="en-US"/>
      </w:rPr>
      <mc:AlternateContent>
        <mc:Choice Requires="wps">
          <w:drawing>
            <wp:anchor distT="0" distB="0" distL="0" distR="0" simplePos="0" relativeHeight="487488000" behindDoc="1" locked="0" layoutInCell="1" allowOverlap="1">
              <wp:simplePos x="0" y="0"/>
              <wp:positionH relativeFrom="page">
                <wp:posOffset>6368160</wp:posOffset>
              </wp:positionH>
              <wp:positionV relativeFrom="page">
                <wp:posOffset>440012</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B5FE3" w:rsidRDefault="00A268EA">
                          <w:pPr>
                            <w:pStyle w:val="BodyText"/>
                            <w:spacing w:before="10"/>
                            <w:ind w:left="60"/>
                            <w:jc w:val="left"/>
                          </w:pPr>
                          <w:r>
                            <w:rPr>
                              <w:spacing w:val="-10"/>
                            </w:rPr>
                            <w:fldChar w:fldCharType="begin"/>
                          </w:r>
                          <w:r>
                            <w:rPr>
                              <w:spacing w:val="-10"/>
                            </w:rPr>
                            <w:instrText xml:space="preserve"> PAGE </w:instrText>
                          </w:r>
                          <w:r>
                            <w:rPr>
                              <w:spacing w:val="-10"/>
                            </w:rPr>
                            <w:fldChar w:fldCharType="separate"/>
                          </w:r>
                          <w:r w:rsidR="00BF6EDA">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45pt;margin-top:34.65pt;width:13pt;height:15.3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" filled="f" stroked="f">
              <v:path arrowok="t"/>
              <v:textbox inset="0,0,0,0">
                <w:txbxContent>
                  <w:p w:rsidR="00AB5FE3" w:rsidRDefault="00A268EA">
                    <w:pPr>
                      <w:pStyle w:val="BodyText"/>
                      <w:spacing w:before="10"/>
                      <w:ind w:left="60"/>
                      <w:jc w:val="left"/>
                    </w:pPr>
                    <w:r>
                      <w:rPr>
                        <w:spacing w:val="-10"/>
                      </w:rPr>
                      <w:fldChar w:fldCharType="begin"/>
                    </w:r>
                    <w:r>
                      <w:rPr>
                        <w:spacing w:val="-10"/>
                      </w:rPr>
                      <w:instrText xml:space="preserve"> PAGE </w:instrText>
                    </w:r>
                    <w:r>
                      <w:rPr>
                        <w:spacing w:val="-10"/>
                      </w:rPr>
                      <w:fldChar w:fldCharType="separate"/>
                    </w:r>
                    <w:r w:rsidR="00BF6EDA">
                      <w:rPr>
                        <w:noProof/>
                        <w:spacing w:val="-10"/>
                      </w:rPr>
                      <w:t>9</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594"/>
    <w:multiLevelType w:val="hybridMultilevel"/>
    <w:tmpl w:val="B4941898"/>
    <w:lvl w:ilvl="0" w:tplc="F036D540">
      <w:start w:val="1"/>
      <w:numFmt w:val="decimal"/>
      <w:lvlText w:val="%1)"/>
      <w:lvlJc w:val="left"/>
      <w:pPr>
        <w:ind w:left="113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ED03D2C">
      <w:numFmt w:val="bullet"/>
      <w:lvlText w:val="•"/>
      <w:lvlJc w:val="left"/>
      <w:pPr>
        <w:ind w:left="1890" w:hanging="360"/>
      </w:pPr>
      <w:rPr>
        <w:rFonts w:hint="default"/>
        <w:lang w:val="id" w:eastAsia="en-US" w:bidi="ar-SA"/>
      </w:rPr>
    </w:lvl>
    <w:lvl w:ilvl="2" w:tplc="0B90CFAC">
      <w:numFmt w:val="bullet"/>
      <w:lvlText w:val="•"/>
      <w:lvlJc w:val="left"/>
      <w:pPr>
        <w:ind w:left="2641" w:hanging="360"/>
      </w:pPr>
      <w:rPr>
        <w:rFonts w:hint="default"/>
        <w:lang w:val="id" w:eastAsia="en-US" w:bidi="ar-SA"/>
      </w:rPr>
    </w:lvl>
    <w:lvl w:ilvl="3" w:tplc="9A16C628">
      <w:numFmt w:val="bullet"/>
      <w:lvlText w:val="•"/>
      <w:lvlJc w:val="left"/>
      <w:pPr>
        <w:ind w:left="3391" w:hanging="360"/>
      </w:pPr>
      <w:rPr>
        <w:rFonts w:hint="default"/>
        <w:lang w:val="id" w:eastAsia="en-US" w:bidi="ar-SA"/>
      </w:rPr>
    </w:lvl>
    <w:lvl w:ilvl="4" w:tplc="959881D0">
      <w:numFmt w:val="bullet"/>
      <w:lvlText w:val="•"/>
      <w:lvlJc w:val="left"/>
      <w:pPr>
        <w:ind w:left="4142" w:hanging="360"/>
      </w:pPr>
      <w:rPr>
        <w:rFonts w:hint="default"/>
        <w:lang w:val="id" w:eastAsia="en-US" w:bidi="ar-SA"/>
      </w:rPr>
    </w:lvl>
    <w:lvl w:ilvl="5" w:tplc="6CF8E0EA">
      <w:numFmt w:val="bullet"/>
      <w:lvlText w:val="•"/>
      <w:lvlJc w:val="left"/>
      <w:pPr>
        <w:ind w:left="4892" w:hanging="360"/>
      </w:pPr>
      <w:rPr>
        <w:rFonts w:hint="default"/>
        <w:lang w:val="id" w:eastAsia="en-US" w:bidi="ar-SA"/>
      </w:rPr>
    </w:lvl>
    <w:lvl w:ilvl="6" w:tplc="FAEE2570">
      <w:numFmt w:val="bullet"/>
      <w:lvlText w:val="•"/>
      <w:lvlJc w:val="left"/>
      <w:pPr>
        <w:ind w:left="5643" w:hanging="360"/>
      </w:pPr>
      <w:rPr>
        <w:rFonts w:hint="default"/>
        <w:lang w:val="id" w:eastAsia="en-US" w:bidi="ar-SA"/>
      </w:rPr>
    </w:lvl>
    <w:lvl w:ilvl="7" w:tplc="9BEAD630">
      <w:numFmt w:val="bullet"/>
      <w:lvlText w:val="•"/>
      <w:lvlJc w:val="left"/>
      <w:pPr>
        <w:ind w:left="6393" w:hanging="360"/>
      </w:pPr>
      <w:rPr>
        <w:rFonts w:hint="default"/>
        <w:lang w:val="id" w:eastAsia="en-US" w:bidi="ar-SA"/>
      </w:rPr>
    </w:lvl>
    <w:lvl w:ilvl="8" w:tplc="9898719E">
      <w:numFmt w:val="bullet"/>
      <w:lvlText w:val="•"/>
      <w:lvlJc w:val="left"/>
      <w:pPr>
        <w:ind w:left="7144" w:hanging="360"/>
      </w:pPr>
      <w:rPr>
        <w:rFonts w:hint="default"/>
        <w:lang w:val="id" w:eastAsia="en-US" w:bidi="ar-SA"/>
      </w:rPr>
    </w:lvl>
  </w:abstractNum>
  <w:abstractNum w:abstractNumId="1">
    <w:nsid w:val="1D921C34"/>
    <w:multiLevelType w:val="hybridMultilevel"/>
    <w:tmpl w:val="38C65AE8"/>
    <w:lvl w:ilvl="0" w:tplc="076E561A">
      <w:start w:val="1"/>
      <w:numFmt w:val="decimal"/>
      <w:lvlText w:val="%1)"/>
      <w:lvlJc w:val="left"/>
      <w:pPr>
        <w:ind w:left="113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D56A93E">
      <w:numFmt w:val="bullet"/>
      <w:lvlText w:val="•"/>
      <w:lvlJc w:val="left"/>
      <w:pPr>
        <w:ind w:left="1890" w:hanging="360"/>
      </w:pPr>
      <w:rPr>
        <w:rFonts w:hint="default"/>
        <w:lang w:val="id" w:eastAsia="en-US" w:bidi="ar-SA"/>
      </w:rPr>
    </w:lvl>
    <w:lvl w:ilvl="2" w:tplc="3E9E98AE">
      <w:numFmt w:val="bullet"/>
      <w:lvlText w:val="•"/>
      <w:lvlJc w:val="left"/>
      <w:pPr>
        <w:ind w:left="2641" w:hanging="360"/>
      </w:pPr>
      <w:rPr>
        <w:rFonts w:hint="default"/>
        <w:lang w:val="id" w:eastAsia="en-US" w:bidi="ar-SA"/>
      </w:rPr>
    </w:lvl>
    <w:lvl w:ilvl="3" w:tplc="B066D06A">
      <w:numFmt w:val="bullet"/>
      <w:lvlText w:val="•"/>
      <w:lvlJc w:val="left"/>
      <w:pPr>
        <w:ind w:left="3391" w:hanging="360"/>
      </w:pPr>
      <w:rPr>
        <w:rFonts w:hint="default"/>
        <w:lang w:val="id" w:eastAsia="en-US" w:bidi="ar-SA"/>
      </w:rPr>
    </w:lvl>
    <w:lvl w:ilvl="4" w:tplc="19DA3B50">
      <w:numFmt w:val="bullet"/>
      <w:lvlText w:val="•"/>
      <w:lvlJc w:val="left"/>
      <w:pPr>
        <w:ind w:left="4142" w:hanging="360"/>
      </w:pPr>
      <w:rPr>
        <w:rFonts w:hint="default"/>
        <w:lang w:val="id" w:eastAsia="en-US" w:bidi="ar-SA"/>
      </w:rPr>
    </w:lvl>
    <w:lvl w:ilvl="5" w:tplc="F9167AA4">
      <w:numFmt w:val="bullet"/>
      <w:lvlText w:val="•"/>
      <w:lvlJc w:val="left"/>
      <w:pPr>
        <w:ind w:left="4892" w:hanging="360"/>
      </w:pPr>
      <w:rPr>
        <w:rFonts w:hint="default"/>
        <w:lang w:val="id" w:eastAsia="en-US" w:bidi="ar-SA"/>
      </w:rPr>
    </w:lvl>
    <w:lvl w:ilvl="6" w:tplc="839A3E58">
      <w:numFmt w:val="bullet"/>
      <w:lvlText w:val="•"/>
      <w:lvlJc w:val="left"/>
      <w:pPr>
        <w:ind w:left="5643" w:hanging="360"/>
      </w:pPr>
      <w:rPr>
        <w:rFonts w:hint="default"/>
        <w:lang w:val="id" w:eastAsia="en-US" w:bidi="ar-SA"/>
      </w:rPr>
    </w:lvl>
    <w:lvl w:ilvl="7" w:tplc="3E7EB4B4">
      <w:numFmt w:val="bullet"/>
      <w:lvlText w:val="•"/>
      <w:lvlJc w:val="left"/>
      <w:pPr>
        <w:ind w:left="6393" w:hanging="360"/>
      </w:pPr>
      <w:rPr>
        <w:rFonts w:hint="default"/>
        <w:lang w:val="id" w:eastAsia="en-US" w:bidi="ar-SA"/>
      </w:rPr>
    </w:lvl>
    <w:lvl w:ilvl="8" w:tplc="FAF4E972">
      <w:numFmt w:val="bullet"/>
      <w:lvlText w:val="•"/>
      <w:lvlJc w:val="left"/>
      <w:pPr>
        <w:ind w:left="7144" w:hanging="360"/>
      </w:pPr>
      <w:rPr>
        <w:rFonts w:hint="default"/>
        <w:lang w:val="id" w:eastAsia="en-US" w:bidi="ar-SA"/>
      </w:rPr>
    </w:lvl>
  </w:abstractNum>
  <w:abstractNum w:abstractNumId="2">
    <w:nsid w:val="1F843D91"/>
    <w:multiLevelType w:val="multilevel"/>
    <w:tmpl w:val="8D2A26AA"/>
    <w:lvl w:ilvl="0">
      <w:start w:val="1"/>
      <w:numFmt w:val="decimal"/>
      <w:lvlText w:val="%1"/>
      <w:lvlJc w:val="left"/>
      <w:pPr>
        <w:ind w:left="930" w:hanging="365"/>
        <w:jc w:val="left"/>
      </w:pPr>
      <w:rPr>
        <w:rFonts w:hint="default"/>
        <w:lang w:val="id" w:eastAsia="en-US" w:bidi="ar-SA"/>
      </w:rPr>
    </w:lvl>
    <w:lvl w:ilvl="1">
      <w:start w:val="1"/>
      <w:numFmt w:val="decimal"/>
      <w:lvlText w:val="%1.%2"/>
      <w:lvlJc w:val="left"/>
      <w:pPr>
        <w:ind w:left="930" w:hanging="365"/>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2"/>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776" w:hanging="542"/>
      </w:pPr>
      <w:rPr>
        <w:rFonts w:hint="default"/>
        <w:lang w:val="id" w:eastAsia="en-US" w:bidi="ar-SA"/>
      </w:rPr>
    </w:lvl>
    <w:lvl w:ilvl="4">
      <w:numFmt w:val="bullet"/>
      <w:lvlText w:val="•"/>
      <w:lvlJc w:val="left"/>
      <w:pPr>
        <w:ind w:left="3615" w:hanging="542"/>
      </w:pPr>
      <w:rPr>
        <w:rFonts w:hint="default"/>
        <w:lang w:val="id" w:eastAsia="en-US" w:bidi="ar-SA"/>
      </w:rPr>
    </w:lvl>
    <w:lvl w:ilvl="5">
      <w:numFmt w:val="bullet"/>
      <w:lvlText w:val="•"/>
      <w:lvlJc w:val="left"/>
      <w:pPr>
        <w:ind w:left="4453" w:hanging="542"/>
      </w:pPr>
      <w:rPr>
        <w:rFonts w:hint="default"/>
        <w:lang w:val="id" w:eastAsia="en-US" w:bidi="ar-SA"/>
      </w:rPr>
    </w:lvl>
    <w:lvl w:ilvl="6">
      <w:numFmt w:val="bullet"/>
      <w:lvlText w:val="•"/>
      <w:lvlJc w:val="left"/>
      <w:pPr>
        <w:ind w:left="5291" w:hanging="542"/>
      </w:pPr>
      <w:rPr>
        <w:rFonts w:hint="default"/>
        <w:lang w:val="id" w:eastAsia="en-US" w:bidi="ar-SA"/>
      </w:rPr>
    </w:lvl>
    <w:lvl w:ilvl="7">
      <w:numFmt w:val="bullet"/>
      <w:lvlText w:val="•"/>
      <w:lvlJc w:val="left"/>
      <w:pPr>
        <w:ind w:left="6130" w:hanging="542"/>
      </w:pPr>
      <w:rPr>
        <w:rFonts w:hint="default"/>
        <w:lang w:val="id" w:eastAsia="en-US" w:bidi="ar-SA"/>
      </w:rPr>
    </w:lvl>
    <w:lvl w:ilvl="8">
      <w:numFmt w:val="bullet"/>
      <w:lvlText w:val="•"/>
      <w:lvlJc w:val="left"/>
      <w:pPr>
        <w:ind w:left="6968" w:hanging="542"/>
      </w:pPr>
      <w:rPr>
        <w:rFonts w:hint="default"/>
        <w:lang w:val="id" w:eastAsia="en-US" w:bidi="ar-SA"/>
      </w:rPr>
    </w:lvl>
  </w:abstractNum>
  <w:abstractNum w:abstractNumId="3">
    <w:nsid w:val="39221032"/>
    <w:multiLevelType w:val="hybridMultilevel"/>
    <w:tmpl w:val="F836DC84"/>
    <w:lvl w:ilvl="0" w:tplc="427016B8">
      <w:start w:val="1"/>
      <w:numFmt w:val="decimal"/>
      <w:lvlText w:val="%1)"/>
      <w:lvlJc w:val="left"/>
      <w:pPr>
        <w:ind w:left="113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DAA4B90">
      <w:numFmt w:val="bullet"/>
      <w:lvlText w:val="•"/>
      <w:lvlJc w:val="left"/>
      <w:pPr>
        <w:ind w:left="1890" w:hanging="360"/>
      </w:pPr>
      <w:rPr>
        <w:rFonts w:hint="default"/>
        <w:lang w:val="id" w:eastAsia="en-US" w:bidi="ar-SA"/>
      </w:rPr>
    </w:lvl>
    <w:lvl w:ilvl="2" w:tplc="30E8A986">
      <w:numFmt w:val="bullet"/>
      <w:lvlText w:val="•"/>
      <w:lvlJc w:val="left"/>
      <w:pPr>
        <w:ind w:left="2641" w:hanging="360"/>
      </w:pPr>
      <w:rPr>
        <w:rFonts w:hint="default"/>
        <w:lang w:val="id" w:eastAsia="en-US" w:bidi="ar-SA"/>
      </w:rPr>
    </w:lvl>
    <w:lvl w:ilvl="3" w:tplc="EC148224">
      <w:numFmt w:val="bullet"/>
      <w:lvlText w:val="•"/>
      <w:lvlJc w:val="left"/>
      <w:pPr>
        <w:ind w:left="3391" w:hanging="360"/>
      </w:pPr>
      <w:rPr>
        <w:rFonts w:hint="default"/>
        <w:lang w:val="id" w:eastAsia="en-US" w:bidi="ar-SA"/>
      </w:rPr>
    </w:lvl>
    <w:lvl w:ilvl="4" w:tplc="3E9A0586">
      <w:numFmt w:val="bullet"/>
      <w:lvlText w:val="•"/>
      <w:lvlJc w:val="left"/>
      <w:pPr>
        <w:ind w:left="4142" w:hanging="360"/>
      </w:pPr>
      <w:rPr>
        <w:rFonts w:hint="default"/>
        <w:lang w:val="id" w:eastAsia="en-US" w:bidi="ar-SA"/>
      </w:rPr>
    </w:lvl>
    <w:lvl w:ilvl="5" w:tplc="5B621106">
      <w:numFmt w:val="bullet"/>
      <w:lvlText w:val="•"/>
      <w:lvlJc w:val="left"/>
      <w:pPr>
        <w:ind w:left="4892" w:hanging="360"/>
      </w:pPr>
      <w:rPr>
        <w:rFonts w:hint="default"/>
        <w:lang w:val="id" w:eastAsia="en-US" w:bidi="ar-SA"/>
      </w:rPr>
    </w:lvl>
    <w:lvl w:ilvl="6" w:tplc="67CEB26A">
      <w:numFmt w:val="bullet"/>
      <w:lvlText w:val="•"/>
      <w:lvlJc w:val="left"/>
      <w:pPr>
        <w:ind w:left="5643" w:hanging="360"/>
      </w:pPr>
      <w:rPr>
        <w:rFonts w:hint="default"/>
        <w:lang w:val="id" w:eastAsia="en-US" w:bidi="ar-SA"/>
      </w:rPr>
    </w:lvl>
    <w:lvl w:ilvl="7" w:tplc="19F63B0A">
      <w:numFmt w:val="bullet"/>
      <w:lvlText w:val="•"/>
      <w:lvlJc w:val="left"/>
      <w:pPr>
        <w:ind w:left="6393" w:hanging="360"/>
      </w:pPr>
      <w:rPr>
        <w:rFonts w:hint="default"/>
        <w:lang w:val="id" w:eastAsia="en-US" w:bidi="ar-SA"/>
      </w:rPr>
    </w:lvl>
    <w:lvl w:ilvl="8" w:tplc="5BB2265C">
      <w:numFmt w:val="bullet"/>
      <w:lvlText w:val="•"/>
      <w:lvlJc w:val="left"/>
      <w:pPr>
        <w:ind w:left="7144" w:hanging="360"/>
      </w:pPr>
      <w:rPr>
        <w:rFonts w:hint="default"/>
        <w:lang w:val="id"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7higQxSqGL4JITgzX2aGwwmVTnHuycjT6FC7gAGbwdakmhcamrLBuImQKBVcJ+Z1G9aNlTPMCYY1/8lHkx9yUA==" w:salt="s7xR7ySTZ88PG51iNyUWl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E3"/>
    <w:rsid w:val="00A268EA"/>
    <w:rsid w:val="00AB5FE3"/>
    <w:rsid w:val="00BF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CD296-62E3-4E69-BE65-808F95A7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30" w:hanging="54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6"/>
      <w:jc w:val="both"/>
    </w:pPr>
    <w:rPr>
      <w:sz w:val="24"/>
      <w:szCs w:val="24"/>
    </w:rPr>
  </w:style>
  <w:style w:type="paragraph" w:styleId="ListParagraph">
    <w:name w:val="List Paragraph"/>
    <w:basedOn w:val="Normal"/>
    <w:uiPriority w:val="1"/>
    <w:qFormat/>
    <w:pPr>
      <w:ind w:left="1133" w:hanging="360"/>
      <w:jc w:val="both"/>
    </w:pPr>
  </w:style>
  <w:style w:type="paragraph" w:customStyle="1" w:styleId="TableParagraph">
    <w:name w:val="Table Paragraph"/>
    <w:basedOn w:val="Normal"/>
    <w:uiPriority w:val="1"/>
    <w:qFormat/>
    <w:pPr>
      <w:spacing w:before="131"/>
      <w:ind w:left="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2025-08-27T08:39:00Z</dcterms:created>
  <dcterms:modified xsi:type="dcterms:W3CDTF">2025-08-27T08:39:00Z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Nitro Pro 13 (13.70.0.30)</vt:lpwstr>
  </property>
  <property fmtid="{D5CDD505-2E9C-101B-9397-08002B2CF9AE}" pid="4" name="LastSaved">
    <vt:filetime>2025-07-30T00:00:00Z</vt:filetime>
  </property>
</Properties>
</file>