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CA" w:rsidRPr="000100E6" w:rsidRDefault="00AC3DCA" w:rsidP="00AC3DCA">
      <w:pPr>
        <w:spacing w:line="480" w:lineRule="auto"/>
        <w:jc w:val="center"/>
        <w:rPr>
          <w:rFonts w:eastAsia="TimesNewRoman"/>
          <w:b/>
        </w:rPr>
      </w:pPr>
      <w:r w:rsidRPr="000100E6">
        <w:rPr>
          <w:rFonts w:eastAsia="TimesNewRoman"/>
          <w:b/>
        </w:rPr>
        <w:t>BAB II</w:t>
      </w:r>
    </w:p>
    <w:p w:rsidR="00AC3DCA" w:rsidRPr="000100E6" w:rsidRDefault="00AC3DCA" w:rsidP="00AC3DCA">
      <w:pPr>
        <w:jc w:val="center"/>
        <w:rPr>
          <w:rFonts w:eastAsia="TimesNewRoman"/>
          <w:b/>
        </w:rPr>
      </w:pPr>
      <w:r w:rsidRPr="000100E6">
        <w:rPr>
          <w:rFonts w:eastAsia="TimesNewRoman"/>
          <w:b/>
        </w:rPr>
        <w:t>TINJAUAN PUSTAKA</w:t>
      </w:r>
    </w:p>
    <w:p w:rsidR="00AC3DCA" w:rsidRPr="000100E6" w:rsidRDefault="00AC3DCA" w:rsidP="00AC3DCA">
      <w:pPr>
        <w:pStyle w:val="Default"/>
      </w:pPr>
    </w:p>
    <w:p w:rsidR="00AC3DCA" w:rsidRPr="000100E6" w:rsidRDefault="00AC3DCA" w:rsidP="00441A20">
      <w:pPr>
        <w:numPr>
          <w:ilvl w:val="1"/>
          <w:numId w:val="6"/>
        </w:numPr>
        <w:ind w:left="360"/>
        <w:rPr>
          <w:rFonts w:eastAsia="TimesNewRoman"/>
          <w:b/>
        </w:rPr>
      </w:pPr>
      <w:bookmarkStart w:id="0" w:name="_Hlk160299628"/>
      <w:bookmarkStart w:id="1" w:name="_Hlk160334355"/>
      <w:bookmarkStart w:id="2" w:name="_Hlk132133927"/>
      <w:r w:rsidRPr="000100E6">
        <w:rPr>
          <w:b/>
          <w:bCs/>
        </w:rPr>
        <w:t xml:space="preserve">Pengertian Penegakan Hukum </w:t>
      </w:r>
      <w:bookmarkEnd w:id="0"/>
      <w:bookmarkEnd w:id="1"/>
    </w:p>
    <w:p w:rsidR="00AC3DCA" w:rsidRPr="000100E6" w:rsidRDefault="00AC3DCA" w:rsidP="00AC3DCA">
      <w:pPr>
        <w:widowControl w:val="0"/>
        <w:autoSpaceDE w:val="0"/>
        <w:autoSpaceDN w:val="0"/>
        <w:adjustRightInd w:val="0"/>
        <w:ind w:left="360"/>
        <w:jc w:val="both"/>
        <w:rPr>
          <w:b/>
          <w:bCs/>
        </w:rPr>
      </w:pPr>
    </w:p>
    <w:p w:rsidR="00AC3DCA" w:rsidRPr="000100E6" w:rsidRDefault="00AC3DCA" w:rsidP="00AC3DCA">
      <w:pPr>
        <w:pStyle w:val="NormalWeb"/>
        <w:spacing w:before="0" w:beforeAutospacing="0" w:after="0" w:afterAutospacing="0" w:line="480" w:lineRule="auto"/>
        <w:ind w:firstLine="709"/>
        <w:jc w:val="both"/>
      </w:pPr>
      <w:r w:rsidRPr="000100E6">
        <w:t>Penegakan hukum adalah proses dilakukannya upaya untuk dapat tegak atau berfungsinya norma-norma hukum yang berlaku dan telah diatur sebagai pedoman perilakunya dalam lalu lintas atau hubungan-hubungan hukum dalam kehidupan manusia bermasyarakat dan bernegara</w:t>
      </w:r>
    </w:p>
    <w:p w:rsidR="00AC3DCA" w:rsidRPr="000100E6" w:rsidRDefault="00AC3DCA" w:rsidP="00AC3DCA">
      <w:pPr>
        <w:pStyle w:val="BodyText"/>
        <w:ind w:firstLine="720"/>
      </w:pPr>
      <w:r w:rsidRPr="000100E6">
        <w:t xml:space="preserve">Pencegahan kejahatan merupakan pendekatan sederhana dan terarah yang dapat menghindarkan masyarakat dari resiko menjadi korban. </w:t>
      </w:r>
    </w:p>
    <w:p w:rsidR="00AC3DCA" w:rsidRPr="000100E6" w:rsidRDefault="00AC3DCA" w:rsidP="00AC3DCA">
      <w:pPr>
        <w:pStyle w:val="BodyText"/>
        <w:spacing w:line="240" w:lineRule="auto"/>
        <w:ind w:left="709"/>
      </w:pPr>
      <w:r w:rsidRPr="000100E6">
        <w:t>Tindakan pencegahan terjadinya kejahatan sangat penting atau lebih tepat dikatakan harus diutamakan, karena perbuatan kejahatan akan mengganggu perkembangan sektor-sektor kegiatan sosial ekonomi dan kesejahteraan sosial pada umumnya. Upaya penanggulangan dapat ditempuh dengan:</w:t>
      </w:r>
    </w:p>
    <w:p w:rsidR="00AC3DCA" w:rsidRPr="000100E6" w:rsidRDefault="00AC3DCA" w:rsidP="00441A20">
      <w:pPr>
        <w:numPr>
          <w:ilvl w:val="0"/>
          <w:numId w:val="15"/>
        </w:numPr>
        <w:ind w:left="993" w:hanging="284"/>
        <w:jc w:val="both"/>
      </w:pPr>
      <w:r w:rsidRPr="000100E6">
        <w:t xml:space="preserve">Penerapan hukum pidana </w:t>
      </w:r>
      <w:r w:rsidRPr="000100E6">
        <w:rPr>
          <w:i/>
          <w:iCs/>
        </w:rPr>
        <w:t>(criminal application)</w:t>
      </w:r>
      <w:r w:rsidRPr="000100E6">
        <w:t>.</w:t>
      </w:r>
    </w:p>
    <w:p w:rsidR="00AC3DCA" w:rsidRPr="000100E6" w:rsidRDefault="00AC3DCA" w:rsidP="00441A20">
      <w:pPr>
        <w:numPr>
          <w:ilvl w:val="0"/>
          <w:numId w:val="15"/>
        </w:numPr>
        <w:ind w:left="993" w:hanging="284"/>
        <w:jc w:val="both"/>
      </w:pPr>
      <w:r w:rsidRPr="000100E6">
        <w:t xml:space="preserve">Pencegahan tanpa pidana </w:t>
      </w:r>
      <w:r w:rsidRPr="000100E6">
        <w:rPr>
          <w:i/>
          <w:iCs/>
        </w:rPr>
        <w:t>(preventif without punishment)</w:t>
      </w:r>
      <w:r w:rsidRPr="000100E6">
        <w:t>.</w:t>
      </w:r>
    </w:p>
    <w:p w:rsidR="00AC3DCA" w:rsidRPr="000100E6" w:rsidRDefault="00AC3DCA" w:rsidP="00441A20">
      <w:pPr>
        <w:numPr>
          <w:ilvl w:val="0"/>
          <w:numId w:val="15"/>
        </w:numPr>
        <w:ind w:left="993" w:hanging="284"/>
        <w:jc w:val="both"/>
      </w:pPr>
      <w:r w:rsidRPr="000100E6">
        <w:t xml:space="preserve">Mempengaruhi pandangan masyarakat mengenai kejahatan dan pemidanaan lewat mass media </w:t>
      </w:r>
      <w:r w:rsidRPr="000100E6">
        <w:rPr>
          <w:i/>
          <w:iCs/>
        </w:rPr>
        <w:t xml:space="preserve">(influencing views of society on crime and punishment </w:t>
      </w:r>
      <w:r w:rsidRPr="000100E6">
        <w:t>mass media).</w:t>
      </w:r>
      <w:r w:rsidRPr="000100E6">
        <w:rPr>
          <w:rStyle w:val="FootnoteReference"/>
        </w:rPr>
        <w:footnoteReference w:id="2"/>
      </w:r>
    </w:p>
    <w:p w:rsidR="00AC3DCA" w:rsidRPr="000100E6" w:rsidRDefault="00AC3DCA" w:rsidP="00AC3DCA">
      <w:pPr>
        <w:ind w:left="993"/>
        <w:jc w:val="both"/>
      </w:pPr>
    </w:p>
    <w:p w:rsidR="00AC3DCA" w:rsidRPr="000100E6" w:rsidRDefault="00AC3DCA" w:rsidP="00AC3DCA">
      <w:pPr>
        <w:spacing w:line="480" w:lineRule="auto"/>
        <w:ind w:firstLine="709"/>
        <w:jc w:val="both"/>
        <w:rPr>
          <w:color w:val="000000"/>
        </w:rPr>
      </w:pPr>
      <w:r w:rsidRPr="000100E6">
        <w:rPr>
          <w:color w:val="000000"/>
        </w:rPr>
        <w:t>Soerjono Soekanto mengemukakan bahwa secara konsepsional, inti dan arti penegakan hukum terletak pada kegiatan menyerasikan hubungan nilai-nilai yang terjabarkan di dalam kaidah-kaidah yang mantap dan mengejawantah dan sikap tindak sebagai rangkaian penjabaran nilai tahap akhir, untuk menciptakan, memelihara, dan mempertahankan ke-damaian pergaulan hidup.</w:t>
      </w:r>
      <w:r w:rsidRPr="000100E6">
        <w:rPr>
          <w:rStyle w:val="FootnoteReference"/>
          <w:color w:val="000000"/>
        </w:rPr>
        <w:footnoteReference w:id="3"/>
      </w:r>
    </w:p>
    <w:p w:rsidR="00AC3DCA" w:rsidRPr="000100E6" w:rsidRDefault="00AC3DCA" w:rsidP="00AC3DCA">
      <w:pPr>
        <w:spacing w:line="480" w:lineRule="auto"/>
        <w:ind w:firstLine="709"/>
        <w:jc w:val="both"/>
        <w:rPr>
          <w:color w:val="000000"/>
        </w:rPr>
      </w:pPr>
      <w:r w:rsidRPr="000100E6">
        <w:rPr>
          <w:color w:val="000000"/>
        </w:rPr>
        <w:lastRenderedPageBreak/>
        <w:t>Banyak komponen yang mempengaruhi dalam penegakan hukum. Tidak hanya peraturan perundang-undangan (substansi hukum), tetapi juga tindakan dari penegak hukum maupun budaya masyarakat yang juga mempunyai peranan penting untuk tegaknya hukum. Sebaik-baiknya hukum itu dibuat, jika faktor manusianya tidak mempunyai kesadaran untuk melaksana-kannya, maka tujuan hukum yakni keadilan, kemanfaatan dan ke- pastian tidak akan pernah diperoleh.</w:t>
      </w:r>
    </w:p>
    <w:p w:rsidR="00AC3DCA" w:rsidRPr="000100E6" w:rsidRDefault="00AC3DCA" w:rsidP="00AC3DCA">
      <w:pPr>
        <w:spacing w:line="480" w:lineRule="auto"/>
        <w:ind w:firstLine="709"/>
        <w:jc w:val="both"/>
      </w:pPr>
      <w:r w:rsidRPr="000100E6">
        <w:t>Kondisi yang diresahkan masyarakat saat ini tidak semata-mata terletak pada ketidakpuasaan terhadap praktek peradilan, tetapi justru ketidakpuasaan terhadap penegakan hukum dalam arti luas, yaitu penegakan terhadap seluruh norma/tatanan kehidupan bermasyarakat. Bahkan dapat dikatakan bahwa ketidakberesan (ketidakbenaran, ketidakadilan, penyalahgunaan kekuasaan, praktek pilih kasih, dan sebagainya), yang justru paling meresahkan masyarakat.</w:t>
      </w:r>
      <w:r w:rsidRPr="000100E6">
        <w:rPr>
          <w:rStyle w:val="FootnoteReference"/>
        </w:rPr>
        <w:footnoteReference w:id="4"/>
      </w:r>
    </w:p>
    <w:p w:rsidR="00AC3DCA" w:rsidRPr="000100E6" w:rsidRDefault="00AC3DCA" w:rsidP="00AC3DCA">
      <w:pPr>
        <w:spacing w:line="480" w:lineRule="auto"/>
        <w:ind w:firstLine="709"/>
        <w:jc w:val="both"/>
        <w:rPr>
          <w:color w:val="000000"/>
        </w:rPr>
      </w:pPr>
      <w:r w:rsidRPr="000100E6">
        <w:rPr>
          <w:color w:val="000000"/>
        </w:rPr>
        <w:t xml:space="preserve">Penegakan hukum, termasuk penegakan hukum pidana merupakan rangkaian proses menerapkan nilai-nilai, ide, dan cita hukum yang bersifat abstrak menjadi tujuan hukum. Tujuan hukum atau cita hukum memuat moral hukum seperti keadilan hukum dan kebenaran. Penegakan hukum pidana, dapat dikonsepsikan secara sederhana sebagai proses kerja aparat penegak hukum (pidana) dalam memeriksa seseorang yang diduga melakukan kejahatan untuk memastikan bersalah tidaknya orang itu secara hukum. Pemeriksaan itu, merupakan suatu proses bertahap: mulai dari penyelidikan/penyidikan, </w:t>
      </w:r>
      <w:r w:rsidRPr="000100E6">
        <w:rPr>
          <w:color w:val="000000"/>
        </w:rPr>
        <w:lastRenderedPageBreak/>
        <w:t xml:space="preserve">penuntutan, sampai pada penentuan hukuman. Inilah yang dikenal sebagai proses peradilan pidana  </w:t>
      </w:r>
      <w:r w:rsidRPr="000100E6">
        <w:rPr>
          <w:i/>
          <w:iCs/>
          <w:color w:val="000000"/>
        </w:rPr>
        <w:t>(criminal justice process)</w:t>
      </w:r>
      <w:r w:rsidRPr="000100E6">
        <w:rPr>
          <w:color w:val="000000"/>
        </w:rPr>
        <w:t>.</w:t>
      </w:r>
      <w:r w:rsidRPr="000100E6">
        <w:rPr>
          <w:rStyle w:val="FootnoteReference"/>
        </w:rPr>
        <w:footnoteReference w:id="5"/>
      </w:r>
    </w:p>
    <w:p w:rsidR="00AC3DCA" w:rsidRPr="000100E6" w:rsidRDefault="00AC3DCA" w:rsidP="00AC3DCA">
      <w:pPr>
        <w:pStyle w:val="BodyText"/>
        <w:spacing w:line="516" w:lineRule="auto"/>
        <w:ind w:firstLine="748"/>
      </w:pPr>
      <w:r w:rsidRPr="000100E6">
        <w:t>Berdasarkan uraian di atas memberikan pengertian penegakan hukum adalah upaya yang dilakukan untuk melaksanakan suatu aturan, baik dalam arti formil yang sempit maupun dalam arti materil yang luas, sebagai pedoman prilaku dalam setiap perbuatan hukum, baik oleh para subjek hukum yang bersangkutan maupun oleh aparat penegak hukum yang resmi diberi tugas dan kewenangan oleh undang-undang untuk menjamin berfungsinya norma-norma hukum yang berlaku dalam kehidupan bermasyarakat dan bernegara.</w:t>
      </w:r>
    </w:p>
    <w:p w:rsidR="00AC3DCA" w:rsidRPr="000100E6" w:rsidRDefault="00AC3DCA" w:rsidP="00441A20">
      <w:pPr>
        <w:numPr>
          <w:ilvl w:val="1"/>
          <w:numId w:val="6"/>
        </w:numPr>
        <w:spacing w:line="480" w:lineRule="auto"/>
        <w:ind w:left="360"/>
        <w:rPr>
          <w:rFonts w:eastAsia="TimesNewRoman"/>
          <w:b/>
        </w:rPr>
      </w:pPr>
      <w:r w:rsidRPr="000100E6">
        <w:rPr>
          <w:rFonts w:eastAsia="TimesNewRoman"/>
          <w:b/>
        </w:rPr>
        <w:t>Pengertian Anak</w:t>
      </w:r>
    </w:p>
    <w:p w:rsidR="00AC3DCA" w:rsidRPr="000100E6" w:rsidRDefault="00AC3DCA" w:rsidP="00AC3DCA">
      <w:pPr>
        <w:pStyle w:val="NormalWeb"/>
        <w:spacing w:before="0" w:beforeAutospacing="0" w:after="0" w:afterAutospacing="0" w:line="480" w:lineRule="auto"/>
        <w:ind w:firstLine="720"/>
        <w:jc w:val="both"/>
        <w:rPr>
          <w:color w:val="000000"/>
        </w:rPr>
      </w:pPr>
      <w:r w:rsidRPr="000100E6">
        <w:rPr>
          <w:color w:val="000000"/>
        </w:rPr>
        <w:t>Anak merupakan aset bangsa bagian generasi muda yang berperan sangat strategis dalam kemajuan suatu bangsa. Anak merupakan harapan orang tua, harapan bangsa dan negara yang akan melanjutkan tongkat estafet pembangunan serta memiliki peran strategis, mempunyai ciri atau sifat khusus yang akan menjamin kelangsungan eksistensi bangsa dan negara pada masa depan.</w:t>
      </w:r>
      <w:r w:rsidRPr="000100E6">
        <w:rPr>
          <w:rStyle w:val="FootnoteReference"/>
          <w:color w:val="000000"/>
        </w:rPr>
        <w:footnoteReference w:id="6"/>
      </w:r>
      <w:r w:rsidRPr="000100E6">
        <w:rPr>
          <w:color w:val="000000"/>
        </w:rPr>
        <w:t xml:space="preserve"> Setiap anak harus mendapatkan pembinaan sejak dini, mendapat kesempatan yang seluas-luasnya untuk dapat tumbuh dan berkembang secara optimal, baik fisik, </w:t>
      </w:r>
      <w:r w:rsidRPr="000100E6">
        <w:rPr>
          <w:color w:val="000000"/>
        </w:rPr>
        <w:lastRenderedPageBreak/>
        <w:t>mental maupun sosial. Masa kanak-kanak merupakan periode pembentukan watak, kepribadian dan karakter diri seorang manusia dalam meniti kehidupan.</w:t>
      </w:r>
      <w:r w:rsidRPr="000100E6">
        <w:rPr>
          <w:rStyle w:val="FootnoteReference"/>
          <w:color w:val="000000"/>
        </w:rPr>
        <w:footnoteReference w:id="7"/>
      </w:r>
    </w:p>
    <w:p w:rsidR="00AC3DCA" w:rsidRPr="000100E6" w:rsidRDefault="00AC3DCA" w:rsidP="00AC3DCA">
      <w:pPr>
        <w:pStyle w:val="NormalWeb"/>
        <w:spacing w:before="0" w:beforeAutospacing="0" w:after="0" w:afterAutospacing="0" w:line="504" w:lineRule="auto"/>
        <w:ind w:firstLine="720"/>
        <w:jc w:val="both"/>
        <w:rPr>
          <w:color w:val="000000"/>
        </w:rPr>
      </w:pPr>
      <w:r w:rsidRPr="000100E6">
        <w:rPr>
          <w:color w:val="000000"/>
        </w:rPr>
        <w:t xml:space="preserve"> Filosofi anak merupakan generasi muda, salah satu sumber daya manusia yang memiliki potensi dan penerus cita-cita perjuangan bangsa yang akan datang, yang memiliki peran strategi serta mempunyai cirri atau sifat khusus, pembinaan dan perlindungan yang khusus pula.</w:t>
      </w:r>
      <w:r w:rsidRPr="000100E6">
        <w:rPr>
          <w:rStyle w:val="FootnoteReference"/>
          <w:color w:val="000000"/>
        </w:rPr>
        <w:footnoteReference w:id="8"/>
      </w:r>
      <w:r w:rsidRPr="000100E6">
        <w:rPr>
          <w:color w:val="000000"/>
        </w:rPr>
        <w:t xml:space="preserve"> Menurut Kartini Kartono, anak adalah keadaan manusia normal yang masih muda usia dan jiwanya, sehingga sangat mudah terpengaruh lingkungannya.</w:t>
      </w:r>
      <w:r w:rsidRPr="000100E6">
        <w:rPr>
          <w:rStyle w:val="FootnoteReference"/>
          <w:color w:val="000000"/>
        </w:rPr>
        <w:footnoteReference w:id="9"/>
      </w:r>
      <w:r w:rsidRPr="000100E6">
        <w:rPr>
          <w:color w:val="000000"/>
        </w:rPr>
        <w:t xml:space="preserve"> Menurut Shanty Dellyana, anak adalah mereka yang belum dewasa dan yang menjadi belum dewasa kerena peraturan tertentu (akibat mental) yang masih belum dewasa).</w:t>
      </w:r>
      <w:r w:rsidRPr="000100E6">
        <w:rPr>
          <w:rStyle w:val="FootnoteReference"/>
          <w:color w:val="000000"/>
        </w:rPr>
        <w:footnoteReference w:id="10"/>
      </w:r>
    </w:p>
    <w:p w:rsidR="00AC3DCA" w:rsidRPr="000100E6" w:rsidRDefault="00AC3DCA" w:rsidP="00AC3DCA">
      <w:pPr>
        <w:pStyle w:val="NormalWeb"/>
        <w:spacing w:before="0" w:beforeAutospacing="0" w:after="0" w:afterAutospacing="0" w:line="504" w:lineRule="auto"/>
        <w:ind w:firstLine="720"/>
        <w:jc w:val="both"/>
        <w:rPr>
          <w:color w:val="000000"/>
        </w:rPr>
      </w:pPr>
      <w:r w:rsidRPr="000100E6">
        <w:rPr>
          <w:color w:val="000000"/>
        </w:rPr>
        <w:t>Pengertian anak berdasarkan peraturan perundang-undang berbeda-beda akibat adanya perbedaan batasan usia dalam peraturan perundangan-undangan itu sendiri. Pengertian anak jika di tinjau dari segi usia kronologis menurut hukum dapat berbeda-beda tergantung tempat, waktu, dan keperluan apa yang juga akan mempengaruhi dalam menentukan batasan umur anak. Pengertian anak dilihat dari peraturan perundang- undangan saat ini.</w:t>
      </w:r>
    </w:p>
    <w:p w:rsidR="00AC3DCA" w:rsidRPr="000100E6" w:rsidRDefault="00AC3DCA" w:rsidP="00AC3DCA">
      <w:pPr>
        <w:pStyle w:val="NormalWeb"/>
        <w:spacing w:before="0" w:beforeAutospacing="0" w:after="0" w:afterAutospacing="0" w:line="480" w:lineRule="auto"/>
        <w:ind w:firstLine="720"/>
        <w:jc w:val="both"/>
      </w:pPr>
      <w:r w:rsidRPr="000100E6">
        <w:rPr>
          <w:color w:val="000000"/>
        </w:rPr>
        <w:t xml:space="preserve">Anak yang </w:t>
      </w:r>
      <w:r w:rsidRPr="000100E6">
        <w:t>dikategorikan sebagai anak dibawah umur adalah sebagai berikut :</w:t>
      </w:r>
    </w:p>
    <w:p w:rsidR="00AC3DCA" w:rsidRPr="000100E6" w:rsidRDefault="00AC3DCA" w:rsidP="00441A20">
      <w:pPr>
        <w:pStyle w:val="NormalWeb"/>
        <w:numPr>
          <w:ilvl w:val="5"/>
          <w:numId w:val="5"/>
        </w:numPr>
        <w:tabs>
          <w:tab w:val="clear" w:pos="4320"/>
          <w:tab w:val="num" w:pos="360"/>
        </w:tabs>
        <w:spacing w:before="0" w:beforeAutospacing="0" w:after="0" w:afterAutospacing="0" w:line="480" w:lineRule="auto"/>
        <w:ind w:left="360"/>
        <w:jc w:val="both"/>
      </w:pPr>
      <w:r w:rsidRPr="000100E6">
        <w:rPr>
          <w:bCs/>
        </w:rPr>
        <w:t>Menurut Undang-Undang Nomor 35 Tahun 2014 Tentang Perlindungan Anak.</w:t>
      </w:r>
    </w:p>
    <w:p w:rsidR="00AC3DCA" w:rsidRPr="000100E6" w:rsidRDefault="00AC3DCA" w:rsidP="00AC3DCA">
      <w:pPr>
        <w:pStyle w:val="NormalWeb"/>
        <w:spacing w:before="0" w:beforeAutospacing="0" w:after="0" w:afterAutospacing="0" w:line="504" w:lineRule="auto"/>
        <w:ind w:firstLine="720"/>
        <w:jc w:val="both"/>
      </w:pPr>
      <w:r w:rsidRPr="000100E6">
        <w:lastRenderedPageBreak/>
        <w:t>Undang-Undang No.35 Tahun 2014 tentang perlindungan anak, dikatakan bahwa anak adalah seseorang yang belum berusia 18 (delapan belas) tahun, termasuk anak yang masih dalam kandungan.</w:t>
      </w:r>
      <w:r w:rsidRPr="000100E6">
        <w:rPr>
          <w:rStyle w:val="FootnoteReference"/>
        </w:rPr>
        <w:footnoteReference w:id="11"/>
      </w:r>
      <w:r w:rsidRPr="000100E6">
        <w:t xml:space="preserve"> Lebih lanjut dikatakan bahwa anak adalah tunas, potensi, dan generasi muda penerus cita-cita perjuangan bangsa, memiliki peran strategis dan mempunyai sifat khusus yang menjamin kelangsungan eksistensi bangsa dan negara pada masa depan.</w:t>
      </w:r>
    </w:p>
    <w:p w:rsidR="00AC3DCA" w:rsidRPr="000100E6" w:rsidRDefault="00AC3DCA" w:rsidP="00441A20">
      <w:pPr>
        <w:pStyle w:val="BodyTextIndent"/>
        <w:numPr>
          <w:ilvl w:val="4"/>
          <w:numId w:val="5"/>
        </w:numPr>
        <w:tabs>
          <w:tab w:val="clear" w:pos="0"/>
          <w:tab w:val="clear" w:pos="3600"/>
          <w:tab w:val="num" w:pos="360"/>
        </w:tabs>
        <w:spacing w:line="504" w:lineRule="auto"/>
        <w:ind w:left="360"/>
        <w:rPr>
          <w:b/>
          <w:snapToGrid w:val="0"/>
          <w:szCs w:val="24"/>
        </w:rPr>
      </w:pPr>
      <w:r w:rsidRPr="000100E6">
        <w:rPr>
          <w:b/>
          <w:snapToGrid w:val="0"/>
          <w:szCs w:val="24"/>
        </w:rPr>
        <w:t>Menurut UU No. 11 Tahun 2012 Tentang Sistem Peradilan Anak</w:t>
      </w:r>
    </w:p>
    <w:p w:rsidR="00AC3DCA" w:rsidRPr="000100E6" w:rsidRDefault="00AC3DCA" w:rsidP="00AC3DCA">
      <w:pPr>
        <w:pStyle w:val="BodyTextIndent"/>
        <w:spacing w:line="504" w:lineRule="auto"/>
        <w:ind w:firstLine="720"/>
        <w:rPr>
          <w:b/>
          <w:snapToGrid w:val="0"/>
          <w:szCs w:val="24"/>
        </w:rPr>
      </w:pPr>
      <w:r w:rsidRPr="000100E6">
        <w:rPr>
          <w:b/>
          <w:snapToGrid w:val="0"/>
          <w:szCs w:val="24"/>
        </w:rPr>
        <w:t xml:space="preserve">Menurut </w:t>
      </w:r>
      <w:r w:rsidRPr="000100E6">
        <w:rPr>
          <w:b/>
          <w:bCs/>
          <w:snapToGrid w:val="0"/>
          <w:szCs w:val="24"/>
        </w:rPr>
        <w:t>Undang-Undang Nomor</w:t>
      </w:r>
      <w:r w:rsidRPr="000100E6">
        <w:rPr>
          <w:b/>
          <w:szCs w:val="24"/>
        </w:rPr>
        <w:t xml:space="preserve"> 11 Tahun 2012 Tentang </w:t>
      </w:r>
      <w:r w:rsidRPr="000100E6">
        <w:rPr>
          <w:b/>
          <w:snapToGrid w:val="0"/>
          <w:szCs w:val="24"/>
        </w:rPr>
        <w:t>Sistem Peradilan Pidana Anak disebutkan:</w:t>
      </w:r>
    </w:p>
    <w:p w:rsidR="00AC3DCA" w:rsidRPr="000100E6" w:rsidRDefault="00AC3DCA" w:rsidP="00441A20">
      <w:pPr>
        <w:numPr>
          <w:ilvl w:val="0"/>
          <w:numId w:val="14"/>
        </w:numPr>
        <w:tabs>
          <w:tab w:val="left" w:pos="1134"/>
        </w:tabs>
        <w:autoSpaceDE w:val="0"/>
        <w:autoSpaceDN w:val="0"/>
        <w:adjustRightInd w:val="0"/>
        <w:spacing w:line="216" w:lineRule="auto"/>
        <w:ind w:left="1134" w:hanging="425"/>
        <w:jc w:val="both"/>
        <w:rPr>
          <w:color w:val="000000"/>
          <w:lang w:eastAsia="zh-CN"/>
        </w:rPr>
      </w:pPr>
      <w:r w:rsidRPr="000100E6">
        <w:rPr>
          <w:color w:val="000000"/>
          <w:lang w:eastAsia="zh-CN"/>
        </w:rPr>
        <w:t xml:space="preserve">Anak yang Berhadapan dengan Hukum adalah anak yang berkonflik dengan hukum, anak yang menjadi korban tindak pidana, dan anak yang menjadi saksi tindak pidana </w:t>
      </w:r>
    </w:p>
    <w:p w:rsidR="00AC3DCA" w:rsidRPr="000100E6" w:rsidRDefault="00AC3DCA" w:rsidP="00441A20">
      <w:pPr>
        <w:numPr>
          <w:ilvl w:val="0"/>
          <w:numId w:val="14"/>
        </w:numPr>
        <w:tabs>
          <w:tab w:val="left" w:pos="1134"/>
        </w:tabs>
        <w:autoSpaceDE w:val="0"/>
        <w:autoSpaceDN w:val="0"/>
        <w:adjustRightInd w:val="0"/>
        <w:spacing w:line="216" w:lineRule="auto"/>
        <w:ind w:left="1134" w:hanging="425"/>
        <w:jc w:val="both"/>
        <w:rPr>
          <w:color w:val="000000"/>
          <w:lang w:eastAsia="zh-CN"/>
        </w:rPr>
      </w:pPr>
      <w:r w:rsidRPr="000100E6">
        <w:rPr>
          <w:color w:val="000000"/>
          <w:lang w:eastAsia="zh-CN"/>
        </w:rPr>
        <w:t xml:space="preserve">Anak yang Berkonflik dengan Hukum yang selanjutnya disebut Anak adalah anak yang telah berumur 12 (dua belas) tahun, tetapi belum berumur 18 (delapan belas) tahun yang diduga melakukan tindak pidana </w:t>
      </w:r>
    </w:p>
    <w:p w:rsidR="00AC3DCA" w:rsidRPr="000100E6" w:rsidRDefault="00AC3DCA" w:rsidP="00441A20">
      <w:pPr>
        <w:numPr>
          <w:ilvl w:val="0"/>
          <w:numId w:val="14"/>
        </w:numPr>
        <w:tabs>
          <w:tab w:val="left" w:pos="1134"/>
        </w:tabs>
        <w:autoSpaceDE w:val="0"/>
        <w:autoSpaceDN w:val="0"/>
        <w:adjustRightInd w:val="0"/>
        <w:spacing w:line="216" w:lineRule="auto"/>
        <w:ind w:left="1134" w:hanging="425"/>
        <w:jc w:val="both"/>
        <w:rPr>
          <w:color w:val="000000"/>
          <w:lang w:eastAsia="zh-CN"/>
        </w:rPr>
      </w:pPr>
      <w:r w:rsidRPr="000100E6">
        <w:rPr>
          <w:color w:val="000000"/>
          <w:lang w:eastAsia="zh-CN"/>
        </w:rPr>
        <w:t xml:space="preserve">Anak yang Menjadi Korban Tindak Pidana yang selanjutnya disebut Anak Korban adalah anak yang belum berumur 18 (delapan belas) tahun yang mengalami penderitaan fisik, mental, dan/atau kerugian ekonomi yang disebabkan oleh tindak pidana </w:t>
      </w:r>
    </w:p>
    <w:p w:rsidR="00AC3DCA" w:rsidRPr="000100E6" w:rsidRDefault="00AC3DCA" w:rsidP="00AC3DCA">
      <w:pPr>
        <w:autoSpaceDE w:val="0"/>
        <w:autoSpaceDN w:val="0"/>
        <w:adjustRightInd w:val="0"/>
        <w:spacing w:line="216" w:lineRule="auto"/>
        <w:ind w:left="714"/>
        <w:jc w:val="both"/>
        <w:rPr>
          <w:color w:val="000000"/>
          <w:lang w:eastAsia="zh-CN"/>
        </w:rPr>
      </w:pPr>
    </w:p>
    <w:p w:rsidR="00AC3DCA" w:rsidRPr="000100E6" w:rsidRDefault="00AC3DCA" w:rsidP="00AC3DCA">
      <w:pPr>
        <w:pStyle w:val="NormalWeb"/>
        <w:spacing w:before="0" w:beforeAutospacing="0" w:after="0" w:afterAutospacing="0" w:line="480" w:lineRule="auto"/>
        <w:ind w:firstLine="720"/>
        <w:jc w:val="both"/>
        <w:rPr>
          <w:color w:val="000000"/>
          <w:lang w:eastAsia="zh-CN"/>
        </w:rPr>
      </w:pPr>
      <w:r w:rsidRPr="000100E6">
        <w:rPr>
          <w:color w:val="000000"/>
          <w:lang w:eastAsia="zh-CN"/>
        </w:rPr>
        <w:t>Anak yang menjadi saksi tindak pidana yang selanjutnya disebut anak saksi adalah anak yang belum berumur 18 (delapan belas) tahun yang dapat memberikan keterangan guna kepentingan penyidikan, penuntutan, dan pemeriksaan di sidang pengadilan tentang suatu perkara pidana yang didengar, dilihat, dan/atau dialaminya sendiri.</w:t>
      </w:r>
    </w:p>
    <w:p w:rsidR="00AC3DCA" w:rsidRPr="000100E6" w:rsidRDefault="00AC3DCA" w:rsidP="00441A20">
      <w:pPr>
        <w:pStyle w:val="NormalWeb"/>
        <w:numPr>
          <w:ilvl w:val="3"/>
          <w:numId w:val="5"/>
        </w:numPr>
        <w:tabs>
          <w:tab w:val="clear" w:pos="2880"/>
          <w:tab w:val="num" w:pos="360"/>
        </w:tabs>
        <w:spacing w:before="0" w:beforeAutospacing="0" w:after="0" w:afterAutospacing="0" w:line="480" w:lineRule="auto"/>
        <w:ind w:left="360"/>
        <w:jc w:val="both"/>
        <w:rPr>
          <w:color w:val="000000"/>
        </w:rPr>
      </w:pPr>
      <w:r w:rsidRPr="000100E6">
        <w:rPr>
          <w:bCs/>
          <w:color w:val="000000"/>
        </w:rPr>
        <w:t>Menurut Kitab Undang-Undang Hukum Pidana.</w:t>
      </w:r>
    </w:p>
    <w:p w:rsidR="00AC3DCA" w:rsidRPr="000100E6" w:rsidRDefault="00AC3DCA" w:rsidP="00AC3DCA">
      <w:pPr>
        <w:autoSpaceDE w:val="0"/>
        <w:autoSpaceDN w:val="0"/>
        <w:adjustRightInd w:val="0"/>
        <w:spacing w:line="516" w:lineRule="auto"/>
        <w:ind w:firstLine="720"/>
        <w:jc w:val="both"/>
        <w:rPr>
          <w:color w:val="000000"/>
        </w:rPr>
      </w:pPr>
      <w:r w:rsidRPr="000100E6">
        <w:rPr>
          <w:color w:val="000000"/>
        </w:rPr>
        <w:lastRenderedPageBreak/>
        <w:t xml:space="preserve">Pengertian anak yang terdapat dalam Pasal 45 KUHPidana yaitu anak yang belum dewasa apabila belum berumur 16 (enam belas) tahun, di dalam hal penuntutan pidana terhadap orang yang belum dewasa karena melakukan suatu perbuatan sebelum umur enam belas tahun, hakim dapat menentukan: memerintahkan supaya yang bersalah dikembalikan kepada orang tuanya, walinya atau pemeliharanya, tanpa pidana apa pun; atau memerintahkan supaya yang bersalah diserahkan kepada pemerintah tanpa </w:t>
      </w:r>
      <w:r w:rsidRPr="000100E6">
        <w:t>pidana apa pun, jika perbuatan merupakan kejahatan atau salah satu pelanggaran berdasarkan pasal-pasal 489, 490, 492, 496, 497, 503-505, 514, 517 – 519, 526, 531, 532, 536, dan 540 serta belum lewat dua tahun sejak dinyatakan bersalah karena melakukan kejahatan atau salah satu pelanggaran tersebut di atas, dan putusannya telah menjadi tetap; atau menjatuhkan pidana kepada yang bersalah. Pasal ini dicabut dan dinyatakan tidak berlaku lagi berdasarkan ketentuan Undang-undang Nomor 3 Tahun 1997 Tentang Pengadilan Anak, dan dan terakhir oleh Undang-undang nomor 11 Tahun 2002 tentang Sistem Peradilan Anak.</w:t>
      </w:r>
    </w:p>
    <w:p w:rsidR="00AC3DCA" w:rsidRPr="000100E6" w:rsidRDefault="00AC3DCA" w:rsidP="00441A20">
      <w:pPr>
        <w:pStyle w:val="NormalWeb"/>
        <w:numPr>
          <w:ilvl w:val="3"/>
          <w:numId w:val="5"/>
        </w:numPr>
        <w:tabs>
          <w:tab w:val="clear" w:pos="2880"/>
          <w:tab w:val="num" w:pos="360"/>
        </w:tabs>
        <w:spacing w:before="0" w:beforeAutospacing="0" w:after="0" w:afterAutospacing="0" w:line="516" w:lineRule="auto"/>
        <w:ind w:left="360"/>
        <w:jc w:val="both"/>
      </w:pPr>
      <w:r w:rsidRPr="000100E6">
        <w:t>Menurut Hukum Perdata.</w:t>
      </w:r>
    </w:p>
    <w:p w:rsidR="00AC3DCA" w:rsidRPr="000100E6" w:rsidRDefault="00AC3DCA" w:rsidP="00AC3DCA">
      <w:pPr>
        <w:pStyle w:val="NormalWeb"/>
        <w:spacing w:before="0" w:beforeAutospacing="0" w:after="0" w:afterAutospacing="0" w:line="516" w:lineRule="auto"/>
        <w:ind w:firstLine="720"/>
        <w:jc w:val="both"/>
      </w:pPr>
      <w:r w:rsidRPr="000100E6">
        <w:t xml:space="preserve">Pasal 330 KUH Perdata mengatakan, orang belum dewasa adalah mereka yang belum mencapai umur genap 21 (dua puluh satu) tahun dan tidak lebih dahulu telah kawin. Aturan ini tercantum dalam UU No.4/1979). Hal ini didasarkan pada pertimbangan usaha kesejahteraan anak, dimana kematangan sosial, pribadi dan mental seseorang anak dicapai pada umur tersebut. Pengertian </w:t>
      </w:r>
      <w:r w:rsidRPr="000100E6">
        <w:lastRenderedPageBreak/>
        <w:t>ini digunakan sepanjang memiliki keterkaitan dengan anak secara umum, kecuali untk kepentingan tertentu menurut undang-undang menentukan umur.</w:t>
      </w:r>
    </w:p>
    <w:p w:rsidR="00AC3DCA" w:rsidRPr="000100E6" w:rsidRDefault="00AC3DCA" w:rsidP="00441A20">
      <w:pPr>
        <w:pStyle w:val="NormalWeb"/>
        <w:numPr>
          <w:ilvl w:val="3"/>
          <w:numId w:val="5"/>
        </w:numPr>
        <w:tabs>
          <w:tab w:val="clear" w:pos="2880"/>
          <w:tab w:val="num" w:pos="360"/>
        </w:tabs>
        <w:spacing w:before="0" w:beforeAutospacing="0" w:after="0" w:afterAutospacing="0" w:line="480" w:lineRule="auto"/>
        <w:ind w:left="360"/>
        <w:jc w:val="both"/>
      </w:pPr>
      <w:r w:rsidRPr="000100E6">
        <w:t xml:space="preserve">Undang-Undang Nomor 16 Tahun 2019 Perubahan atas Undang-undang Nomor 1 Tahun 1974 tentang Perkawinan </w:t>
      </w:r>
    </w:p>
    <w:p w:rsidR="00AC3DCA" w:rsidRPr="000100E6" w:rsidRDefault="00AC3DCA" w:rsidP="00AC3DCA">
      <w:pPr>
        <w:pStyle w:val="NormalWeb"/>
        <w:spacing w:before="0" w:beforeAutospacing="0" w:after="0" w:afterAutospacing="0" w:line="480" w:lineRule="auto"/>
        <w:ind w:firstLine="720"/>
        <w:jc w:val="both"/>
      </w:pPr>
      <w:r w:rsidRPr="000100E6">
        <w:t>Pasal 7 Undang-Undang Nomor 16 Tahun 2019 mengatakan Perkawinan hanya diizinkan apabila pria dan wanita sudah mencapai umur 19 (sembilan belas) tahun. Penyimpangan atas hal tersebut hanya dapat dimintakan dispensasi kepada Pengadilan Negeri.</w:t>
      </w:r>
    </w:p>
    <w:p w:rsidR="00AC3DCA" w:rsidRPr="000100E6" w:rsidRDefault="00AC3DCA" w:rsidP="00AC3DCA">
      <w:pPr>
        <w:pStyle w:val="NormalWeb"/>
        <w:spacing w:before="0" w:beforeAutospacing="0" w:after="0" w:afterAutospacing="0" w:line="480" w:lineRule="auto"/>
        <w:ind w:firstLine="720"/>
        <w:jc w:val="both"/>
      </w:pPr>
    </w:p>
    <w:p w:rsidR="00AC3DCA" w:rsidRPr="000100E6" w:rsidRDefault="00AC3DCA" w:rsidP="00441A20">
      <w:pPr>
        <w:numPr>
          <w:ilvl w:val="1"/>
          <w:numId w:val="6"/>
        </w:numPr>
        <w:spacing w:line="480" w:lineRule="auto"/>
        <w:ind w:left="360"/>
        <w:rPr>
          <w:rFonts w:eastAsia="TimesNewRoman"/>
          <w:b/>
        </w:rPr>
      </w:pPr>
      <w:r w:rsidRPr="000100E6">
        <w:rPr>
          <w:b/>
        </w:rPr>
        <w:t xml:space="preserve">Tindak Pidana Pelecehan Seksual </w:t>
      </w:r>
      <w:bookmarkEnd w:id="2"/>
    </w:p>
    <w:p w:rsidR="00AC3DCA" w:rsidRPr="000100E6" w:rsidRDefault="00AC3DCA" w:rsidP="00AC3DCA">
      <w:pPr>
        <w:spacing w:line="480" w:lineRule="auto"/>
        <w:ind w:firstLine="720"/>
        <w:jc w:val="both"/>
        <w:rPr>
          <w:color w:val="000000"/>
        </w:rPr>
      </w:pPr>
      <w:r w:rsidRPr="000100E6">
        <w:rPr>
          <w:color w:val="000000"/>
        </w:rPr>
        <w:t xml:space="preserve">Pengertian tindak pidana dalam Kitab Undang-Undang Hukum Pidana (KUHP) dikenal dengan istilah </w:t>
      </w:r>
      <w:r w:rsidRPr="000100E6">
        <w:rPr>
          <w:i/>
          <w:iCs/>
          <w:color w:val="000000"/>
        </w:rPr>
        <w:t xml:space="preserve">strafbaarfeit </w:t>
      </w:r>
      <w:r w:rsidRPr="000100E6">
        <w:rPr>
          <w:color w:val="000000"/>
        </w:rPr>
        <w:t>dan dalam kepustakaan tentang hukum pidana sering mempergunakan delik, sedangkan pembuat undang-undang merumuskan suatu undang- undang mempergunakan istilah peristiwa pidana atau pebuatan pidana atau tindakan pidana.</w:t>
      </w:r>
      <w:r w:rsidRPr="000100E6">
        <w:rPr>
          <w:rStyle w:val="FootnoteReference"/>
          <w:color w:val="000000"/>
        </w:rPr>
        <w:footnoteReference w:id="12"/>
      </w:r>
    </w:p>
    <w:p w:rsidR="00AC3DCA" w:rsidRPr="000100E6" w:rsidRDefault="00AC3DCA" w:rsidP="00AC3DCA">
      <w:pPr>
        <w:spacing w:line="480" w:lineRule="auto"/>
        <w:ind w:firstLine="720"/>
        <w:jc w:val="both"/>
        <w:rPr>
          <w:color w:val="000000"/>
        </w:rPr>
      </w:pPr>
      <w:r w:rsidRPr="000100E6">
        <w:rPr>
          <w:color w:val="000000"/>
        </w:rPr>
        <w:t>PAF. Lamintang menyebutkan tindak pidana adalah suatu pelanggaran norma (gangguan terhadap tata tertib hukum) yang dengan sengaja ataupun tidak sengaja telah dilakukan oleh seorang pelaku, dimana penjatuhan hukuman terhadap pelaku tersebut adalah perlu demi terpeliharanya tertib hukum.</w:t>
      </w:r>
      <w:r w:rsidRPr="000100E6">
        <w:rPr>
          <w:rStyle w:val="FootnoteReference"/>
          <w:color w:val="000000"/>
        </w:rPr>
        <w:footnoteReference w:id="13"/>
      </w:r>
      <w:r w:rsidRPr="000100E6">
        <w:rPr>
          <w:color w:val="000000"/>
        </w:rPr>
        <w:t xml:space="preserve"> Leden Marpaung </w:t>
      </w:r>
      <w:r w:rsidRPr="000100E6">
        <w:rPr>
          <w:iCs/>
          <w:color w:val="000000"/>
        </w:rPr>
        <w:t xml:space="preserve">meyebutkan </w:t>
      </w:r>
      <w:r w:rsidRPr="000100E6">
        <w:rPr>
          <w:i/>
          <w:iCs/>
          <w:color w:val="000000"/>
        </w:rPr>
        <w:t xml:space="preserve">strafbaarfeit </w:t>
      </w:r>
      <w:r w:rsidRPr="000100E6">
        <w:rPr>
          <w:color w:val="000000"/>
        </w:rPr>
        <w:t xml:space="preserve">adalah suatu tindakan yang melanggar hukum yang telah dilakukan dengan sengaja ataupun tidak sengaja oleh seseorang </w:t>
      </w:r>
      <w:r w:rsidRPr="000100E6">
        <w:rPr>
          <w:color w:val="000000"/>
        </w:rPr>
        <w:lastRenderedPageBreak/>
        <w:t>yang tindakannya tersebut dapat dipertanggungjawabkan dan oleh undang-undang telah dinyatakan sebagai suatu tindakan yang dapat dihukum.</w:t>
      </w:r>
      <w:r w:rsidRPr="000100E6">
        <w:rPr>
          <w:rStyle w:val="FootnoteReference"/>
          <w:color w:val="000000"/>
        </w:rPr>
        <w:footnoteReference w:id="14"/>
      </w:r>
    </w:p>
    <w:p w:rsidR="00AC3DCA" w:rsidRPr="000100E6" w:rsidRDefault="00AC3DCA" w:rsidP="00AC3DCA">
      <w:pPr>
        <w:spacing w:line="480" w:lineRule="auto"/>
        <w:ind w:firstLine="720"/>
        <w:jc w:val="both"/>
        <w:rPr>
          <w:color w:val="000000"/>
        </w:rPr>
      </w:pPr>
      <w:r w:rsidRPr="000100E6">
        <w:rPr>
          <w:color w:val="000000"/>
        </w:rPr>
        <w:t>Andi Hamzah merumuskan tindak pidana adalah sebagai suatu tindakan pada, tempat, waktu, dan keadaan tertentu yang dilarang (atau diharuskan) dan diancam dengan pidana oleh undang-undang bersifat melawan hukum, serta dengan kesalahan dilakukan oleh seseorang (yang bertanggungjawab).</w:t>
      </w:r>
      <w:r w:rsidRPr="000100E6">
        <w:rPr>
          <w:rStyle w:val="FootnoteReference"/>
          <w:color w:val="000000"/>
        </w:rPr>
        <w:footnoteReference w:id="15"/>
      </w:r>
      <w:r w:rsidRPr="000100E6">
        <w:rPr>
          <w:color w:val="000000"/>
        </w:rPr>
        <w:t xml:space="preserve"> Moeljatno menyebut tindak pidana sebagai perbuatan pidana yang diartikan perbuatan yang melanggar yang dilarang oleh suatu aturan hukum, larangan mana yang disertai ancaman (sanksi) yang berupa pidana tertentu bagi siapa saja yang melanggar larangan tersebut.</w:t>
      </w:r>
      <w:r w:rsidRPr="000100E6">
        <w:rPr>
          <w:rStyle w:val="FootnoteReference"/>
          <w:color w:val="000000"/>
        </w:rPr>
        <w:footnoteReference w:id="16"/>
      </w:r>
    </w:p>
    <w:p w:rsidR="00AC3DCA" w:rsidRPr="000100E6" w:rsidRDefault="00AC3DCA" w:rsidP="00AC3DCA">
      <w:pPr>
        <w:spacing w:line="456" w:lineRule="auto"/>
        <w:ind w:firstLine="720"/>
        <w:jc w:val="both"/>
        <w:rPr>
          <w:color w:val="000000"/>
        </w:rPr>
      </w:pPr>
      <w:r w:rsidRPr="000100E6">
        <w:rPr>
          <w:color w:val="000000"/>
        </w:rPr>
        <w:t xml:space="preserve">Teguh Prasetyo mengemukakan istilah yang paling tepat ialah delik, dikarenakan alasan sebagai berikut: </w:t>
      </w:r>
    </w:p>
    <w:p w:rsidR="00AC3DCA" w:rsidRPr="000100E6" w:rsidRDefault="00AC3DCA" w:rsidP="00441A20">
      <w:pPr>
        <w:numPr>
          <w:ilvl w:val="0"/>
          <w:numId w:val="13"/>
        </w:numPr>
        <w:spacing w:line="456" w:lineRule="auto"/>
        <w:ind w:left="360"/>
        <w:jc w:val="both"/>
        <w:rPr>
          <w:color w:val="000000"/>
        </w:rPr>
      </w:pPr>
      <w:r w:rsidRPr="000100E6">
        <w:rPr>
          <w:color w:val="000000"/>
        </w:rPr>
        <w:t>Bersifat universal dan dikenal dimana-mana.</w:t>
      </w:r>
    </w:p>
    <w:p w:rsidR="00AC3DCA" w:rsidRPr="000100E6" w:rsidRDefault="00AC3DCA" w:rsidP="00441A20">
      <w:pPr>
        <w:numPr>
          <w:ilvl w:val="0"/>
          <w:numId w:val="13"/>
        </w:numPr>
        <w:spacing w:line="456" w:lineRule="auto"/>
        <w:ind w:left="360"/>
        <w:jc w:val="both"/>
        <w:rPr>
          <w:color w:val="000000"/>
        </w:rPr>
      </w:pPr>
      <w:r w:rsidRPr="000100E6">
        <w:rPr>
          <w:color w:val="000000"/>
        </w:rPr>
        <w:t>Perbuatan itu dilarang dan diancam dengan hukuman oleh undang-undang.</w:t>
      </w:r>
    </w:p>
    <w:p w:rsidR="00AC3DCA" w:rsidRPr="000100E6" w:rsidRDefault="00AC3DCA" w:rsidP="00441A20">
      <w:pPr>
        <w:numPr>
          <w:ilvl w:val="0"/>
          <w:numId w:val="13"/>
        </w:numPr>
        <w:spacing w:line="456" w:lineRule="auto"/>
        <w:ind w:left="360"/>
        <w:jc w:val="both"/>
        <w:rPr>
          <w:color w:val="000000"/>
        </w:rPr>
      </w:pPr>
      <w:r w:rsidRPr="000100E6">
        <w:rPr>
          <w:color w:val="000000"/>
        </w:rPr>
        <w:t>Perbuatan itu dilakukan oleh seseorang yang dapat dipertanggungjawabkan.</w:t>
      </w:r>
      <w:r w:rsidRPr="000100E6">
        <w:rPr>
          <w:rStyle w:val="FootnoteReference"/>
          <w:color w:val="000000"/>
        </w:rPr>
        <w:footnoteReference w:id="17"/>
      </w:r>
    </w:p>
    <w:p w:rsidR="00AC3DCA" w:rsidRPr="000100E6" w:rsidRDefault="00AC3DCA" w:rsidP="00AC3DCA">
      <w:pPr>
        <w:spacing w:line="456" w:lineRule="auto"/>
        <w:ind w:firstLine="720"/>
        <w:jc w:val="both"/>
        <w:rPr>
          <w:bCs/>
          <w:color w:val="000000"/>
        </w:rPr>
      </w:pPr>
      <w:r w:rsidRPr="000100E6">
        <w:rPr>
          <w:bCs/>
          <w:color w:val="000000"/>
        </w:rPr>
        <w:t>Kamus hukum mengartikan delik sebagai suatu perbuatan yang melanggar hukum.</w:t>
      </w:r>
      <w:r w:rsidRPr="000100E6">
        <w:rPr>
          <w:rStyle w:val="FootnoteReference"/>
          <w:bCs/>
          <w:color w:val="000000"/>
        </w:rPr>
        <w:footnoteReference w:id="18"/>
      </w:r>
      <w:r w:rsidRPr="000100E6">
        <w:rPr>
          <w:bCs/>
          <w:color w:val="000000"/>
        </w:rPr>
        <w:t xml:space="preserve"> Dalam hukum pidana Belanda selain memakai istilah </w:t>
      </w:r>
      <w:r w:rsidRPr="000100E6">
        <w:rPr>
          <w:bCs/>
          <w:i/>
          <w:iCs/>
          <w:color w:val="000000"/>
        </w:rPr>
        <w:t xml:space="preserve">strafbaar feit </w:t>
      </w:r>
      <w:r w:rsidRPr="000100E6">
        <w:rPr>
          <w:bCs/>
          <w:color w:val="000000"/>
        </w:rPr>
        <w:t xml:space="preserve">kadang juga menggunakan kata </w:t>
      </w:r>
      <w:r w:rsidRPr="000100E6">
        <w:rPr>
          <w:bCs/>
          <w:i/>
          <w:iCs/>
          <w:color w:val="000000"/>
        </w:rPr>
        <w:t>delict</w:t>
      </w:r>
      <w:r w:rsidRPr="000100E6">
        <w:rPr>
          <w:bCs/>
          <w:color w:val="000000"/>
        </w:rPr>
        <w:t xml:space="preserve"> yang berasal dari bahasa lain </w:t>
      </w:r>
      <w:r w:rsidRPr="000100E6">
        <w:rPr>
          <w:bCs/>
          <w:i/>
          <w:iCs/>
          <w:color w:val="000000"/>
        </w:rPr>
        <w:t>delictum</w:t>
      </w:r>
      <w:r w:rsidRPr="000100E6">
        <w:rPr>
          <w:bCs/>
          <w:color w:val="000000"/>
        </w:rPr>
        <w:t xml:space="preserve">. Secara umum oleh pakar hukum pidana disetujui penggunaan </w:t>
      </w:r>
      <w:r w:rsidRPr="000100E6">
        <w:rPr>
          <w:bCs/>
          <w:i/>
          <w:iCs/>
          <w:color w:val="000000"/>
        </w:rPr>
        <w:t>strafbaar feit</w:t>
      </w:r>
      <w:r w:rsidRPr="000100E6">
        <w:rPr>
          <w:bCs/>
          <w:color w:val="000000"/>
        </w:rPr>
        <w:t xml:space="preserve">. </w:t>
      </w:r>
    </w:p>
    <w:p w:rsidR="00AC3DCA" w:rsidRPr="000100E6" w:rsidRDefault="00AC3DCA" w:rsidP="00AC3DCA">
      <w:pPr>
        <w:spacing w:line="456" w:lineRule="auto"/>
        <w:ind w:firstLine="709"/>
        <w:jc w:val="both"/>
        <w:rPr>
          <w:color w:val="000000"/>
        </w:rPr>
      </w:pPr>
      <w:r w:rsidRPr="000100E6">
        <w:rPr>
          <w:color w:val="000000"/>
        </w:rPr>
        <w:t xml:space="preserve">Hukum pidana mengenal beberapa rumusan pengertian tindak pidana atau istilah tindak pidana sebagai pengganti istilah </w:t>
      </w:r>
      <w:r w:rsidRPr="000100E6">
        <w:rPr>
          <w:i/>
          <w:color w:val="000000"/>
        </w:rPr>
        <w:t>Strafbaar Feit</w:t>
      </w:r>
      <w:r w:rsidRPr="000100E6">
        <w:rPr>
          <w:color w:val="000000"/>
        </w:rPr>
        <w:t xml:space="preserve">. Sedangkan dalam </w:t>
      </w:r>
      <w:r w:rsidRPr="000100E6">
        <w:rPr>
          <w:color w:val="000000"/>
        </w:rPr>
        <w:lastRenderedPageBreak/>
        <w:t xml:space="preserve">perundang-undangan negara Indonesia istilah tersebut disebutkan sebagai peristiwa pidana, perbuatan pidana atau delik. </w:t>
      </w:r>
    </w:p>
    <w:p w:rsidR="00AC3DCA" w:rsidRPr="000100E6" w:rsidRDefault="00AC3DCA" w:rsidP="00AC3DCA">
      <w:pPr>
        <w:spacing w:line="456" w:lineRule="auto"/>
        <w:ind w:firstLine="709"/>
        <w:jc w:val="both"/>
        <w:rPr>
          <w:color w:val="000000"/>
        </w:rPr>
      </w:pPr>
      <w:r w:rsidRPr="000100E6">
        <w:rPr>
          <w:color w:val="000000"/>
        </w:rPr>
        <w:t xml:space="preserve">Seperti diketahui bahwa istilah </w:t>
      </w:r>
      <w:r w:rsidRPr="000100E6">
        <w:rPr>
          <w:i/>
          <w:iCs/>
          <w:color w:val="000000"/>
        </w:rPr>
        <w:t>het strafbare feit</w:t>
      </w:r>
      <w:r w:rsidRPr="000100E6">
        <w:rPr>
          <w:color w:val="000000"/>
        </w:rPr>
        <w:t xml:space="preserve"> telah diterjemahkan dalam bahasa Indonesia yang artinya antara lain sebagai berikut:</w:t>
      </w:r>
    </w:p>
    <w:p w:rsidR="00AC3DCA" w:rsidRPr="000100E6" w:rsidRDefault="00AC3DCA" w:rsidP="00441A20">
      <w:pPr>
        <w:numPr>
          <w:ilvl w:val="3"/>
          <w:numId w:val="8"/>
        </w:numPr>
        <w:tabs>
          <w:tab w:val="clear" w:pos="2880"/>
          <w:tab w:val="num" w:pos="360"/>
        </w:tabs>
        <w:spacing w:line="456" w:lineRule="auto"/>
        <w:ind w:left="360"/>
        <w:jc w:val="both"/>
        <w:rPr>
          <w:color w:val="000000"/>
        </w:rPr>
      </w:pPr>
      <w:r w:rsidRPr="000100E6">
        <w:rPr>
          <w:color w:val="000000"/>
        </w:rPr>
        <w:t>Perbuatan yang dapat/boleh dihukum.</w:t>
      </w:r>
    </w:p>
    <w:p w:rsidR="00AC3DCA" w:rsidRPr="000100E6" w:rsidRDefault="00AC3DCA" w:rsidP="00441A20">
      <w:pPr>
        <w:numPr>
          <w:ilvl w:val="3"/>
          <w:numId w:val="8"/>
        </w:numPr>
        <w:tabs>
          <w:tab w:val="clear" w:pos="2880"/>
          <w:tab w:val="num" w:pos="-3381"/>
        </w:tabs>
        <w:spacing w:line="456" w:lineRule="auto"/>
        <w:ind w:left="360"/>
        <w:jc w:val="both"/>
        <w:rPr>
          <w:color w:val="000000"/>
        </w:rPr>
      </w:pPr>
      <w:r w:rsidRPr="000100E6">
        <w:rPr>
          <w:color w:val="000000"/>
        </w:rPr>
        <w:t>Peristiwa pidana</w:t>
      </w:r>
    </w:p>
    <w:p w:rsidR="00AC3DCA" w:rsidRPr="000100E6" w:rsidRDefault="00AC3DCA" w:rsidP="00441A20">
      <w:pPr>
        <w:numPr>
          <w:ilvl w:val="3"/>
          <w:numId w:val="8"/>
        </w:numPr>
        <w:tabs>
          <w:tab w:val="clear" w:pos="2880"/>
          <w:tab w:val="num" w:pos="-3381"/>
        </w:tabs>
        <w:spacing w:line="456" w:lineRule="auto"/>
        <w:ind w:left="360"/>
        <w:jc w:val="both"/>
        <w:rPr>
          <w:color w:val="000000"/>
        </w:rPr>
      </w:pPr>
      <w:r w:rsidRPr="000100E6">
        <w:rPr>
          <w:color w:val="000000"/>
        </w:rPr>
        <w:t>Perbuatan pidana</w:t>
      </w:r>
    </w:p>
    <w:p w:rsidR="00AC3DCA" w:rsidRPr="000100E6" w:rsidRDefault="00AC3DCA" w:rsidP="00441A20">
      <w:pPr>
        <w:numPr>
          <w:ilvl w:val="3"/>
          <w:numId w:val="8"/>
        </w:numPr>
        <w:tabs>
          <w:tab w:val="clear" w:pos="2880"/>
          <w:tab w:val="num" w:pos="-3381"/>
        </w:tabs>
        <w:spacing w:line="456" w:lineRule="auto"/>
        <w:ind w:left="360"/>
        <w:jc w:val="both"/>
        <w:rPr>
          <w:color w:val="000000"/>
        </w:rPr>
      </w:pPr>
      <w:r w:rsidRPr="000100E6">
        <w:rPr>
          <w:color w:val="000000"/>
        </w:rPr>
        <w:t>Tindak pidana.</w:t>
      </w:r>
      <w:r w:rsidRPr="000100E6">
        <w:rPr>
          <w:rStyle w:val="FootnoteReference"/>
          <w:color w:val="000000"/>
        </w:rPr>
        <w:footnoteReference w:id="19"/>
      </w:r>
    </w:p>
    <w:p w:rsidR="00AC3DCA" w:rsidRPr="000100E6" w:rsidRDefault="00AC3DCA" w:rsidP="00AC3DCA">
      <w:pPr>
        <w:spacing w:line="456" w:lineRule="auto"/>
        <w:ind w:firstLine="709"/>
        <w:jc w:val="both"/>
        <w:rPr>
          <w:color w:val="000000"/>
        </w:rPr>
      </w:pPr>
      <w:r w:rsidRPr="000100E6">
        <w:rPr>
          <w:color w:val="000000"/>
        </w:rPr>
        <w:t xml:space="preserve">Melihat apa yang dimaksud di atas, maka pembentuk undang-undang sudah konsisten dalam pemakaian istilah tindak pidana. Akan tetapi para sarjana hukum pidana mempertahankan istilah yang dipilihnya sendiri. Tentang apa yang diartikan dengan </w:t>
      </w:r>
      <w:r w:rsidRPr="000100E6">
        <w:rPr>
          <w:i/>
          <w:iCs/>
          <w:color w:val="000000"/>
        </w:rPr>
        <w:t>strafbaar feit</w:t>
      </w:r>
      <w:r w:rsidRPr="000100E6">
        <w:rPr>
          <w:color w:val="000000"/>
        </w:rPr>
        <w:t xml:space="preserve"> (tindak pidana) para sarjana memberikan pengertian yang berbeda-beda.</w:t>
      </w:r>
    </w:p>
    <w:p w:rsidR="00AC3DCA" w:rsidRPr="000100E6" w:rsidRDefault="00AC3DCA" w:rsidP="00AC3DCA">
      <w:pPr>
        <w:spacing w:line="480" w:lineRule="auto"/>
        <w:ind w:firstLine="709"/>
        <w:jc w:val="both"/>
        <w:rPr>
          <w:color w:val="000000"/>
        </w:rPr>
      </w:pPr>
      <w:r w:rsidRPr="000100E6">
        <w:rPr>
          <w:color w:val="000000"/>
        </w:rPr>
        <w:t xml:space="preserve">Menurut Simons merumuskan </w:t>
      </w:r>
      <w:r w:rsidRPr="000100E6">
        <w:rPr>
          <w:i/>
          <w:iCs/>
          <w:color w:val="000000"/>
        </w:rPr>
        <w:t>strafbaar feit</w:t>
      </w:r>
      <w:r w:rsidRPr="000100E6">
        <w:rPr>
          <w:color w:val="000000"/>
        </w:rPr>
        <w:t xml:space="preserve"> adalah:</w:t>
      </w:r>
    </w:p>
    <w:p w:rsidR="00AC3DCA" w:rsidRPr="000100E6" w:rsidRDefault="00AC3DCA" w:rsidP="00AC3DCA">
      <w:pPr>
        <w:ind w:left="709"/>
        <w:jc w:val="both"/>
        <w:rPr>
          <w:color w:val="000000"/>
        </w:rPr>
      </w:pPr>
      <w:r w:rsidRPr="000100E6">
        <w:rPr>
          <w:color w:val="000000"/>
        </w:rPr>
        <w:t xml:space="preserve">Suatu </w:t>
      </w:r>
      <w:r w:rsidRPr="000100E6">
        <w:rPr>
          <w:i/>
          <w:iCs/>
          <w:color w:val="000000"/>
        </w:rPr>
        <w:t>handeling</w:t>
      </w:r>
      <w:r w:rsidRPr="000100E6">
        <w:rPr>
          <w:color w:val="000000"/>
        </w:rPr>
        <w:t xml:space="preserve"> (tindakan atau perbuatan) yang diancam dengan pidana oleh Undang-Undang, bertentangan dengan hukum </w:t>
      </w:r>
      <w:r w:rsidRPr="000100E6">
        <w:rPr>
          <w:i/>
          <w:iCs/>
          <w:color w:val="000000"/>
        </w:rPr>
        <w:t>(onrechtmatig)</w:t>
      </w:r>
      <w:r w:rsidRPr="000100E6">
        <w:rPr>
          <w:color w:val="000000"/>
        </w:rPr>
        <w:t xml:space="preserve"> dilakukan dengan kesalahan </w:t>
      </w:r>
      <w:r w:rsidRPr="000100E6">
        <w:rPr>
          <w:i/>
          <w:iCs/>
          <w:color w:val="000000"/>
        </w:rPr>
        <w:t>schuld</w:t>
      </w:r>
      <w:r w:rsidRPr="000100E6">
        <w:rPr>
          <w:color w:val="000000"/>
        </w:rPr>
        <w:t xml:space="preserve"> oleh seseorang yang mampu bertanggung jawab. Kemudian beliau membaginya dalam dua golongan unsur yaitu:</w:t>
      </w:r>
    </w:p>
    <w:p w:rsidR="00AC3DCA" w:rsidRPr="000100E6" w:rsidRDefault="00AC3DCA" w:rsidP="00441A20">
      <w:pPr>
        <w:numPr>
          <w:ilvl w:val="1"/>
          <w:numId w:val="9"/>
        </w:numPr>
        <w:tabs>
          <w:tab w:val="clear" w:pos="1650"/>
          <w:tab w:val="left" w:pos="1134"/>
        </w:tabs>
        <w:ind w:left="1134" w:hanging="425"/>
        <w:jc w:val="both"/>
        <w:rPr>
          <w:color w:val="000000"/>
        </w:rPr>
      </w:pPr>
      <w:r w:rsidRPr="000100E6">
        <w:rPr>
          <w:color w:val="000000"/>
        </w:rPr>
        <w:t>Unsur-unsur objektif yang berupa tindakan yang dilarang/diharuskan.</w:t>
      </w:r>
    </w:p>
    <w:p w:rsidR="00AC3DCA" w:rsidRPr="000100E6" w:rsidRDefault="00AC3DCA" w:rsidP="00441A20">
      <w:pPr>
        <w:numPr>
          <w:ilvl w:val="1"/>
          <w:numId w:val="9"/>
        </w:numPr>
        <w:tabs>
          <w:tab w:val="clear" w:pos="1650"/>
          <w:tab w:val="left" w:pos="1134"/>
        </w:tabs>
        <w:ind w:left="1134" w:hanging="425"/>
        <w:jc w:val="both"/>
        <w:rPr>
          <w:color w:val="000000"/>
        </w:rPr>
      </w:pPr>
      <w:r w:rsidRPr="000100E6">
        <w:rPr>
          <w:color w:val="000000"/>
        </w:rPr>
        <w:t>Unsur subjektif yang berupa kesalahan dan kemampuan bertanggung jawab.</w:t>
      </w:r>
      <w:r w:rsidRPr="000100E6">
        <w:rPr>
          <w:rStyle w:val="FootnoteReference"/>
          <w:color w:val="000000"/>
        </w:rPr>
        <w:footnoteReference w:id="20"/>
      </w:r>
    </w:p>
    <w:p w:rsidR="00AC3DCA" w:rsidRPr="000100E6" w:rsidRDefault="00AC3DCA" w:rsidP="00AC3DCA">
      <w:pPr>
        <w:spacing w:line="432" w:lineRule="auto"/>
        <w:ind w:firstLine="720"/>
        <w:jc w:val="both"/>
        <w:rPr>
          <w:bCs/>
          <w:color w:val="000000"/>
        </w:rPr>
      </w:pPr>
      <w:r w:rsidRPr="000100E6">
        <w:rPr>
          <w:bCs/>
          <w:color w:val="000000"/>
        </w:rPr>
        <w:t xml:space="preserve">Simon mendefinisikan </w:t>
      </w:r>
      <w:r w:rsidRPr="000100E6">
        <w:rPr>
          <w:bCs/>
          <w:i/>
          <w:iCs/>
          <w:color w:val="000000"/>
        </w:rPr>
        <w:t>strafbaar feit</w:t>
      </w:r>
      <w:r w:rsidRPr="000100E6">
        <w:rPr>
          <w:bCs/>
          <w:color w:val="000000"/>
        </w:rPr>
        <w:t xml:space="preserve"> dengan suatu tindakan melanggar hukum yang telah dilakukan dengan sengaja ataupun tidak sengaja oleh orang-orang yang dapat dipertanggung jawabkan atas tindakannya.</w:t>
      </w:r>
      <w:r w:rsidRPr="000100E6">
        <w:rPr>
          <w:rStyle w:val="FootnoteReference"/>
          <w:bCs/>
          <w:color w:val="000000"/>
        </w:rPr>
        <w:footnoteReference w:id="21"/>
      </w:r>
    </w:p>
    <w:p w:rsidR="00AC3DCA" w:rsidRPr="000100E6" w:rsidRDefault="00AC3DCA" w:rsidP="00AC3DCA">
      <w:pPr>
        <w:spacing w:line="432" w:lineRule="auto"/>
        <w:ind w:firstLine="720"/>
        <w:jc w:val="both"/>
        <w:rPr>
          <w:bCs/>
          <w:color w:val="000000"/>
        </w:rPr>
      </w:pPr>
      <w:r w:rsidRPr="000100E6">
        <w:rPr>
          <w:bCs/>
          <w:color w:val="000000"/>
        </w:rPr>
        <w:lastRenderedPageBreak/>
        <w:t xml:space="preserve">Utrecht memandang rumusan yang dikemukakan oleh Simon itu merupakan rumusan yang lengkap. Dengan demikian dapat disimpulkan bahwa unsur-unsur </w:t>
      </w:r>
      <w:r w:rsidRPr="000100E6">
        <w:rPr>
          <w:bCs/>
          <w:i/>
          <w:iCs/>
          <w:color w:val="000000"/>
        </w:rPr>
        <w:t>strafbaar fit</w:t>
      </w:r>
      <w:r w:rsidRPr="000100E6">
        <w:rPr>
          <w:bCs/>
          <w:color w:val="000000"/>
        </w:rPr>
        <w:t xml:space="preserve"> meliputi :</w:t>
      </w:r>
    </w:p>
    <w:p w:rsidR="00AC3DCA" w:rsidRPr="000100E6" w:rsidRDefault="00AC3DCA" w:rsidP="00441A20">
      <w:pPr>
        <w:numPr>
          <w:ilvl w:val="1"/>
          <w:numId w:val="12"/>
        </w:numPr>
        <w:tabs>
          <w:tab w:val="clear" w:pos="1440"/>
          <w:tab w:val="num" w:pos="-690"/>
        </w:tabs>
        <w:spacing w:line="504" w:lineRule="auto"/>
        <w:ind w:left="360"/>
        <w:jc w:val="both"/>
        <w:rPr>
          <w:bCs/>
          <w:color w:val="000000"/>
        </w:rPr>
      </w:pPr>
      <w:r w:rsidRPr="000100E6">
        <w:rPr>
          <w:bCs/>
          <w:color w:val="000000"/>
        </w:rPr>
        <w:t>Suatu perbuatan</w:t>
      </w:r>
    </w:p>
    <w:p w:rsidR="00AC3DCA" w:rsidRPr="000100E6" w:rsidRDefault="00AC3DCA" w:rsidP="00441A20">
      <w:pPr>
        <w:numPr>
          <w:ilvl w:val="1"/>
          <w:numId w:val="12"/>
        </w:numPr>
        <w:tabs>
          <w:tab w:val="clear" w:pos="1440"/>
          <w:tab w:val="num" w:pos="-1050"/>
        </w:tabs>
        <w:spacing w:line="504" w:lineRule="auto"/>
        <w:ind w:left="360"/>
        <w:jc w:val="both"/>
        <w:rPr>
          <w:bCs/>
          <w:color w:val="000000"/>
        </w:rPr>
      </w:pPr>
      <w:r w:rsidRPr="000100E6">
        <w:rPr>
          <w:bCs/>
          <w:color w:val="000000"/>
        </w:rPr>
        <w:t>Perbuatan itu dilarang dan diancam dengan hukuman</w:t>
      </w:r>
    </w:p>
    <w:p w:rsidR="00AC3DCA" w:rsidRPr="000100E6" w:rsidRDefault="00AC3DCA" w:rsidP="00441A20">
      <w:pPr>
        <w:numPr>
          <w:ilvl w:val="1"/>
          <w:numId w:val="12"/>
        </w:numPr>
        <w:tabs>
          <w:tab w:val="clear" w:pos="1440"/>
          <w:tab w:val="num" w:pos="-1050"/>
        </w:tabs>
        <w:spacing w:line="504" w:lineRule="auto"/>
        <w:ind w:left="360"/>
        <w:jc w:val="both"/>
        <w:rPr>
          <w:bCs/>
          <w:color w:val="000000"/>
        </w:rPr>
      </w:pPr>
      <w:r w:rsidRPr="000100E6">
        <w:rPr>
          <w:bCs/>
          <w:color w:val="000000"/>
        </w:rPr>
        <w:t>Perbuatan itu dilakukan oleh orang yang dapat dipertanggungjawabkan.</w:t>
      </w:r>
      <w:r w:rsidRPr="000100E6">
        <w:rPr>
          <w:rStyle w:val="FootnoteReference"/>
          <w:bCs/>
          <w:color w:val="000000"/>
        </w:rPr>
        <w:footnoteReference w:id="22"/>
      </w:r>
    </w:p>
    <w:p w:rsidR="00AC3DCA" w:rsidRPr="000100E6" w:rsidRDefault="00AC3DCA" w:rsidP="00AC3DCA">
      <w:pPr>
        <w:spacing w:line="504" w:lineRule="auto"/>
        <w:ind w:firstLine="720"/>
        <w:jc w:val="both"/>
        <w:rPr>
          <w:bCs/>
          <w:color w:val="000000"/>
        </w:rPr>
      </w:pPr>
      <w:r w:rsidRPr="000100E6">
        <w:rPr>
          <w:bCs/>
          <w:color w:val="000000"/>
        </w:rPr>
        <w:t xml:space="preserve">KUHP bersumber pada W.v.S Belanda, maka istilah yang digunakanpun sama yaitu </w:t>
      </w:r>
      <w:r w:rsidRPr="000100E6">
        <w:rPr>
          <w:bCs/>
          <w:i/>
          <w:iCs/>
          <w:color w:val="000000"/>
        </w:rPr>
        <w:t>strafbaar feit</w:t>
      </w:r>
      <w:r w:rsidRPr="000100E6">
        <w:rPr>
          <w:bCs/>
          <w:color w:val="000000"/>
        </w:rPr>
        <w:t xml:space="preserve">. Namun dalam menterjemahkan istilah </w:t>
      </w:r>
      <w:r w:rsidRPr="000100E6">
        <w:rPr>
          <w:bCs/>
          <w:i/>
          <w:iCs/>
          <w:color w:val="000000"/>
        </w:rPr>
        <w:t xml:space="preserve">strafbaar feit </w:t>
      </w:r>
      <w:r w:rsidRPr="000100E6">
        <w:rPr>
          <w:bCs/>
          <w:color w:val="000000"/>
        </w:rPr>
        <w:t xml:space="preserve">ke dalam bahasa Indonesia terdapat perbedaan. Sebagaimana yang dikutip oleh Andi Hamzah, Moeljatno dan Roeslan Saleh menggunakan istilah perbuatan pidana meski tidak untuk menterjemahkan </w:t>
      </w:r>
      <w:r w:rsidRPr="000100E6">
        <w:rPr>
          <w:bCs/>
          <w:i/>
          <w:iCs/>
          <w:color w:val="000000"/>
        </w:rPr>
        <w:t>strafbaar feit</w:t>
      </w:r>
      <w:r w:rsidRPr="000100E6">
        <w:rPr>
          <w:bCs/>
          <w:color w:val="000000"/>
        </w:rPr>
        <w:t xml:space="preserve">. Sedangkan Utrecht menyalin istilah </w:t>
      </w:r>
      <w:r w:rsidRPr="000100E6">
        <w:rPr>
          <w:bCs/>
          <w:i/>
          <w:iCs/>
          <w:color w:val="000000"/>
        </w:rPr>
        <w:t xml:space="preserve">strafbaar feit </w:t>
      </w:r>
      <w:r w:rsidRPr="000100E6">
        <w:rPr>
          <w:bCs/>
          <w:color w:val="000000"/>
        </w:rPr>
        <w:t>menjadi peristiwa pidana, dimana beliau menterjemahkan secara harfiah menjadi peristiwa pidana.</w:t>
      </w:r>
      <w:r w:rsidRPr="000100E6">
        <w:rPr>
          <w:rStyle w:val="FootnoteReference"/>
          <w:bCs/>
          <w:color w:val="000000"/>
        </w:rPr>
        <w:footnoteReference w:id="23"/>
      </w:r>
      <w:r w:rsidRPr="000100E6">
        <w:rPr>
          <w:bCs/>
          <w:color w:val="000000"/>
        </w:rPr>
        <w:t xml:space="preserve"> Meskipun terdapat banyak perbedaan pengistilahan, namun yang jelas semua bersumber pada </w:t>
      </w:r>
      <w:r w:rsidRPr="000100E6">
        <w:rPr>
          <w:bCs/>
          <w:i/>
          <w:iCs/>
          <w:color w:val="000000"/>
        </w:rPr>
        <w:t xml:space="preserve">strafbaar feit. </w:t>
      </w:r>
      <w:r w:rsidRPr="000100E6">
        <w:rPr>
          <w:bCs/>
          <w:color w:val="000000"/>
        </w:rPr>
        <w:t>Dan mengenai penggunaan istilah tersebut A.Z. Abidin sependapat bahwa lebih baik digunakan istilah padanannya saja yang banyak digunakan yaitu delik.</w:t>
      </w:r>
      <w:r w:rsidRPr="000100E6">
        <w:rPr>
          <w:rStyle w:val="FootnoteReference"/>
          <w:bCs/>
          <w:color w:val="000000"/>
        </w:rPr>
        <w:footnoteReference w:id="24"/>
      </w:r>
    </w:p>
    <w:p w:rsidR="00AC3DCA" w:rsidRPr="000100E6" w:rsidRDefault="00AC3DCA" w:rsidP="00AC3DCA">
      <w:pPr>
        <w:spacing w:line="504" w:lineRule="auto"/>
        <w:ind w:firstLine="709"/>
        <w:jc w:val="both"/>
        <w:rPr>
          <w:color w:val="000000"/>
        </w:rPr>
      </w:pPr>
      <w:r w:rsidRPr="000100E6">
        <w:rPr>
          <w:color w:val="000000"/>
        </w:rPr>
        <w:t xml:space="preserve">Van Hamel dalam M. Hamdan merumuskan </w:t>
      </w:r>
      <w:r w:rsidRPr="000100E6">
        <w:rPr>
          <w:i/>
          <w:iCs/>
          <w:color w:val="000000"/>
        </w:rPr>
        <w:t>strafbaar feit</w:t>
      </w:r>
      <w:r w:rsidRPr="000100E6">
        <w:rPr>
          <w:color w:val="000000"/>
        </w:rPr>
        <w:t xml:space="preserve"> (tindak pidana) itu sama dengan yang dirumuskan oleh Simons, hanya ditambahkannya dengan kalimat ‘tindakan mana bersifat dapat dipidana’.</w:t>
      </w:r>
      <w:r w:rsidRPr="000100E6">
        <w:rPr>
          <w:rStyle w:val="FootnoteReference"/>
          <w:color w:val="000000"/>
        </w:rPr>
        <w:footnoteReference w:id="25"/>
      </w:r>
      <w:r w:rsidRPr="000100E6">
        <w:rPr>
          <w:color w:val="000000"/>
        </w:rPr>
        <w:t xml:space="preserve"> Perumusan Van Simon dalam </w:t>
      </w:r>
      <w:r w:rsidRPr="000100E6">
        <w:rPr>
          <w:color w:val="000000"/>
        </w:rPr>
        <w:lastRenderedPageBreak/>
        <w:t xml:space="preserve">M. Hamdan, bahwa </w:t>
      </w:r>
      <w:r w:rsidRPr="000100E6">
        <w:rPr>
          <w:i/>
          <w:iCs/>
          <w:color w:val="000000"/>
        </w:rPr>
        <w:t>strafbaar feit</w:t>
      </w:r>
      <w:r w:rsidRPr="000100E6">
        <w:rPr>
          <w:color w:val="000000"/>
        </w:rPr>
        <w:t xml:space="preserve"> adalah suatu kelakuan </w:t>
      </w:r>
      <w:r w:rsidRPr="000100E6">
        <w:rPr>
          <w:i/>
          <w:iCs/>
          <w:color w:val="000000"/>
        </w:rPr>
        <w:t>(gedraging)</w:t>
      </w:r>
      <w:r w:rsidRPr="000100E6">
        <w:rPr>
          <w:color w:val="000000"/>
        </w:rPr>
        <w:t xml:space="preserve"> manusia yang dilarang dan oleh Undang-Undang diancam dengan pidana.</w:t>
      </w:r>
      <w:r w:rsidRPr="000100E6">
        <w:rPr>
          <w:rStyle w:val="FootnoteReference"/>
          <w:color w:val="000000"/>
        </w:rPr>
        <w:footnoteReference w:id="26"/>
      </w:r>
    </w:p>
    <w:p w:rsidR="00AC3DCA" w:rsidRPr="000100E6" w:rsidRDefault="00AC3DCA" w:rsidP="00AC3DCA">
      <w:pPr>
        <w:spacing w:line="456" w:lineRule="auto"/>
        <w:ind w:firstLine="720"/>
        <w:jc w:val="both"/>
        <w:rPr>
          <w:color w:val="000000"/>
        </w:rPr>
      </w:pPr>
      <w:r w:rsidRPr="000100E6">
        <w:rPr>
          <w:color w:val="000000"/>
        </w:rPr>
        <w:t>Moeljatno menyebutkan bahwa tindak pidana adalah perbuatan yang oleh aturan hukum pidana dilarang dan diancam dengan pidana barang siapa yang melanggar larangan tersebut. Selanjutnya Mulyatno menyebutkan bahwa menurut wujudnya atau sifatnya, perbuatan-perbuatan pidana ini adalah perbuatan-perbuatan yang melawan hukum, merugikan masyarakat dalam arti bertentangan dengan atau menghambat akan terlaksananya tata dalam pergaulan masyarakat yang dianggap baik dan adil.</w:t>
      </w:r>
      <w:r w:rsidRPr="000100E6">
        <w:rPr>
          <w:rStyle w:val="FootnoteReference"/>
          <w:color w:val="000000"/>
        </w:rPr>
        <w:footnoteReference w:id="27"/>
      </w:r>
    </w:p>
    <w:p w:rsidR="00AC3DCA" w:rsidRPr="000100E6" w:rsidRDefault="00AC3DCA" w:rsidP="00AC3DCA">
      <w:pPr>
        <w:spacing w:line="456" w:lineRule="auto"/>
        <w:ind w:firstLine="720"/>
        <w:jc w:val="both"/>
        <w:rPr>
          <w:color w:val="000000"/>
        </w:rPr>
      </w:pPr>
      <w:r w:rsidRPr="000100E6">
        <w:rPr>
          <w:color w:val="000000"/>
        </w:rPr>
        <w:t>R. Tresna dalam M. Hamdan menyebutkan bahwa peristiwa pidana adalah suatu perbuatan rangkaian perbuatan manusia yang bertentangan dengan Undang-Undang atau peraturan perundang-undangan lainnya terhadap perbuatan mana diadakan tindakan penghukuman. Ia juga menyatakan bahwa supaya suatu perbuatan dapat disebut peristiwa pidana, perbuatan itu harus memenuhi beberapa syarat yaitu:</w:t>
      </w:r>
    </w:p>
    <w:p w:rsidR="00AC3DCA" w:rsidRPr="000100E6" w:rsidRDefault="00AC3DCA" w:rsidP="00441A20">
      <w:pPr>
        <w:numPr>
          <w:ilvl w:val="1"/>
          <w:numId w:val="10"/>
        </w:numPr>
        <w:tabs>
          <w:tab w:val="clear" w:pos="1440"/>
          <w:tab w:val="num" w:pos="30"/>
        </w:tabs>
        <w:spacing w:line="192" w:lineRule="auto"/>
        <w:ind w:left="1080"/>
        <w:jc w:val="both"/>
        <w:rPr>
          <w:color w:val="000000"/>
        </w:rPr>
      </w:pPr>
      <w:r w:rsidRPr="000100E6">
        <w:rPr>
          <w:color w:val="000000"/>
        </w:rPr>
        <w:t>Harus ada suatu peruatan manusia.</w:t>
      </w:r>
    </w:p>
    <w:p w:rsidR="00AC3DCA" w:rsidRPr="000100E6" w:rsidRDefault="00AC3DCA" w:rsidP="00441A20">
      <w:pPr>
        <w:numPr>
          <w:ilvl w:val="1"/>
          <w:numId w:val="10"/>
        </w:numPr>
        <w:tabs>
          <w:tab w:val="clear" w:pos="1440"/>
          <w:tab w:val="num" w:pos="30"/>
        </w:tabs>
        <w:spacing w:line="192" w:lineRule="auto"/>
        <w:ind w:left="1080"/>
        <w:jc w:val="both"/>
        <w:rPr>
          <w:color w:val="000000"/>
        </w:rPr>
      </w:pPr>
      <w:r w:rsidRPr="000100E6">
        <w:rPr>
          <w:color w:val="000000"/>
        </w:rPr>
        <w:t>Perbuatan itu harus sesuai dengan apa yang dilukiskan dalam ketentuan umum.</w:t>
      </w:r>
    </w:p>
    <w:p w:rsidR="00AC3DCA" w:rsidRPr="000100E6" w:rsidRDefault="00AC3DCA" w:rsidP="00441A20">
      <w:pPr>
        <w:numPr>
          <w:ilvl w:val="1"/>
          <w:numId w:val="10"/>
        </w:numPr>
        <w:tabs>
          <w:tab w:val="clear" w:pos="1440"/>
          <w:tab w:val="num" w:pos="30"/>
        </w:tabs>
        <w:spacing w:line="192" w:lineRule="auto"/>
        <w:ind w:left="1080"/>
        <w:jc w:val="both"/>
        <w:rPr>
          <w:color w:val="000000"/>
        </w:rPr>
      </w:pPr>
      <w:r w:rsidRPr="000100E6">
        <w:rPr>
          <w:color w:val="000000"/>
        </w:rPr>
        <w:t>Harus terbukti adanya dosa pada orang yang berbuat yaitu orangnya harus dapat dipertanggung jawabkan.</w:t>
      </w:r>
    </w:p>
    <w:p w:rsidR="00AC3DCA" w:rsidRPr="000100E6" w:rsidRDefault="00AC3DCA" w:rsidP="00441A20">
      <w:pPr>
        <w:numPr>
          <w:ilvl w:val="1"/>
          <w:numId w:val="10"/>
        </w:numPr>
        <w:tabs>
          <w:tab w:val="clear" w:pos="1440"/>
          <w:tab w:val="num" w:pos="30"/>
        </w:tabs>
        <w:spacing w:line="192" w:lineRule="auto"/>
        <w:ind w:left="1080"/>
        <w:jc w:val="both"/>
        <w:rPr>
          <w:color w:val="000000"/>
        </w:rPr>
      </w:pPr>
      <w:r w:rsidRPr="000100E6">
        <w:rPr>
          <w:color w:val="000000"/>
        </w:rPr>
        <w:t>Perbuatan itu harus berlawanan dengan hukum.</w:t>
      </w:r>
    </w:p>
    <w:p w:rsidR="00AC3DCA" w:rsidRPr="000100E6" w:rsidRDefault="00AC3DCA" w:rsidP="00441A20">
      <w:pPr>
        <w:numPr>
          <w:ilvl w:val="1"/>
          <w:numId w:val="10"/>
        </w:numPr>
        <w:tabs>
          <w:tab w:val="clear" w:pos="1440"/>
          <w:tab w:val="num" w:pos="30"/>
        </w:tabs>
        <w:ind w:left="1080"/>
        <w:jc w:val="both"/>
        <w:rPr>
          <w:color w:val="000000"/>
        </w:rPr>
      </w:pPr>
      <w:r w:rsidRPr="000100E6">
        <w:rPr>
          <w:color w:val="000000"/>
        </w:rPr>
        <w:t>Terhadap perbuatan  itu harus tersedia ancaman hukuman di dalam Undang-Undang.</w:t>
      </w:r>
      <w:r w:rsidRPr="000100E6">
        <w:rPr>
          <w:rStyle w:val="FootnoteReference"/>
          <w:color w:val="000000"/>
        </w:rPr>
        <w:footnoteReference w:id="28"/>
      </w:r>
    </w:p>
    <w:p w:rsidR="00AC3DCA" w:rsidRPr="000100E6" w:rsidRDefault="00AC3DCA" w:rsidP="00AC3DCA">
      <w:pPr>
        <w:ind w:left="886"/>
        <w:jc w:val="both"/>
        <w:rPr>
          <w:color w:val="000000"/>
        </w:rPr>
      </w:pPr>
    </w:p>
    <w:p w:rsidR="00AC3DCA" w:rsidRPr="000100E6" w:rsidRDefault="00AC3DCA" w:rsidP="00AC3DCA">
      <w:pPr>
        <w:spacing w:line="480" w:lineRule="auto"/>
        <w:ind w:firstLine="709"/>
        <w:jc w:val="both"/>
        <w:rPr>
          <w:color w:val="000000"/>
        </w:rPr>
      </w:pPr>
      <w:r w:rsidRPr="000100E6">
        <w:rPr>
          <w:color w:val="000000"/>
        </w:rPr>
        <w:t xml:space="preserve">R. Soesilo menyebutkan tindak pidana adalah sesuatu perbuatan yang dilarang atau diwajibkan oleh undang-undang yang apabila dilakukan atau </w:t>
      </w:r>
      <w:r w:rsidRPr="000100E6">
        <w:rPr>
          <w:color w:val="000000"/>
        </w:rPr>
        <w:lastRenderedPageBreak/>
        <w:t>diabaikan, maka orang yang melakukan atau mengabaikan itu diancam dengan hukuman.</w:t>
      </w:r>
      <w:r w:rsidRPr="000100E6">
        <w:rPr>
          <w:rStyle w:val="FootnoteReference"/>
          <w:color w:val="000000"/>
        </w:rPr>
        <w:footnoteReference w:id="29"/>
      </w:r>
      <w:r w:rsidRPr="000100E6">
        <w:rPr>
          <w:color w:val="000000"/>
        </w:rPr>
        <w:t xml:space="preserve"> Tindak pidana itu juga terdiri dari dua unsur yaitu:</w:t>
      </w:r>
    </w:p>
    <w:p w:rsidR="00AC3DCA" w:rsidRPr="000100E6" w:rsidRDefault="00AC3DCA" w:rsidP="00441A20">
      <w:pPr>
        <w:numPr>
          <w:ilvl w:val="3"/>
          <w:numId w:val="7"/>
        </w:numPr>
        <w:tabs>
          <w:tab w:val="clear" w:pos="2985"/>
          <w:tab w:val="num" w:pos="30"/>
        </w:tabs>
        <w:ind w:left="1080" w:hanging="357"/>
        <w:jc w:val="both"/>
        <w:rPr>
          <w:color w:val="000000"/>
        </w:rPr>
      </w:pPr>
      <w:r w:rsidRPr="000100E6">
        <w:rPr>
          <w:color w:val="000000"/>
        </w:rPr>
        <w:t>Unsur yang bersifat objektif yang meliputi:</w:t>
      </w:r>
    </w:p>
    <w:p w:rsidR="00AC3DCA" w:rsidRPr="000100E6" w:rsidRDefault="00AC3DCA" w:rsidP="00441A20">
      <w:pPr>
        <w:numPr>
          <w:ilvl w:val="0"/>
          <w:numId w:val="11"/>
        </w:numPr>
        <w:ind w:left="1440" w:hanging="357"/>
        <w:jc w:val="both"/>
        <w:rPr>
          <w:color w:val="000000"/>
        </w:rPr>
      </w:pPr>
      <w:r w:rsidRPr="000100E6">
        <w:rPr>
          <w:color w:val="000000"/>
        </w:rPr>
        <w:t>Perbuatan manusia yaitu perbuatan yang positif atau suatu perbuatan yang negatif yang menyebabkan pidana.</w:t>
      </w:r>
    </w:p>
    <w:p w:rsidR="00AC3DCA" w:rsidRPr="000100E6" w:rsidRDefault="00AC3DCA" w:rsidP="00441A20">
      <w:pPr>
        <w:numPr>
          <w:ilvl w:val="0"/>
          <w:numId w:val="11"/>
        </w:numPr>
        <w:ind w:left="1440" w:hanging="357"/>
        <w:jc w:val="both"/>
        <w:rPr>
          <w:color w:val="000000"/>
        </w:rPr>
      </w:pPr>
      <w:r w:rsidRPr="000100E6">
        <w:rPr>
          <w:color w:val="000000"/>
        </w:rPr>
        <w:t>Akibat perbuatan manusia yaitu akibat yang terdiri atas merusakkan atau membahayakan kepentingan-kepentingan hukum yang menurut norma hukum itu perlu ada supaya dapat dihukum.</w:t>
      </w:r>
    </w:p>
    <w:p w:rsidR="00AC3DCA" w:rsidRPr="000100E6" w:rsidRDefault="00AC3DCA" w:rsidP="00441A20">
      <w:pPr>
        <w:numPr>
          <w:ilvl w:val="0"/>
          <w:numId w:val="11"/>
        </w:numPr>
        <w:ind w:left="1440" w:hanging="357"/>
        <w:jc w:val="both"/>
        <w:rPr>
          <w:color w:val="000000"/>
        </w:rPr>
      </w:pPr>
      <w:r w:rsidRPr="000100E6">
        <w:rPr>
          <w:color w:val="000000"/>
        </w:rPr>
        <w:t>Keadaan-keadaan sekitar perbuatan itu, keadaan-keadaan ini bisa jadi terdapat pada waktu melakukan perbuatan.</w:t>
      </w:r>
    </w:p>
    <w:p w:rsidR="00AC3DCA" w:rsidRPr="000100E6" w:rsidRDefault="00AC3DCA" w:rsidP="00441A20">
      <w:pPr>
        <w:numPr>
          <w:ilvl w:val="0"/>
          <w:numId w:val="11"/>
        </w:numPr>
        <w:ind w:left="1440" w:hanging="357"/>
        <w:jc w:val="both"/>
        <w:rPr>
          <w:color w:val="000000"/>
        </w:rPr>
      </w:pPr>
      <w:r w:rsidRPr="000100E6">
        <w:rPr>
          <w:color w:val="000000"/>
        </w:rPr>
        <w:t>Sifat melawan hukum dan sifat dapat dipidanakan perbuatan itu melawan hukum, jika bertentangan dengan undang-undang.</w:t>
      </w:r>
    </w:p>
    <w:p w:rsidR="00AC3DCA" w:rsidRPr="000100E6" w:rsidRDefault="00AC3DCA" w:rsidP="00441A20">
      <w:pPr>
        <w:numPr>
          <w:ilvl w:val="3"/>
          <w:numId w:val="7"/>
        </w:numPr>
        <w:tabs>
          <w:tab w:val="clear" w:pos="2985"/>
          <w:tab w:val="num" w:pos="30"/>
        </w:tabs>
        <w:ind w:left="1080"/>
        <w:jc w:val="both"/>
        <w:rPr>
          <w:color w:val="000000"/>
        </w:rPr>
      </w:pPr>
      <w:r w:rsidRPr="000100E6">
        <w:rPr>
          <w:color w:val="000000"/>
        </w:rPr>
        <w:t>Unsur yang bersifat subjektif yaitu unsur yang ada dalam diri si pelaku itu sendiri yaitu kesalahan dari orang yang melanggar aturan-aturan pidana, artinya pelanggaran itu harus dapat dipertanggungjawabkan kepada pelanggar.</w:t>
      </w:r>
      <w:r w:rsidRPr="000100E6">
        <w:rPr>
          <w:rStyle w:val="FootnoteReference"/>
          <w:color w:val="000000"/>
        </w:rPr>
        <w:footnoteReference w:id="30"/>
      </w:r>
    </w:p>
    <w:p w:rsidR="00AC3DCA" w:rsidRPr="000100E6" w:rsidRDefault="00AC3DCA" w:rsidP="00AC3DCA">
      <w:pPr>
        <w:ind w:left="360"/>
        <w:jc w:val="both"/>
        <w:rPr>
          <w:color w:val="000000"/>
        </w:rPr>
      </w:pPr>
    </w:p>
    <w:p w:rsidR="00AC3DCA" w:rsidRPr="000100E6" w:rsidRDefault="00AC3DCA" w:rsidP="00AC3DCA">
      <w:pPr>
        <w:spacing w:line="480" w:lineRule="auto"/>
        <w:ind w:firstLine="709"/>
        <w:jc w:val="both"/>
        <w:rPr>
          <w:color w:val="000000"/>
        </w:rPr>
      </w:pPr>
      <w:r w:rsidRPr="000100E6">
        <w:rPr>
          <w:color w:val="000000"/>
        </w:rPr>
        <w:t>Perbuatan akan menjadi suatu tindak pidana apabila perbuatan tersebut memenuhi unsur-unsur sebagai berikut:</w:t>
      </w:r>
    </w:p>
    <w:p w:rsidR="00AC3DCA" w:rsidRPr="000100E6" w:rsidRDefault="00AC3DCA" w:rsidP="00441A20">
      <w:pPr>
        <w:numPr>
          <w:ilvl w:val="4"/>
          <w:numId w:val="8"/>
        </w:numPr>
        <w:tabs>
          <w:tab w:val="clear" w:pos="3600"/>
          <w:tab w:val="num" w:pos="-690"/>
        </w:tabs>
        <w:spacing w:line="480" w:lineRule="auto"/>
        <w:ind w:left="360"/>
        <w:jc w:val="both"/>
        <w:rPr>
          <w:color w:val="000000"/>
        </w:rPr>
      </w:pPr>
      <w:r w:rsidRPr="000100E6">
        <w:rPr>
          <w:color w:val="000000"/>
        </w:rPr>
        <w:t>Melawan hukum</w:t>
      </w:r>
    </w:p>
    <w:p w:rsidR="00AC3DCA" w:rsidRPr="000100E6" w:rsidRDefault="00AC3DCA" w:rsidP="00441A20">
      <w:pPr>
        <w:numPr>
          <w:ilvl w:val="4"/>
          <w:numId w:val="8"/>
        </w:numPr>
        <w:tabs>
          <w:tab w:val="clear" w:pos="3600"/>
          <w:tab w:val="num" w:pos="-1770"/>
        </w:tabs>
        <w:spacing w:line="480" w:lineRule="auto"/>
        <w:ind w:left="360"/>
        <w:jc w:val="both"/>
        <w:rPr>
          <w:color w:val="000000"/>
        </w:rPr>
      </w:pPr>
      <w:r w:rsidRPr="000100E6">
        <w:rPr>
          <w:color w:val="000000"/>
        </w:rPr>
        <w:t>Merugikan masyarakat</w:t>
      </w:r>
    </w:p>
    <w:p w:rsidR="00AC3DCA" w:rsidRPr="000100E6" w:rsidRDefault="00AC3DCA" w:rsidP="00441A20">
      <w:pPr>
        <w:numPr>
          <w:ilvl w:val="4"/>
          <w:numId w:val="8"/>
        </w:numPr>
        <w:tabs>
          <w:tab w:val="clear" w:pos="3600"/>
          <w:tab w:val="num" w:pos="-1770"/>
        </w:tabs>
        <w:spacing w:line="480" w:lineRule="auto"/>
        <w:ind w:left="360"/>
        <w:jc w:val="both"/>
        <w:rPr>
          <w:color w:val="000000"/>
        </w:rPr>
      </w:pPr>
      <w:r w:rsidRPr="000100E6">
        <w:rPr>
          <w:color w:val="000000"/>
        </w:rPr>
        <w:t>Dilarang oleh aturan pidana</w:t>
      </w:r>
    </w:p>
    <w:p w:rsidR="00AC3DCA" w:rsidRPr="000100E6" w:rsidRDefault="00AC3DCA" w:rsidP="00441A20">
      <w:pPr>
        <w:numPr>
          <w:ilvl w:val="4"/>
          <w:numId w:val="8"/>
        </w:numPr>
        <w:tabs>
          <w:tab w:val="clear" w:pos="3600"/>
          <w:tab w:val="num" w:pos="-1770"/>
        </w:tabs>
        <w:spacing w:line="480" w:lineRule="auto"/>
        <w:ind w:left="360"/>
        <w:jc w:val="both"/>
        <w:rPr>
          <w:color w:val="000000"/>
        </w:rPr>
      </w:pPr>
      <w:r w:rsidRPr="000100E6">
        <w:rPr>
          <w:color w:val="000000"/>
        </w:rPr>
        <w:t>Pelakunya diancam dengan hukuman pidana.</w:t>
      </w:r>
      <w:r w:rsidRPr="000100E6">
        <w:rPr>
          <w:rStyle w:val="FootnoteReference"/>
          <w:color w:val="000000"/>
        </w:rPr>
        <w:footnoteReference w:id="31"/>
      </w:r>
    </w:p>
    <w:p w:rsidR="00AC3DCA" w:rsidRPr="000100E6" w:rsidRDefault="00AC3DCA" w:rsidP="00AC3DCA">
      <w:pPr>
        <w:spacing w:line="480" w:lineRule="auto"/>
        <w:ind w:firstLine="709"/>
        <w:jc w:val="both"/>
        <w:rPr>
          <w:color w:val="000000"/>
        </w:rPr>
      </w:pPr>
      <w:r w:rsidRPr="000100E6">
        <w:rPr>
          <w:color w:val="000000"/>
        </w:rPr>
        <w:t xml:space="preserve">Memastikan bahwa perbuatan itu menjadi suatu tindak pidana adalah dilarang oleh aturan pidana dan pelakunya diancam dengan pidana, sedangkan melawan hukum dan merugikan masyarakat  menunjukkan sifat perbuatan tersebut. Suatu perbuatan yang bersifat melawan hukum dan merugikan  masyarakat belum tentu hal itu merupakan suatu tindak pidana sebelum dipastikan adanya larangan atau aturan pidananya (Pasal 1 KUHP) yang diancamkan </w:t>
      </w:r>
      <w:r w:rsidRPr="000100E6">
        <w:rPr>
          <w:color w:val="000000"/>
        </w:rPr>
        <w:lastRenderedPageBreak/>
        <w:t>terhadap pelakunya. Perbuatan yang bersifat melawan hukum dan yang merugikan masyarakat banyak sekali, tetapi baru masuk dalam lapangan hukum pidana apabila telah ada larangan oleh peraturan pidana dan pelakunya diancam dengan hukuman.</w:t>
      </w:r>
    </w:p>
    <w:p w:rsidR="00AC3DCA" w:rsidRPr="000100E6" w:rsidRDefault="00AC3DCA" w:rsidP="00AC3DCA">
      <w:pPr>
        <w:spacing w:line="480" w:lineRule="auto"/>
        <w:ind w:firstLine="709"/>
        <w:jc w:val="both"/>
        <w:rPr>
          <w:color w:val="000000"/>
        </w:rPr>
      </w:pPr>
      <w:r w:rsidRPr="000100E6">
        <w:rPr>
          <w:color w:val="000000"/>
        </w:rPr>
        <w:t>Apakah sesuatu perbuatan itu merupakan tindak pidana atau tidak, haruslah dilihat pada ketentuan-ketentuan hukum pidana yang berlaku (hukum pidana positif). Di dalam KUHPidana yang berlaku sekarang ini, tindak pidana ini dibagi menjadi dua kelompok yaitu kejahatan yang diatur dalam Buku Kedua dan pelanggaran yang diatur dalam Buku Ketiga. Apa kriteria yang dipergunakan untuk mengelompokkan dari dua bentuk tindak pidana ini, KUHPidana sendiri tidak ada memberikan penjelasan sehingga orang beranggapan bahwa kejahatan tersebut adalah perbuatan-perbuatan atau tindak pidana yang  berat, dan pelanggaran adalah perbuatan-perbuatan atau tindak pidana yang ringan. Hal ini juga didasari bahwa  pada kejahatan umumnya sanksi pidana yang diancamkan adalah lebih berat daripada ancaman pidana yang ada pada pelanggaran.</w:t>
      </w:r>
    </w:p>
    <w:p w:rsidR="00AC3DCA" w:rsidRPr="000100E6" w:rsidRDefault="00AC3DCA" w:rsidP="00AC3DCA">
      <w:pPr>
        <w:spacing w:line="504" w:lineRule="auto"/>
        <w:ind w:firstLine="709"/>
        <w:jc w:val="both"/>
      </w:pPr>
      <w:r w:rsidRPr="000100E6">
        <w:t xml:space="preserve"> KUHP tidak mengenal istilah pelecehan karena dalam KUHP hanya mengenal istilah pelecehan seksual.  Pelecehan seksual ini seperti seseorang yang dengan sengaja meraba-raba kemaluan orang lain. Pencabulan yang dimaksud dalam Kitab Undang-undang Hukum Pidana pada Pasal 289 KUHP telah mengatur mengenai tindak pencabulan yang berbunyi :“Barang siapa dengan kekerasan atau ancaman kekerasan memaksa seseorang untuk melakukan atau membiarkan dilakukan pelecehan seksual, diancam karena melakukan perbuatan </w:t>
      </w:r>
      <w:r w:rsidRPr="000100E6">
        <w:lastRenderedPageBreak/>
        <w:t>yang menyerang kehormatan kesusuilaan, dengan pidana penjara paling lama sembilan tahun.”</w:t>
      </w:r>
    </w:p>
    <w:p w:rsidR="00AC3DCA" w:rsidRPr="000100E6" w:rsidRDefault="00AC3DCA" w:rsidP="00AC3DCA">
      <w:pPr>
        <w:spacing w:line="504" w:lineRule="auto"/>
        <w:ind w:firstLine="709"/>
        <w:jc w:val="both"/>
        <w:rPr>
          <w:i/>
          <w:iCs/>
        </w:rPr>
      </w:pPr>
      <w:r w:rsidRPr="000100E6">
        <w:t>Pelecehan seksual adalah perilaku yang bersifat seksual yang tidak diinginkan dan tidak dikehendaki oleh penerima atau korbanya dan berakibat mengganggu diri penerima pelecehan, perilakunya yang dapat digolongkan sebagai tindakan pelecehan seksual seperti pemaksaan melakukan kegiatan seksual, pernyataan merendahkan yang berorientasi seksual atau seksualitas, lelucon yang berorientasi seksual, permintaan melakukan tindakan seksual yang disukai pelaku dan juga ucapan atau perilaku yang berkonotasi seksual, tindakan-tindakan tersebut dapat disampaikan secara langsung maupun tidak langsung (</w:t>
      </w:r>
      <w:r w:rsidRPr="000100E6">
        <w:rPr>
          <w:i/>
          <w:iCs/>
        </w:rPr>
        <w:t>implicit).</w:t>
      </w:r>
      <w:r w:rsidRPr="000100E6">
        <w:rPr>
          <w:rStyle w:val="FootnoteReference"/>
          <w:i/>
          <w:iCs/>
        </w:rPr>
        <w:footnoteReference w:id="32"/>
      </w:r>
    </w:p>
    <w:p w:rsidR="00AC3DCA" w:rsidRPr="000100E6" w:rsidRDefault="00AC3DCA" w:rsidP="00AC3DCA">
      <w:pPr>
        <w:spacing w:line="516" w:lineRule="auto"/>
        <w:ind w:firstLine="709"/>
        <w:jc w:val="both"/>
      </w:pPr>
      <w:r w:rsidRPr="000100E6">
        <w:t>Berdasarkan pendapat di atas, maka bentuk pelecehan seksual dapat dikatagorikan menjadi:</w:t>
      </w:r>
    </w:p>
    <w:p w:rsidR="00AC3DCA" w:rsidRPr="000100E6" w:rsidRDefault="00AC3DCA" w:rsidP="00441A20">
      <w:pPr>
        <w:pStyle w:val="Default"/>
        <w:numPr>
          <w:ilvl w:val="5"/>
          <w:numId w:val="8"/>
        </w:numPr>
        <w:tabs>
          <w:tab w:val="clear" w:pos="4320"/>
          <w:tab w:val="num" w:pos="360"/>
        </w:tabs>
        <w:spacing w:line="480" w:lineRule="auto"/>
        <w:ind w:left="360"/>
        <w:jc w:val="both"/>
      </w:pPr>
      <w:r w:rsidRPr="000100E6">
        <w:t xml:space="preserve">Pelecehan seksual Verbal </w:t>
      </w:r>
    </w:p>
    <w:p w:rsidR="00AC3DCA" w:rsidRPr="000100E6" w:rsidRDefault="00AC3DCA" w:rsidP="00AC3DCA">
      <w:pPr>
        <w:pStyle w:val="Default"/>
        <w:spacing w:line="480" w:lineRule="auto"/>
        <w:ind w:left="360"/>
        <w:jc w:val="both"/>
      </w:pPr>
      <w:r w:rsidRPr="000100E6">
        <w:t xml:space="preserve">Wujud pelecehan seksual secara verbal lebih dilakukan dengan wujud ucapan/perkataan yang ditujukan pada orang lain namun mengarah pada sesuatu yang berkaitan dengan seksual, pelecehan ini dapat berwujud seperti : </w:t>
      </w:r>
    </w:p>
    <w:p w:rsidR="00AC3DCA" w:rsidRPr="000100E6" w:rsidRDefault="00AC3DCA" w:rsidP="00441A20">
      <w:pPr>
        <w:pStyle w:val="Default"/>
        <w:numPr>
          <w:ilvl w:val="4"/>
          <w:numId w:val="7"/>
        </w:numPr>
        <w:tabs>
          <w:tab w:val="clear" w:pos="3705"/>
          <w:tab w:val="num" w:pos="720"/>
        </w:tabs>
        <w:spacing w:line="480" w:lineRule="auto"/>
        <w:ind w:left="720"/>
        <w:jc w:val="both"/>
      </w:pPr>
      <w:r w:rsidRPr="000100E6">
        <w:t xml:space="preserve">Bercandaan, menggoda lawan jenis atau sejenis, ataupun mengajukan  pertanyaan seputar seksual didalam diskusi </w:t>
      </w:r>
      <w:r w:rsidRPr="000100E6">
        <w:lastRenderedPageBreak/>
        <w:t xml:space="preserve">atau obrolan yang tidak dikhususkan membahas seputar seksual. </w:t>
      </w:r>
    </w:p>
    <w:p w:rsidR="00AC3DCA" w:rsidRPr="000100E6" w:rsidRDefault="00AC3DCA" w:rsidP="00441A20">
      <w:pPr>
        <w:pStyle w:val="Default"/>
        <w:numPr>
          <w:ilvl w:val="4"/>
          <w:numId w:val="7"/>
        </w:numPr>
        <w:tabs>
          <w:tab w:val="clear" w:pos="3705"/>
          <w:tab w:val="num" w:pos="720"/>
        </w:tabs>
        <w:spacing w:line="480" w:lineRule="auto"/>
        <w:ind w:left="720"/>
        <w:jc w:val="both"/>
      </w:pPr>
      <w:r w:rsidRPr="000100E6">
        <w:t xml:space="preserve">Bersiul-siul yang berorientasi seksual. </w:t>
      </w:r>
    </w:p>
    <w:p w:rsidR="00AC3DCA" w:rsidRPr="000100E6" w:rsidRDefault="00AC3DCA" w:rsidP="00441A20">
      <w:pPr>
        <w:pStyle w:val="Default"/>
        <w:numPr>
          <w:ilvl w:val="4"/>
          <w:numId w:val="7"/>
        </w:numPr>
        <w:tabs>
          <w:tab w:val="clear" w:pos="3705"/>
          <w:tab w:val="num" w:pos="720"/>
        </w:tabs>
        <w:spacing w:line="480" w:lineRule="auto"/>
        <w:ind w:left="720"/>
        <w:jc w:val="both"/>
      </w:pPr>
      <w:r w:rsidRPr="000100E6">
        <w:t xml:space="preserve">Menyampaikan atau menanyakan pada orang lain tentang keinginan secara seksual ataupun kegiatan seksual yang pernah dilakukan oleh orang tersebut, yang membuat orang itu tidak nyaman. </w:t>
      </w:r>
    </w:p>
    <w:p w:rsidR="00AC3DCA" w:rsidRPr="000100E6" w:rsidRDefault="00AC3DCA" w:rsidP="00441A20">
      <w:pPr>
        <w:pStyle w:val="Default"/>
        <w:numPr>
          <w:ilvl w:val="4"/>
          <w:numId w:val="7"/>
        </w:numPr>
        <w:tabs>
          <w:tab w:val="clear" w:pos="3705"/>
          <w:tab w:val="num" w:pos="720"/>
        </w:tabs>
        <w:spacing w:line="480" w:lineRule="auto"/>
        <w:ind w:left="720"/>
        <w:jc w:val="both"/>
      </w:pPr>
      <w:r w:rsidRPr="000100E6">
        <w:t>Mengkritik atau mengomentari bentuk fisik yang mengarah pada bagian-bagian seksualitas, misalnya bentuk pantat ataupun ukuran kelamin seseorang.</w:t>
      </w:r>
    </w:p>
    <w:p w:rsidR="00AC3DCA" w:rsidRPr="000100E6" w:rsidRDefault="00AC3DCA" w:rsidP="00441A20">
      <w:pPr>
        <w:pStyle w:val="Default"/>
        <w:numPr>
          <w:ilvl w:val="5"/>
          <w:numId w:val="8"/>
        </w:numPr>
        <w:tabs>
          <w:tab w:val="clear" w:pos="4320"/>
          <w:tab w:val="num" w:pos="371"/>
        </w:tabs>
        <w:spacing w:line="480" w:lineRule="auto"/>
        <w:ind w:left="371"/>
      </w:pPr>
      <w:r w:rsidRPr="000100E6">
        <w:t xml:space="preserve">Pelecehan seksual non verbal </w:t>
      </w:r>
    </w:p>
    <w:p w:rsidR="00AC3DCA" w:rsidRPr="000100E6" w:rsidRDefault="00AC3DCA" w:rsidP="00AC3DCA">
      <w:pPr>
        <w:pStyle w:val="Default"/>
        <w:spacing w:line="480" w:lineRule="auto"/>
        <w:ind w:left="371"/>
        <w:jc w:val="both"/>
      </w:pPr>
      <w:r w:rsidRPr="000100E6">
        <w:t xml:space="preserve">Bentuk pelecehan non verbal merupakan kebalikan dari verbal apabila dalam pelecehan verbal adalah menggunakan kata-kata ataupun ajakan berbentuk tulisan dalam katagori non verbal ini lebih menggunakan tindakan akan tetapi tidak bersentuhan secara langsung antara pelaku dengan korbanya, misalnya : </w:t>
      </w:r>
    </w:p>
    <w:p w:rsidR="00AC3DCA" w:rsidRPr="000100E6" w:rsidRDefault="00AC3DCA" w:rsidP="00441A20">
      <w:pPr>
        <w:pStyle w:val="Default"/>
        <w:numPr>
          <w:ilvl w:val="7"/>
          <w:numId w:val="7"/>
        </w:numPr>
        <w:tabs>
          <w:tab w:val="clear" w:pos="5865"/>
          <w:tab w:val="num" w:pos="731"/>
        </w:tabs>
        <w:spacing w:line="480" w:lineRule="auto"/>
        <w:ind w:left="731"/>
        <w:jc w:val="both"/>
      </w:pPr>
      <w:r w:rsidRPr="000100E6">
        <w:t>Memperlihatkan alat kelamin sendiri dihadapan orang lain baik personal ataupun dihadapan umum.</w:t>
      </w:r>
    </w:p>
    <w:p w:rsidR="00AC3DCA" w:rsidRPr="000100E6" w:rsidRDefault="00AC3DCA" w:rsidP="00441A20">
      <w:pPr>
        <w:pStyle w:val="Default"/>
        <w:numPr>
          <w:ilvl w:val="7"/>
          <w:numId w:val="7"/>
        </w:numPr>
        <w:tabs>
          <w:tab w:val="clear" w:pos="5865"/>
          <w:tab w:val="num" w:pos="731"/>
        </w:tabs>
        <w:spacing w:line="480" w:lineRule="auto"/>
        <w:ind w:left="731"/>
        <w:jc w:val="both"/>
      </w:pPr>
      <w:r w:rsidRPr="000100E6">
        <w:t>Menatap bagian seksual orang lain dengan pandangan yang menggoda</w:t>
      </w:r>
    </w:p>
    <w:p w:rsidR="00AC3DCA" w:rsidRPr="000100E6" w:rsidRDefault="00AC3DCA" w:rsidP="00441A20">
      <w:pPr>
        <w:pStyle w:val="Default"/>
        <w:numPr>
          <w:ilvl w:val="7"/>
          <w:numId w:val="7"/>
        </w:numPr>
        <w:tabs>
          <w:tab w:val="clear" w:pos="5865"/>
          <w:tab w:val="num" w:pos="731"/>
        </w:tabs>
        <w:spacing w:line="480" w:lineRule="auto"/>
        <w:ind w:left="731"/>
        <w:jc w:val="both"/>
      </w:pPr>
      <w:r w:rsidRPr="000100E6">
        <w:t xml:space="preserve">Menggesek-gesekan alat kelamin ke orang lain. </w:t>
      </w:r>
    </w:p>
    <w:p w:rsidR="00AC3DCA" w:rsidRPr="000100E6" w:rsidRDefault="00AC3DCA" w:rsidP="00441A20">
      <w:pPr>
        <w:pStyle w:val="Default"/>
        <w:numPr>
          <w:ilvl w:val="3"/>
          <w:numId w:val="7"/>
        </w:numPr>
        <w:tabs>
          <w:tab w:val="clear" w:pos="2985"/>
          <w:tab w:val="num" w:pos="371"/>
        </w:tabs>
        <w:spacing w:line="480" w:lineRule="auto"/>
        <w:ind w:left="371"/>
        <w:jc w:val="both"/>
      </w:pPr>
      <w:r w:rsidRPr="000100E6">
        <w:t xml:space="preserve">Pelecehan seksual secara fisik </w:t>
      </w:r>
    </w:p>
    <w:p w:rsidR="00AC3DCA" w:rsidRPr="000100E6" w:rsidRDefault="00AC3DCA" w:rsidP="00AC3DCA">
      <w:pPr>
        <w:pStyle w:val="Default"/>
        <w:spacing w:line="480" w:lineRule="auto"/>
        <w:ind w:left="371"/>
        <w:jc w:val="both"/>
      </w:pPr>
      <w:r w:rsidRPr="000100E6">
        <w:lastRenderedPageBreak/>
        <w:t>Dalam katagori ini pelecehan seksual antara pelaku dan korban sudah terjadi kontak secara fisik, dapat digolongkan perbuatan yang ringan dan berat misalnya :</w:t>
      </w:r>
    </w:p>
    <w:p w:rsidR="00AC3DCA" w:rsidRPr="000100E6" w:rsidRDefault="00AC3DCA" w:rsidP="00441A20">
      <w:pPr>
        <w:pStyle w:val="Default"/>
        <w:numPr>
          <w:ilvl w:val="4"/>
          <w:numId w:val="7"/>
        </w:numPr>
        <w:tabs>
          <w:tab w:val="clear" w:pos="3705"/>
        </w:tabs>
        <w:spacing w:line="480" w:lineRule="auto"/>
        <w:ind w:left="731"/>
        <w:jc w:val="both"/>
      </w:pPr>
      <w:r w:rsidRPr="000100E6">
        <w:t xml:space="preserve">Meraba tubuh seseorang dengan muatan seksual dan tidak di inginkan oleh korban. </w:t>
      </w:r>
    </w:p>
    <w:p w:rsidR="00AC3DCA" w:rsidRPr="000100E6" w:rsidRDefault="00AC3DCA" w:rsidP="00441A20">
      <w:pPr>
        <w:pStyle w:val="Default"/>
        <w:numPr>
          <w:ilvl w:val="4"/>
          <w:numId w:val="7"/>
        </w:numPr>
        <w:tabs>
          <w:tab w:val="clear" w:pos="3705"/>
        </w:tabs>
        <w:spacing w:line="480" w:lineRule="auto"/>
        <w:ind w:left="731"/>
        <w:jc w:val="both"/>
      </w:pPr>
      <w:r w:rsidRPr="000100E6">
        <w:t xml:space="preserve">Perkosaan atau pemaksaan melakukan perbuatan seksual. </w:t>
      </w:r>
    </w:p>
    <w:p w:rsidR="00AC3DCA" w:rsidRPr="000100E6" w:rsidRDefault="00AC3DCA" w:rsidP="00441A20">
      <w:pPr>
        <w:pStyle w:val="Default"/>
        <w:numPr>
          <w:ilvl w:val="4"/>
          <w:numId w:val="7"/>
        </w:numPr>
        <w:tabs>
          <w:tab w:val="clear" w:pos="3705"/>
        </w:tabs>
        <w:spacing w:line="480" w:lineRule="auto"/>
        <w:ind w:left="731"/>
        <w:jc w:val="both"/>
      </w:pPr>
      <w:r w:rsidRPr="000100E6">
        <w:t>Memeluk, mencium atau menepuk seseorang yang berorientasi seksual.</w:t>
      </w:r>
      <w:r w:rsidRPr="000100E6">
        <w:rPr>
          <w:rStyle w:val="FootnoteReference"/>
        </w:rPr>
        <w:footnoteReference w:id="33"/>
      </w:r>
    </w:p>
    <w:p w:rsidR="00AC3DCA" w:rsidRPr="000100E6" w:rsidRDefault="00AC3DCA" w:rsidP="00AC3DCA">
      <w:pPr>
        <w:spacing w:line="480" w:lineRule="auto"/>
        <w:ind w:firstLine="709"/>
        <w:jc w:val="both"/>
      </w:pPr>
      <w:r w:rsidRPr="000100E6">
        <w:t>Pelecehan seksual dalam KUHP dapat dikategorikan sebagai tindak kesusilaan. Kata “kesusilaan” berarti perihal susila kesusilaan mempunyai pengertian tentang budi bahasa, sopan santun, kesopanan, keadaban, adat istiadat dan tertib yang baik. Didalam perspektif masyarakat kesusilaan itu adalah kelakuan yang benar atau salah, khususnya dalam hal yang berhubungan dengan kejadian seksual.</w:t>
      </w:r>
      <w:r w:rsidRPr="000100E6">
        <w:rPr>
          <w:rStyle w:val="FootnoteReference"/>
        </w:rPr>
        <w:footnoteReference w:id="34"/>
      </w:r>
    </w:p>
    <w:p w:rsidR="00AC3DCA" w:rsidRPr="000100E6" w:rsidRDefault="00AC3DCA" w:rsidP="00AC3DCA">
      <w:pPr>
        <w:spacing w:line="504" w:lineRule="auto"/>
        <w:ind w:firstLine="709"/>
        <w:jc w:val="both"/>
      </w:pPr>
      <w:r w:rsidRPr="000100E6">
        <w:t xml:space="preserve">Hukum memandang kesusilaan sebagai tingkah laku, perbuatan, percakapan bahkan sesuatu apapun yang harus dilindungi oleh hukum yang bersangkutan dengan norma-norma kesopanan demi terwujudnya tata susila dan tata tertib dalam kehidupan bermasyarakat. Berdasarkan penjelasan diatas, pengertian kesusilaan itu dinyatakan kejahatan terhadap kesusilaan, yaitu kejahatan norma-norma dalam kehidupan sehari-hari atau kesusilaan yang berhubungan atau ada sangkut pautnya dalam kesusilaan, seperti tindak pidana </w:t>
      </w:r>
      <w:r w:rsidRPr="000100E6">
        <w:lastRenderedPageBreak/>
        <w:t>pelecehan seksual dimana tindak pidana pelecehan seksual merupakan tindakan yang menyimpang dari kesusilaan dalam hal ini sama seperti tindak kejahatan terhadap kesusilaan.</w:t>
      </w:r>
    </w:p>
    <w:p w:rsidR="00AC3DCA" w:rsidRPr="000100E6" w:rsidRDefault="00AC3DCA" w:rsidP="00AC3DCA">
      <w:pPr>
        <w:spacing w:line="504" w:lineRule="auto"/>
        <w:ind w:firstLine="709"/>
        <w:jc w:val="both"/>
      </w:pPr>
      <w:r w:rsidRPr="000100E6">
        <w:t>Delik kesusilaan itu perbuatan yang dapat dikategorikan sebagai delik ini sangat sulit untuk dirumuskan secara tegas, kejahatan terhadap kesusilaan pada kenyataannya tidak hanya menyangkut masalah seksual saja, nilai kesusilaan tidak hanya terdapat dalam hubungan pribadi saja, tetapi juga dalam hubungan pergaulan rumah tangga, kehidupan bermasyarakat, berbangsa dan bernegara, seperti tindak pidana pelcehan seksual yang dapat dilakukan oleh orang yang tidak dikenal, dalam hal ini seperti tindak asusila dalam kehidupan bermasyarakat.</w:t>
      </w:r>
      <w:r w:rsidRPr="000100E6">
        <w:rPr>
          <w:rStyle w:val="FootnoteReference"/>
        </w:rPr>
        <w:footnoteReference w:id="35"/>
      </w:r>
    </w:p>
    <w:p w:rsidR="00AC3DCA" w:rsidRPr="000100E6" w:rsidRDefault="00AC3DCA" w:rsidP="00AC3DCA">
      <w:pPr>
        <w:spacing w:line="480" w:lineRule="auto"/>
        <w:ind w:firstLine="709"/>
        <w:jc w:val="both"/>
      </w:pPr>
      <w:r w:rsidRPr="000100E6">
        <w:t xml:space="preserve">Tindak pidana pelecehan seksual dalam kehidupan masyarakat masih saja ada respon yang tidak positif yang diberikan masyarakat terhadap tindak pidana pelecehan seksual, respon tidak positif ini, membuat banyak korban dan masyarakat diam walaupun mengetahui atau mengalami sebuah kasus pelecehan seksual, sehingga dapat menyebabkan banyak tindak pidana pelecehan yang terjadi dimasyarakat, hal ini akhirnya memberikan penyimpangan terhadap norma yang berlaku di masyarakat yang membuat banyaknya tindak kesusilaan yang semakin marak terjadi di masyarakat. Banyak hal yang dapat dianggap sebagai tindak pidana pelecehan seksual, seperti seorang laki-laki yang menggoda seorang perempuan, hal ini dapat dikategorikan sebagai tindak pidana pelecehan seksual, namun didalam hukum hal seperti ini tidak dikenal dalam tindak pelecehan </w:t>
      </w:r>
      <w:r w:rsidRPr="000100E6">
        <w:lastRenderedPageBreak/>
        <w:t>seksual yang dikenal dalam tindak pidana pelecehan seksual adalah tindakan yang dapat merugikan orang tersebut seperti perempuan yang dilecehkan dengan cara payudaranya dipegang oleh orang yang tidak dikenal, hal ini dianggap telah melanggar nilai/norma dalam kesopanan dan juga dalam bermasyarakat.</w:t>
      </w:r>
      <w:r w:rsidRPr="000100E6">
        <w:rPr>
          <w:rStyle w:val="FootnoteReference"/>
        </w:rPr>
        <w:footnoteReference w:id="36"/>
      </w:r>
    </w:p>
    <w:p w:rsidR="00AC3DCA" w:rsidRPr="000100E6" w:rsidRDefault="00AC3DCA" w:rsidP="00AC3DCA">
      <w:pPr>
        <w:spacing w:line="480" w:lineRule="auto"/>
        <w:ind w:firstLine="709"/>
        <w:jc w:val="both"/>
      </w:pPr>
      <w:r w:rsidRPr="000100E6">
        <w:t xml:space="preserve">Pelecehan dalam KUHP terdapat dalam Pasal 281 sampai dengan 296 KUHP. Pada Pasal 281 sampai Pasal 283 KUHP, lebih menekankan kepada tindak asusila yang dilakukan di depan umum, yang bukan karena kehendaknya sendiri, melakukan tindak pidana pelecehan dengan gambar maupun tulisan, dan melakukan perbuatan yang menyimpang dari norma-norma dan nilai-nilai kemasyarakatan, hukuman yang dapat diberikan dalam tindak asusila ini dimulai dengan penjara paling lama empat bulan penjara, dua tahun delapan bulan dengan denda yang dimulai dari empat ribu lima ratus rupiah sampai dengan tujuh puluh lima ribu rupiah. Sedangkan Pasal 284 sampai dengan Pasal 296 KUHP yang menjelaskan tentang tindak pencabulan bagi orang yang sudah melakukan perkawinan. Dalam hal ini tindak pencabulan yang dimaksud yaitu suami atau istri yang melakukan tindak pelcehan yang merasa tercemar atas pencabulan yang dilakukan oleh suami/isteri, mengancam seorang wanita dengan kekerasan untuk bersetubuh diluar perkawinan, melakukan persetubuhan dengan wanita yang diketahui sedang pingsan, melakukan persetubuhan dengan wanita yang dijanjikan dengan uang padahal diketahui belum dewasa, dengan sengaja menyebabkan atau memudahkan pelecehan seksual yang dilakukan terhadap anaknya, anak tiri, anak </w:t>
      </w:r>
      <w:r w:rsidRPr="000100E6">
        <w:lastRenderedPageBreak/>
        <w:t>angkat atau anak yang masih dalam pengawasan orang dewasa dan pemerkosaan.</w:t>
      </w:r>
      <w:r w:rsidRPr="000100E6">
        <w:rPr>
          <w:rStyle w:val="FootnoteReference"/>
        </w:rPr>
        <w:footnoteReference w:id="37"/>
      </w:r>
    </w:p>
    <w:p w:rsidR="00AC3DCA" w:rsidRPr="000100E6" w:rsidRDefault="00AC3DCA" w:rsidP="00AC3DCA">
      <w:pPr>
        <w:spacing w:line="480" w:lineRule="auto"/>
        <w:ind w:firstLine="709"/>
        <w:jc w:val="both"/>
      </w:pPr>
      <w:r w:rsidRPr="000100E6">
        <w:t>Pelecehan dalam KUHP dikenal sebagai tindak kesusilaan dan pencabulan. Penanganan tindak pelecehan disesuaikan dengan siapa yang menjadi korban, dalam hal ini yang menjadi korban adalah perempuan maka yang akan dipakai adalah peraturan yang terdapat dalam KUHP, dan juga dapat menggunakan Undang-undang Penghapusan Kekerasan Dalam Rumah Tangga (PKDRT), ataupun Undang-undang Perlindungan Wanita dan Anak. Hal ini diatur dengan jelas dalam KUHP tentang tindak pelecehan seksual yang didalam KUHP diatur tentang bagian-bagian tertentu untuk perempuan sebagai korban tindak pelecehan seksual.</w:t>
      </w:r>
      <w:r w:rsidRPr="000100E6">
        <w:rPr>
          <w:rStyle w:val="FootnoteReference"/>
        </w:rPr>
        <w:footnoteReference w:id="38"/>
      </w:r>
    </w:p>
    <w:p w:rsidR="008C58BA" w:rsidRPr="00AC3DCA" w:rsidRDefault="008C58BA" w:rsidP="00AC3DCA">
      <w:bookmarkStart w:id="20" w:name="_GoBack"/>
      <w:bookmarkEnd w:id="20"/>
    </w:p>
    <w:sectPr w:rsidR="008C58BA" w:rsidRPr="00AC3DCA" w:rsidSect="007219C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6D3" w:rsidRDefault="00FF76D3">
      <w:r>
        <w:separator/>
      </w:r>
    </w:p>
  </w:endnote>
  <w:endnote w:type="continuationSeparator" w:id="1">
    <w:p w:rsidR="00FF76D3" w:rsidRDefault="00FF7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721EA6" w:rsidP="000D68FA">
    <w:pPr>
      <w:pStyle w:val="Footer"/>
      <w:framePr w:wrap="around" w:vAnchor="text" w:hAnchor="margin" w:xAlign="center" w:y="1"/>
      <w:rPr>
        <w:rStyle w:val="PageNumber"/>
      </w:rPr>
    </w:pPr>
    <w:r>
      <w:rPr>
        <w:rStyle w:val="PageNumber"/>
      </w:rPr>
      <w:fldChar w:fldCharType="begin"/>
    </w:r>
    <w:r w:rsidR="00020FAA">
      <w:rPr>
        <w:rStyle w:val="PageNumber"/>
      </w:rPr>
      <w:instrText xml:space="preserve">PAGE  </w:instrText>
    </w:r>
    <w:r>
      <w:rPr>
        <w:rStyle w:val="PageNumber"/>
      </w:rPr>
      <w:fldChar w:fldCharType="end"/>
    </w:r>
  </w:p>
  <w:p w:rsidR="00020FAA" w:rsidRDefault="00020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A2" w:rsidRDefault="00363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Pr="00E12C3B" w:rsidRDefault="00721EA6" w:rsidP="00161EFD">
    <w:pPr>
      <w:pStyle w:val="Footer"/>
      <w:jc w:val="center"/>
    </w:pPr>
    <w:r w:rsidRPr="00E12C3B">
      <w:rPr>
        <w:rStyle w:val="PageNumber"/>
      </w:rPr>
      <w:fldChar w:fldCharType="begin"/>
    </w:r>
    <w:r w:rsidR="00020FAA" w:rsidRPr="00E12C3B">
      <w:rPr>
        <w:rStyle w:val="PageNumber"/>
      </w:rPr>
      <w:instrText xml:space="preserve"> PAGE </w:instrText>
    </w:r>
    <w:r w:rsidRPr="00E12C3B">
      <w:rPr>
        <w:rStyle w:val="PageNumber"/>
      </w:rPr>
      <w:fldChar w:fldCharType="separate"/>
    </w:r>
    <w:r w:rsidR="003632A2">
      <w:rPr>
        <w:rStyle w:val="PageNumber"/>
        <w:noProof/>
      </w:rPr>
      <w:t>81</w:t>
    </w:r>
    <w:r w:rsidRPr="00E12C3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6D3" w:rsidRDefault="00FF76D3">
      <w:r>
        <w:separator/>
      </w:r>
    </w:p>
  </w:footnote>
  <w:footnote w:type="continuationSeparator" w:id="1">
    <w:p w:rsidR="00FF76D3" w:rsidRDefault="00FF76D3">
      <w:r>
        <w:continuationSeparator/>
      </w:r>
    </w:p>
  </w:footnote>
  <w:footnote w:id="2">
    <w:p w:rsidR="00AC3DCA" w:rsidRPr="004C5CA8" w:rsidRDefault="00AC3DCA" w:rsidP="00AC3DCA">
      <w:pPr>
        <w:pStyle w:val="FootnoteText"/>
        <w:ind w:firstLine="720"/>
        <w:jc w:val="both"/>
      </w:pPr>
      <w:r w:rsidRPr="004C5CA8">
        <w:rPr>
          <w:rStyle w:val="FootnoteReference"/>
        </w:rPr>
        <w:footnoteRef/>
      </w:r>
      <w:bookmarkStart w:id="3" w:name="_Hlk171616763"/>
      <w:r w:rsidRPr="004C5CA8">
        <w:rPr>
          <w:color w:val="000000"/>
        </w:rPr>
        <w:t xml:space="preserve">Nursariani Simatupang &amp; Faisal, </w:t>
      </w:r>
      <w:r w:rsidRPr="004C5CA8">
        <w:rPr>
          <w:i/>
          <w:iCs/>
          <w:color w:val="000000"/>
        </w:rPr>
        <w:t>Kriminologi Suatu Pengantar.</w:t>
      </w:r>
      <w:r w:rsidRPr="004C5CA8">
        <w:rPr>
          <w:color w:val="000000"/>
        </w:rPr>
        <w:t xml:space="preserve"> Pustaka Prima, Medan, 2017</w:t>
      </w:r>
      <w:bookmarkEnd w:id="3"/>
      <w:r w:rsidRPr="004C5CA8">
        <w:rPr>
          <w:color w:val="000000"/>
        </w:rPr>
        <w:t>. halaman 250.</w:t>
      </w:r>
    </w:p>
  </w:footnote>
  <w:footnote w:id="3">
    <w:p w:rsidR="00AC3DCA" w:rsidRPr="004C5CA8" w:rsidRDefault="00AC3DCA" w:rsidP="00AC3DCA">
      <w:pPr>
        <w:pStyle w:val="FootnoteText"/>
        <w:ind w:firstLine="709"/>
        <w:jc w:val="both"/>
      </w:pPr>
      <w:r w:rsidRPr="004C5CA8">
        <w:rPr>
          <w:rStyle w:val="FootnoteReference"/>
        </w:rPr>
        <w:footnoteRef/>
      </w:r>
      <w:r w:rsidRPr="004C5CA8">
        <w:t xml:space="preserve"> Soerjono Soekanto, </w:t>
      </w:r>
      <w:r w:rsidRPr="004C5CA8">
        <w:rPr>
          <w:bCs/>
          <w:i/>
          <w:iCs/>
          <w:color w:val="000000"/>
        </w:rPr>
        <w:t>Faktor-Faktor Yang Mempengaruhi Penegakan Hukum</w:t>
      </w:r>
      <w:r w:rsidRPr="004C5CA8">
        <w:rPr>
          <w:bCs/>
          <w:color w:val="000000"/>
        </w:rPr>
        <w:t>, Raja Grafindo Persada, Jakarta, 2014,</w:t>
      </w:r>
      <w:r w:rsidRPr="004C5CA8">
        <w:t xml:space="preserve"> h. 5.</w:t>
      </w:r>
    </w:p>
  </w:footnote>
  <w:footnote w:id="4">
    <w:p w:rsidR="00AC3DCA" w:rsidRPr="004C5CA8" w:rsidRDefault="00AC3DCA" w:rsidP="00AC3DCA">
      <w:pPr>
        <w:pStyle w:val="FootnoteText"/>
        <w:ind w:firstLine="709"/>
        <w:jc w:val="both"/>
      </w:pPr>
      <w:r w:rsidRPr="004C5CA8">
        <w:rPr>
          <w:rStyle w:val="FootnoteReference"/>
        </w:rPr>
        <w:footnoteRef/>
      </w:r>
      <w:bookmarkStart w:id="4" w:name="_Hlk171616875"/>
      <w:r w:rsidRPr="004C5CA8">
        <w:t xml:space="preserve">Carto Nuryanto, </w:t>
      </w:r>
      <w:r w:rsidRPr="004C5CA8">
        <w:rPr>
          <w:iCs/>
        </w:rPr>
        <w:t>“</w:t>
      </w:r>
      <w:r w:rsidRPr="004C5CA8">
        <w:t>Penegakan Hukum Oleh Hakim Dalam Putusannya Antara Kepastian Hukum Dan Keadilan</w:t>
      </w:r>
      <w:r w:rsidRPr="004C5CA8">
        <w:rPr>
          <w:iCs/>
        </w:rPr>
        <w:t xml:space="preserve">”, </w:t>
      </w:r>
      <w:r w:rsidRPr="004C5CA8">
        <w:rPr>
          <w:i/>
        </w:rPr>
        <w:t>Jurnal Hukum Fakultas Hukum Unissula Semarang</w:t>
      </w:r>
      <w:r w:rsidRPr="004C5CA8">
        <w:t>,Vol. 13. No. 1 Maret 2018</w:t>
      </w:r>
      <w:bookmarkEnd w:id="4"/>
      <w:r w:rsidRPr="004C5CA8">
        <w:t>, h.72.</w:t>
      </w:r>
    </w:p>
  </w:footnote>
  <w:footnote w:id="5">
    <w:p w:rsidR="00AC3DCA" w:rsidRPr="004C5CA8" w:rsidRDefault="00AC3DCA" w:rsidP="00AC3DCA">
      <w:pPr>
        <w:pStyle w:val="FootnoteText"/>
        <w:ind w:firstLine="709"/>
        <w:jc w:val="both"/>
      </w:pPr>
      <w:r w:rsidRPr="004C5CA8">
        <w:rPr>
          <w:rStyle w:val="FootnoteReference"/>
        </w:rPr>
        <w:footnoteRef/>
      </w:r>
      <w:r w:rsidRPr="004C5CA8">
        <w:rPr>
          <w:i/>
          <w:iCs/>
        </w:rPr>
        <w:t>Ibid.</w:t>
      </w:r>
      <w:r w:rsidRPr="004C5CA8">
        <w:t>, h.  73.</w:t>
      </w:r>
    </w:p>
  </w:footnote>
  <w:footnote w:id="6">
    <w:p w:rsidR="00AC3DCA" w:rsidRPr="004C5CA8" w:rsidRDefault="00AC3DCA" w:rsidP="00AC3DCA">
      <w:pPr>
        <w:pStyle w:val="Default"/>
        <w:ind w:firstLine="720"/>
        <w:jc w:val="both"/>
        <w:rPr>
          <w:sz w:val="20"/>
          <w:szCs w:val="20"/>
        </w:rPr>
      </w:pPr>
      <w:r w:rsidRPr="004C5CA8">
        <w:rPr>
          <w:rStyle w:val="FootnoteReference"/>
          <w:sz w:val="20"/>
          <w:szCs w:val="20"/>
        </w:rPr>
        <w:footnoteRef/>
      </w:r>
      <w:r w:rsidRPr="004C5CA8">
        <w:rPr>
          <w:sz w:val="20"/>
          <w:szCs w:val="20"/>
        </w:rPr>
        <w:t xml:space="preserve"> Maidin Gultom, </w:t>
      </w:r>
      <w:r w:rsidRPr="004C5CA8">
        <w:rPr>
          <w:i/>
          <w:iCs/>
          <w:sz w:val="20"/>
          <w:szCs w:val="20"/>
        </w:rPr>
        <w:t>Op.Cit</w:t>
      </w:r>
      <w:r w:rsidRPr="004C5CA8">
        <w:rPr>
          <w:sz w:val="20"/>
          <w:szCs w:val="20"/>
        </w:rPr>
        <w:t xml:space="preserve">, h. 1.  </w:t>
      </w:r>
    </w:p>
  </w:footnote>
  <w:footnote w:id="7">
    <w:p w:rsidR="00AC3DCA" w:rsidRPr="004C5CA8" w:rsidRDefault="00AC3DCA" w:rsidP="00AC3DCA">
      <w:pPr>
        <w:pStyle w:val="FootnoteText"/>
        <w:ind w:firstLine="720"/>
        <w:jc w:val="both"/>
      </w:pPr>
      <w:r w:rsidRPr="004C5CA8">
        <w:rPr>
          <w:rStyle w:val="FootnoteReference"/>
        </w:rPr>
        <w:footnoteRef/>
      </w:r>
      <w:r w:rsidRPr="004C5CA8">
        <w:rPr>
          <w:i/>
        </w:rPr>
        <w:t xml:space="preserve">Ibid. </w:t>
      </w:r>
      <w:r w:rsidRPr="004C5CA8">
        <w:t xml:space="preserve"> h.2</w:t>
      </w:r>
    </w:p>
  </w:footnote>
  <w:footnote w:id="8">
    <w:p w:rsidR="00AC3DCA" w:rsidRPr="004C5CA8" w:rsidRDefault="00AC3DCA" w:rsidP="00AC3DCA">
      <w:pPr>
        <w:pStyle w:val="Default"/>
        <w:ind w:firstLine="720"/>
        <w:jc w:val="both"/>
        <w:rPr>
          <w:sz w:val="20"/>
          <w:szCs w:val="20"/>
        </w:rPr>
      </w:pPr>
      <w:r w:rsidRPr="004C5CA8">
        <w:rPr>
          <w:rStyle w:val="FootnoteReference"/>
          <w:sz w:val="20"/>
          <w:szCs w:val="20"/>
        </w:rPr>
        <w:footnoteRef/>
      </w:r>
      <w:r w:rsidRPr="004C5CA8">
        <w:rPr>
          <w:sz w:val="20"/>
          <w:szCs w:val="20"/>
        </w:rPr>
        <w:t xml:space="preserve"> Nashriana, </w:t>
      </w:r>
      <w:r w:rsidRPr="004C5CA8">
        <w:rPr>
          <w:i/>
          <w:iCs/>
          <w:sz w:val="20"/>
          <w:szCs w:val="20"/>
        </w:rPr>
        <w:t xml:space="preserve">Perlindungan Hukum Pidana Bagi Anak di Indonesia, </w:t>
      </w:r>
      <w:r w:rsidRPr="004C5CA8">
        <w:rPr>
          <w:sz w:val="20"/>
          <w:szCs w:val="20"/>
        </w:rPr>
        <w:t xml:space="preserve">Raja Grafindo Persada, Jakarta, 2011, h.76.  </w:t>
      </w:r>
    </w:p>
  </w:footnote>
  <w:footnote w:id="9">
    <w:p w:rsidR="00AC3DCA" w:rsidRPr="004C5CA8" w:rsidRDefault="00AC3DCA" w:rsidP="00AC3DCA">
      <w:pPr>
        <w:pStyle w:val="FootnoteText"/>
        <w:ind w:firstLine="720"/>
        <w:jc w:val="both"/>
      </w:pPr>
      <w:r w:rsidRPr="004C5CA8">
        <w:rPr>
          <w:rStyle w:val="FootnoteReference"/>
        </w:rPr>
        <w:footnoteRef/>
      </w:r>
      <w:r w:rsidRPr="004C5CA8">
        <w:t xml:space="preserve">Kartini-Kartono, </w:t>
      </w:r>
      <w:r w:rsidRPr="004C5CA8">
        <w:rPr>
          <w:i/>
          <w:iCs/>
        </w:rPr>
        <w:t>Gangguan-Gangguan Psikis</w:t>
      </w:r>
      <w:r w:rsidRPr="004C5CA8">
        <w:t xml:space="preserve">. Sinar Baru, Jakarta, 2012, h.187  </w:t>
      </w:r>
    </w:p>
  </w:footnote>
  <w:footnote w:id="10">
    <w:p w:rsidR="00AC3DCA" w:rsidRPr="004C5CA8" w:rsidRDefault="00AC3DCA" w:rsidP="00AC3DCA">
      <w:pPr>
        <w:pStyle w:val="FootnoteText"/>
        <w:ind w:firstLine="720"/>
        <w:jc w:val="both"/>
      </w:pPr>
      <w:r w:rsidRPr="004C5CA8">
        <w:rPr>
          <w:rStyle w:val="FootnoteReference"/>
        </w:rPr>
        <w:footnoteRef/>
      </w:r>
      <w:r w:rsidRPr="004C5CA8">
        <w:t xml:space="preserve"> Shanty Dellayana, </w:t>
      </w:r>
      <w:r w:rsidRPr="004C5CA8">
        <w:rPr>
          <w:i/>
          <w:iCs/>
        </w:rPr>
        <w:t>Op.Cit</w:t>
      </w:r>
      <w:r w:rsidRPr="004C5CA8">
        <w:t xml:space="preserve">,  h..50  </w:t>
      </w:r>
    </w:p>
  </w:footnote>
  <w:footnote w:id="11">
    <w:p w:rsidR="00AC3DCA" w:rsidRPr="004C5CA8" w:rsidRDefault="00AC3DCA" w:rsidP="00AC3DCA">
      <w:pPr>
        <w:pStyle w:val="FootnoteText"/>
        <w:ind w:firstLine="720"/>
        <w:jc w:val="both"/>
      </w:pPr>
      <w:r w:rsidRPr="004C5CA8">
        <w:rPr>
          <w:rStyle w:val="FootnoteReference"/>
        </w:rPr>
        <w:footnoteRef/>
      </w:r>
      <w:r w:rsidRPr="004C5CA8">
        <w:t xml:space="preserve"> Pasal 1 Ayat (1) Undang-Undnag Nomor 35 Tahun 2014 Tentang Perlindungan Anak  </w:t>
      </w:r>
    </w:p>
  </w:footnote>
  <w:footnote w:id="12">
    <w:p w:rsidR="00AC3DCA" w:rsidRPr="004C5CA8" w:rsidRDefault="00AC3DCA" w:rsidP="00AC3DCA">
      <w:pPr>
        <w:pStyle w:val="FootnoteText"/>
        <w:ind w:firstLine="720"/>
        <w:jc w:val="both"/>
        <w:rPr>
          <w:color w:val="000000"/>
        </w:rPr>
      </w:pPr>
      <w:r w:rsidRPr="004C5CA8">
        <w:rPr>
          <w:rStyle w:val="FootnoteReference"/>
          <w:color w:val="000000"/>
        </w:rPr>
        <w:footnoteRef/>
      </w:r>
      <w:bookmarkStart w:id="5" w:name="_Hlk132305240"/>
      <w:r w:rsidRPr="004C5CA8">
        <w:rPr>
          <w:color w:val="000000"/>
        </w:rPr>
        <w:t xml:space="preserve">Amir Ilyas, </w:t>
      </w:r>
      <w:r w:rsidRPr="004C5CA8">
        <w:rPr>
          <w:i/>
          <w:iCs/>
          <w:color w:val="000000"/>
        </w:rPr>
        <w:t>Asas-Asas Hukum Pidana</w:t>
      </w:r>
      <w:r w:rsidRPr="004C5CA8">
        <w:rPr>
          <w:color w:val="000000"/>
        </w:rPr>
        <w:t>, Yogyakarta, Rengkang Education, Yogyakarta, 2012, h. 20</w:t>
      </w:r>
    </w:p>
  </w:footnote>
  <w:footnote w:id="13">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P</w:t>
      </w:r>
      <w:bookmarkStart w:id="6" w:name="_Hlk132305273"/>
      <w:r w:rsidRPr="004C5CA8">
        <w:rPr>
          <w:color w:val="000000"/>
        </w:rPr>
        <w:t xml:space="preserve">.A.F. Lamintang, </w:t>
      </w:r>
      <w:r w:rsidRPr="004C5CA8">
        <w:rPr>
          <w:i/>
          <w:iCs/>
          <w:color w:val="000000"/>
        </w:rPr>
        <w:t>Dasar-Dasar Hukum Pidana Indonesia</w:t>
      </w:r>
      <w:r w:rsidRPr="004C5CA8">
        <w:rPr>
          <w:color w:val="000000"/>
        </w:rPr>
        <w:t>,  Citra Adytia Bakti, Bandung, 2014</w:t>
      </w:r>
      <w:bookmarkEnd w:id="6"/>
      <w:r w:rsidRPr="004C5CA8">
        <w:rPr>
          <w:color w:val="000000"/>
        </w:rPr>
        <w:t xml:space="preserve">, h. 182  </w:t>
      </w:r>
    </w:p>
  </w:footnote>
  <w:footnote w:id="14">
    <w:p w:rsidR="00AC3DCA" w:rsidRPr="004C5CA8" w:rsidRDefault="00AC3DCA" w:rsidP="00AC3DCA">
      <w:pPr>
        <w:pStyle w:val="FootnoteText"/>
        <w:ind w:firstLine="720"/>
        <w:jc w:val="both"/>
        <w:rPr>
          <w:color w:val="000000"/>
        </w:rPr>
      </w:pPr>
      <w:r w:rsidRPr="004C5CA8">
        <w:rPr>
          <w:rStyle w:val="FootnoteReference"/>
          <w:color w:val="000000"/>
        </w:rPr>
        <w:footnoteRef/>
      </w:r>
      <w:bookmarkStart w:id="7" w:name="_Hlk132305310"/>
      <w:r w:rsidRPr="004C5CA8">
        <w:rPr>
          <w:color w:val="000000"/>
        </w:rPr>
        <w:t xml:space="preserve">Leden Marpaung, </w:t>
      </w:r>
      <w:r w:rsidRPr="004C5CA8">
        <w:rPr>
          <w:i/>
          <w:iCs/>
          <w:color w:val="000000"/>
        </w:rPr>
        <w:t>Asas Teori Praktik Hukum Pidana</w:t>
      </w:r>
      <w:r w:rsidRPr="004C5CA8">
        <w:rPr>
          <w:color w:val="000000"/>
        </w:rPr>
        <w:t>, Sinar Grafika, Jakarta, 2012</w:t>
      </w:r>
      <w:bookmarkEnd w:id="7"/>
      <w:r w:rsidRPr="004C5CA8">
        <w:rPr>
          <w:color w:val="000000"/>
        </w:rPr>
        <w:t>, h.8</w:t>
      </w:r>
    </w:p>
  </w:footnote>
  <w:footnote w:id="15">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Andi Hamzah,</w:t>
      </w:r>
      <w:r w:rsidRPr="004C5CA8">
        <w:t xml:space="preserve">. </w:t>
      </w:r>
      <w:r w:rsidRPr="004C5CA8">
        <w:rPr>
          <w:i/>
          <w:iCs/>
        </w:rPr>
        <w:t>Asas-Asas Hukum Pidana</w:t>
      </w:r>
      <w:r w:rsidRPr="004C5CA8">
        <w:t xml:space="preserve">. Rineka Cipta, Jakarta, 2014, </w:t>
      </w:r>
      <w:r w:rsidRPr="004C5CA8">
        <w:rPr>
          <w:i/>
          <w:iCs/>
          <w:color w:val="000000"/>
        </w:rPr>
        <w:t>,</w:t>
      </w:r>
      <w:r w:rsidRPr="004C5CA8">
        <w:rPr>
          <w:iCs/>
          <w:color w:val="000000"/>
        </w:rPr>
        <w:t>h.</w:t>
      </w:r>
      <w:r w:rsidRPr="004C5CA8">
        <w:rPr>
          <w:color w:val="000000"/>
        </w:rPr>
        <w:t>96.</w:t>
      </w:r>
    </w:p>
  </w:footnote>
  <w:footnote w:id="16">
    <w:p w:rsidR="00AC3DCA" w:rsidRPr="004C5CA8" w:rsidRDefault="00AC3DCA" w:rsidP="00AC3DCA">
      <w:pPr>
        <w:pStyle w:val="FootnoteText"/>
        <w:ind w:firstLine="720"/>
        <w:jc w:val="both"/>
        <w:rPr>
          <w:color w:val="000000"/>
        </w:rPr>
      </w:pPr>
      <w:r w:rsidRPr="004C5CA8">
        <w:rPr>
          <w:rStyle w:val="FootnoteReference"/>
          <w:color w:val="000000"/>
        </w:rPr>
        <w:footnoteRef/>
      </w:r>
      <w:bookmarkStart w:id="8" w:name="_Hlk132307332"/>
      <w:r w:rsidRPr="004C5CA8">
        <w:rPr>
          <w:color w:val="000000"/>
        </w:rPr>
        <w:t xml:space="preserve">Moeljatno, </w:t>
      </w:r>
      <w:r w:rsidRPr="004C5CA8">
        <w:rPr>
          <w:i/>
          <w:iCs/>
        </w:rPr>
        <w:t>Asas–Asas Hukum Pidana</w:t>
      </w:r>
      <w:r w:rsidRPr="004C5CA8">
        <w:t>.  Rineka Cipta</w:t>
      </w:r>
      <w:r w:rsidRPr="004C5CA8">
        <w:rPr>
          <w:color w:val="000000"/>
        </w:rPr>
        <w:t xml:space="preserve">, </w:t>
      </w:r>
      <w:r w:rsidRPr="004C5CA8">
        <w:t>Jakarta</w:t>
      </w:r>
      <w:bookmarkEnd w:id="8"/>
      <w:r w:rsidRPr="004C5CA8">
        <w:t xml:space="preserve">, 2018, </w:t>
      </w:r>
      <w:r w:rsidRPr="004C5CA8">
        <w:rPr>
          <w:iCs/>
          <w:color w:val="000000"/>
        </w:rPr>
        <w:t>h.</w:t>
      </w:r>
      <w:r w:rsidRPr="004C5CA8">
        <w:rPr>
          <w:color w:val="000000"/>
        </w:rPr>
        <w:t>16</w:t>
      </w:r>
    </w:p>
  </w:footnote>
  <w:footnote w:id="17">
    <w:p w:rsidR="00AC3DCA" w:rsidRPr="004C5CA8" w:rsidRDefault="00AC3DCA" w:rsidP="00AC3DCA">
      <w:pPr>
        <w:pStyle w:val="FootnoteText"/>
        <w:ind w:firstLine="720"/>
        <w:jc w:val="both"/>
        <w:rPr>
          <w:color w:val="000000"/>
        </w:rPr>
      </w:pPr>
      <w:r w:rsidRPr="004C5CA8">
        <w:rPr>
          <w:rStyle w:val="FootnoteReference"/>
          <w:color w:val="000000"/>
        </w:rPr>
        <w:footnoteRef/>
      </w:r>
      <w:bookmarkStart w:id="9" w:name="_Hlk132307355"/>
      <w:r w:rsidRPr="004C5CA8">
        <w:rPr>
          <w:color w:val="000000"/>
        </w:rPr>
        <w:t xml:space="preserve">Teguh Prasetyo, </w:t>
      </w:r>
      <w:r w:rsidRPr="004C5CA8">
        <w:rPr>
          <w:i/>
          <w:iCs/>
          <w:color w:val="000000"/>
        </w:rPr>
        <w:t>Hukum Pidana</w:t>
      </w:r>
      <w:r w:rsidRPr="004C5CA8">
        <w:rPr>
          <w:color w:val="000000"/>
        </w:rPr>
        <w:t>, Raja Grafindo, Jakarta,  2013</w:t>
      </w:r>
      <w:bookmarkEnd w:id="9"/>
      <w:r w:rsidRPr="004C5CA8">
        <w:rPr>
          <w:color w:val="000000"/>
        </w:rPr>
        <w:t xml:space="preserve">, </w:t>
      </w:r>
      <w:r w:rsidRPr="004C5CA8">
        <w:rPr>
          <w:iCs/>
          <w:color w:val="000000"/>
        </w:rPr>
        <w:t>h.</w:t>
      </w:r>
      <w:r w:rsidRPr="004C5CA8">
        <w:rPr>
          <w:color w:val="000000"/>
        </w:rPr>
        <w:t xml:space="preserve"> 48</w:t>
      </w:r>
    </w:p>
  </w:footnote>
  <w:footnote w:id="18">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Andi Hamzah, </w:t>
      </w:r>
      <w:bookmarkStart w:id="10" w:name="_Hlk132307393"/>
      <w:r w:rsidRPr="004C5CA8">
        <w:rPr>
          <w:i/>
          <w:iCs/>
          <w:color w:val="000000"/>
        </w:rPr>
        <w:t>Kamus Hukum</w:t>
      </w:r>
      <w:r w:rsidRPr="004C5CA8">
        <w:rPr>
          <w:color w:val="000000"/>
        </w:rPr>
        <w:t>, Ghalia Indonesiaa, Jakarta,  2016</w:t>
      </w:r>
      <w:bookmarkEnd w:id="10"/>
      <w:r w:rsidRPr="004C5CA8">
        <w:rPr>
          <w:color w:val="000000"/>
        </w:rPr>
        <w:t xml:space="preserve">, </w:t>
      </w:r>
      <w:r w:rsidRPr="004C5CA8">
        <w:rPr>
          <w:iCs/>
          <w:color w:val="000000"/>
        </w:rPr>
        <w:t>h.</w:t>
      </w:r>
      <w:r w:rsidRPr="004C5CA8">
        <w:rPr>
          <w:color w:val="000000"/>
        </w:rPr>
        <w:t xml:space="preserve">144. </w:t>
      </w:r>
    </w:p>
  </w:footnote>
  <w:footnote w:id="19">
    <w:p w:rsidR="00AC3DCA" w:rsidRPr="004C5CA8" w:rsidRDefault="00AC3DCA" w:rsidP="00AC3DCA">
      <w:pPr>
        <w:pStyle w:val="FootnoteText"/>
        <w:ind w:firstLine="720"/>
        <w:jc w:val="both"/>
        <w:rPr>
          <w:color w:val="000000"/>
        </w:rPr>
      </w:pPr>
      <w:r w:rsidRPr="004C5CA8">
        <w:rPr>
          <w:rStyle w:val="FootnoteReference"/>
          <w:color w:val="000000"/>
        </w:rPr>
        <w:footnoteRef/>
      </w:r>
      <w:bookmarkStart w:id="11" w:name="_Hlk132307419"/>
      <w:r w:rsidRPr="004C5CA8">
        <w:rPr>
          <w:color w:val="000000"/>
        </w:rPr>
        <w:t xml:space="preserve">Adami Chazawi, </w:t>
      </w:r>
      <w:r w:rsidRPr="004C5CA8">
        <w:rPr>
          <w:i/>
          <w:iCs/>
          <w:color w:val="000000"/>
        </w:rPr>
        <w:t>Pelajaran Hukum Pidana Bagian I</w:t>
      </w:r>
      <w:r w:rsidRPr="004C5CA8">
        <w:rPr>
          <w:color w:val="000000"/>
        </w:rPr>
        <w:t xml:space="preserve">, Raja Grafindo Persada, Jakarta, 2017, </w:t>
      </w:r>
      <w:bookmarkEnd w:id="11"/>
      <w:r w:rsidRPr="004C5CA8">
        <w:rPr>
          <w:color w:val="000000"/>
        </w:rPr>
        <w:t>h. 26</w:t>
      </w:r>
    </w:p>
  </w:footnote>
  <w:footnote w:id="20">
    <w:p w:rsidR="00AC3DCA" w:rsidRPr="004C5CA8" w:rsidRDefault="00AC3DCA" w:rsidP="00AC3DCA">
      <w:pPr>
        <w:pStyle w:val="FootnoteText"/>
        <w:ind w:firstLine="720"/>
        <w:jc w:val="both"/>
        <w:rPr>
          <w:color w:val="000000"/>
        </w:rPr>
      </w:pPr>
      <w:r w:rsidRPr="004C5CA8">
        <w:rPr>
          <w:rStyle w:val="FootnoteReference"/>
          <w:color w:val="000000"/>
        </w:rPr>
        <w:footnoteRef/>
      </w:r>
      <w:bookmarkStart w:id="12" w:name="_Hlk132307448"/>
      <w:r w:rsidRPr="004C5CA8">
        <w:rPr>
          <w:color w:val="000000"/>
        </w:rPr>
        <w:t xml:space="preserve">M. Hamdan,  </w:t>
      </w:r>
      <w:r w:rsidRPr="004C5CA8">
        <w:rPr>
          <w:i/>
          <w:iCs/>
          <w:color w:val="000000"/>
        </w:rPr>
        <w:t>Tindak Pidana Suap dan Money Politics</w:t>
      </w:r>
      <w:r w:rsidRPr="004C5CA8">
        <w:rPr>
          <w:color w:val="000000"/>
        </w:rPr>
        <w:t>, Pustaka Bangsa Press, Medan, 2010</w:t>
      </w:r>
      <w:bookmarkEnd w:id="12"/>
      <w:r w:rsidRPr="004C5CA8">
        <w:rPr>
          <w:color w:val="000000"/>
        </w:rPr>
        <w:t>, h. 8</w:t>
      </w:r>
    </w:p>
  </w:footnote>
  <w:footnote w:id="21">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Leden Marpaung, </w:t>
      </w:r>
      <w:r w:rsidRPr="004C5CA8">
        <w:rPr>
          <w:i/>
          <w:iCs/>
          <w:color w:val="000000"/>
        </w:rPr>
        <w:t>Unsur-unsur Perbuatan yang dapat Dihukum</w:t>
      </w:r>
      <w:r w:rsidRPr="004C5CA8">
        <w:rPr>
          <w:color w:val="000000"/>
        </w:rPr>
        <w:t xml:space="preserve">, </w:t>
      </w:r>
      <w:r w:rsidRPr="004C5CA8">
        <w:rPr>
          <w:i/>
          <w:color w:val="000000"/>
        </w:rPr>
        <w:t>Op.Cit</w:t>
      </w:r>
      <w:r w:rsidRPr="004C5CA8">
        <w:rPr>
          <w:color w:val="000000"/>
        </w:rPr>
        <w:t>,  h.4.</w:t>
      </w:r>
    </w:p>
  </w:footnote>
  <w:footnote w:id="22">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i/>
          <w:iCs/>
          <w:color w:val="000000"/>
        </w:rPr>
        <w:t xml:space="preserve">Ibid., </w:t>
      </w:r>
    </w:p>
  </w:footnote>
  <w:footnote w:id="23">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Andi Hamzah, </w:t>
      </w:r>
      <w:r w:rsidRPr="004C5CA8">
        <w:rPr>
          <w:i/>
          <w:iCs/>
          <w:color w:val="000000"/>
        </w:rPr>
        <w:t>Op.Cit</w:t>
      </w:r>
      <w:r w:rsidRPr="004C5CA8">
        <w:rPr>
          <w:color w:val="000000"/>
        </w:rPr>
        <w:t>,  h. 4.</w:t>
      </w:r>
    </w:p>
  </w:footnote>
  <w:footnote w:id="24">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i/>
          <w:iCs/>
          <w:color w:val="000000"/>
        </w:rPr>
        <w:t>Ibid.,</w:t>
      </w:r>
      <w:r w:rsidRPr="004C5CA8">
        <w:rPr>
          <w:color w:val="000000"/>
        </w:rPr>
        <w:t xml:space="preserve"> h. 65.</w:t>
      </w:r>
    </w:p>
  </w:footnote>
  <w:footnote w:id="25">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 M. Hamdan, </w:t>
      </w:r>
      <w:r w:rsidRPr="004C5CA8">
        <w:rPr>
          <w:i/>
          <w:color w:val="000000"/>
        </w:rPr>
        <w:t>Op.Cit</w:t>
      </w:r>
      <w:r w:rsidRPr="004C5CA8">
        <w:rPr>
          <w:color w:val="000000"/>
        </w:rPr>
        <w:t>, h. 8</w:t>
      </w:r>
    </w:p>
  </w:footnote>
  <w:footnote w:id="26">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 Adami Chazawi.</w:t>
      </w:r>
      <w:r w:rsidRPr="004C5CA8">
        <w:rPr>
          <w:i/>
          <w:iCs/>
          <w:color w:val="000000"/>
        </w:rPr>
        <w:t>Op.Cit</w:t>
      </w:r>
      <w:r w:rsidRPr="004C5CA8">
        <w:rPr>
          <w:color w:val="000000"/>
        </w:rPr>
        <w:t>, h. 28.</w:t>
      </w:r>
    </w:p>
  </w:footnote>
  <w:footnote w:id="27">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 Moeljatno. </w:t>
      </w:r>
      <w:r w:rsidRPr="004C5CA8">
        <w:rPr>
          <w:i/>
          <w:color w:val="000000"/>
        </w:rPr>
        <w:t xml:space="preserve">Op.Cit, </w:t>
      </w:r>
      <w:r w:rsidRPr="004C5CA8">
        <w:rPr>
          <w:color w:val="000000"/>
        </w:rPr>
        <w:t>, h. 54</w:t>
      </w:r>
    </w:p>
  </w:footnote>
  <w:footnote w:id="28">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 M. Hamdan,</w:t>
      </w:r>
      <w:r w:rsidRPr="004C5CA8">
        <w:rPr>
          <w:i/>
          <w:color w:val="000000"/>
        </w:rPr>
        <w:t xml:space="preserve"> Op.Cit</w:t>
      </w:r>
      <w:r w:rsidRPr="004C5CA8">
        <w:rPr>
          <w:color w:val="000000"/>
        </w:rPr>
        <w:t>, h. 9</w:t>
      </w:r>
    </w:p>
  </w:footnote>
  <w:footnote w:id="29">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R</w:t>
      </w:r>
      <w:bookmarkStart w:id="13" w:name="_Hlk132307623"/>
      <w:r w:rsidRPr="004C5CA8">
        <w:rPr>
          <w:color w:val="000000"/>
        </w:rPr>
        <w:t xml:space="preserve">. Soesilo, </w:t>
      </w:r>
      <w:r w:rsidRPr="004C5CA8">
        <w:rPr>
          <w:i/>
          <w:iCs/>
          <w:color w:val="000000"/>
        </w:rPr>
        <w:t>Kitab UndangUndang Hukum Pidana</w:t>
      </w:r>
      <w:r w:rsidRPr="004C5CA8">
        <w:rPr>
          <w:color w:val="000000"/>
        </w:rPr>
        <w:t>, Politea, Bogor, 2012</w:t>
      </w:r>
      <w:bookmarkEnd w:id="13"/>
      <w:r w:rsidRPr="004C5CA8">
        <w:rPr>
          <w:color w:val="000000"/>
        </w:rPr>
        <w:t>,  h. 26</w:t>
      </w:r>
    </w:p>
  </w:footnote>
  <w:footnote w:id="30">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i/>
          <w:color w:val="000000"/>
        </w:rPr>
        <w:t>Ibid</w:t>
      </w:r>
      <w:r w:rsidRPr="004C5CA8">
        <w:rPr>
          <w:color w:val="000000"/>
        </w:rPr>
        <w:t>. h. 26</w:t>
      </w:r>
    </w:p>
  </w:footnote>
  <w:footnote w:id="31">
    <w:p w:rsidR="00AC3DCA" w:rsidRPr="004C5CA8" w:rsidRDefault="00AC3DCA" w:rsidP="00AC3DCA">
      <w:pPr>
        <w:pStyle w:val="FootnoteText"/>
        <w:ind w:firstLine="720"/>
        <w:jc w:val="both"/>
        <w:rPr>
          <w:color w:val="000000"/>
        </w:rPr>
      </w:pPr>
      <w:r w:rsidRPr="004C5CA8">
        <w:rPr>
          <w:rStyle w:val="FootnoteReference"/>
          <w:color w:val="000000"/>
        </w:rPr>
        <w:footnoteRef/>
      </w:r>
      <w:r w:rsidRPr="004C5CA8">
        <w:rPr>
          <w:color w:val="000000"/>
        </w:rPr>
        <w:t xml:space="preserve"> M. Hamdan. </w:t>
      </w:r>
      <w:r w:rsidRPr="004C5CA8">
        <w:rPr>
          <w:i/>
          <w:iCs/>
          <w:color w:val="000000"/>
        </w:rPr>
        <w:t>Op.Cit.</w:t>
      </w:r>
      <w:r w:rsidRPr="004C5CA8">
        <w:rPr>
          <w:color w:val="000000"/>
        </w:rPr>
        <w:t xml:space="preserve"> h.10.</w:t>
      </w:r>
    </w:p>
  </w:footnote>
  <w:footnote w:id="32">
    <w:p w:rsidR="00AC3DCA" w:rsidRPr="004C5CA8" w:rsidRDefault="00AC3DCA" w:rsidP="00AC3DCA">
      <w:pPr>
        <w:pStyle w:val="FootnoteText"/>
        <w:ind w:firstLine="720"/>
        <w:jc w:val="both"/>
      </w:pPr>
      <w:r w:rsidRPr="004C5CA8">
        <w:rPr>
          <w:rStyle w:val="FootnoteReference"/>
        </w:rPr>
        <w:footnoteRef/>
      </w:r>
      <w:bookmarkStart w:id="14" w:name="_Hlk132307667"/>
      <w:r w:rsidRPr="004C5CA8">
        <w:t xml:space="preserve">N.K. Endah Trwijati, </w:t>
      </w:r>
      <w:r w:rsidRPr="004C5CA8">
        <w:rPr>
          <w:i/>
        </w:rPr>
        <w:t>Pelecehan Seksual : Tinjauan Psikologis,</w:t>
      </w:r>
      <w:r w:rsidRPr="004C5CA8">
        <w:t xml:space="preserve"> Savy Amira Women’s Crisis Center, Surabaya, 2014</w:t>
      </w:r>
      <w:bookmarkEnd w:id="14"/>
      <w:r w:rsidRPr="004C5CA8">
        <w:t xml:space="preserve">, h..1.  </w:t>
      </w:r>
    </w:p>
  </w:footnote>
  <w:footnote w:id="33">
    <w:p w:rsidR="00AC3DCA" w:rsidRPr="004C5CA8" w:rsidRDefault="00AC3DCA" w:rsidP="00AC3DCA">
      <w:pPr>
        <w:pStyle w:val="FootnoteText"/>
        <w:ind w:firstLine="720"/>
        <w:jc w:val="both"/>
      </w:pPr>
      <w:r w:rsidRPr="004C5CA8">
        <w:rPr>
          <w:rStyle w:val="FootnoteReference"/>
        </w:rPr>
        <w:footnoteRef/>
      </w:r>
      <w:bookmarkStart w:id="15" w:name="_Hlk132307745"/>
      <w:r w:rsidRPr="004C5CA8">
        <w:t xml:space="preserve">Fausiah Fiti dan Julianti Widury, </w:t>
      </w:r>
      <w:r w:rsidRPr="004C5CA8">
        <w:rPr>
          <w:i/>
          <w:iCs/>
        </w:rPr>
        <w:t>Psikologi Abnormal Klinis Dewas</w:t>
      </w:r>
      <w:r w:rsidRPr="004C5CA8">
        <w:t>a, Universitas Indonesia Press, Jakarta,  2015</w:t>
      </w:r>
      <w:bookmarkEnd w:id="15"/>
      <w:r w:rsidRPr="004C5CA8">
        <w:t xml:space="preserve">, h.62  </w:t>
      </w:r>
    </w:p>
  </w:footnote>
  <w:footnote w:id="34">
    <w:p w:rsidR="00AC3DCA" w:rsidRPr="004C5CA8" w:rsidRDefault="00AC3DCA" w:rsidP="00AC3DCA">
      <w:pPr>
        <w:pStyle w:val="FootnoteText"/>
        <w:ind w:firstLine="720"/>
        <w:jc w:val="both"/>
      </w:pPr>
      <w:r w:rsidRPr="004C5CA8">
        <w:rPr>
          <w:rStyle w:val="FootnoteReference"/>
        </w:rPr>
        <w:footnoteRef/>
      </w:r>
      <w:r w:rsidRPr="004C5CA8">
        <w:t xml:space="preserve"> Laden Marpaung, </w:t>
      </w:r>
      <w:r w:rsidRPr="004C5CA8">
        <w:rPr>
          <w:i/>
          <w:iCs/>
        </w:rPr>
        <w:t>Kejahatan Terhadap Kesusilaan dan Masalah Prevensinya. Op.Cit</w:t>
      </w:r>
      <w:r w:rsidRPr="004C5CA8">
        <w:t xml:space="preserve">,  h. 3  </w:t>
      </w:r>
    </w:p>
  </w:footnote>
  <w:footnote w:id="35">
    <w:p w:rsidR="00AC3DCA" w:rsidRPr="004C5CA8" w:rsidRDefault="00AC3DCA" w:rsidP="00AC3DCA">
      <w:pPr>
        <w:autoSpaceDE w:val="0"/>
        <w:autoSpaceDN w:val="0"/>
        <w:adjustRightInd w:val="0"/>
        <w:ind w:firstLine="720"/>
        <w:jc w:val="both"/>
        <w:rPr>
          <w:sz w:val="20"/>
          <w:szCs w:val="20"/>
        </w:rPr>
      </w:pPr>
      <w:r w:rsidRPr="004C5CA8">
        <w:rPr>
          <w:rStyle w:val="FootnoteReference"/>
          <w:sz w:val="20"/>
          <w:szCs w:val="20"/>
        </w:rPr>
        <w:footnoteRef/>
      </w:r>
      <w:bookmarkStart w:id="16" w:name="_Hlk132307808"/>
      <w:r w:rsidRPr="004C5CA8">
        <w:rPr>
          <w:sz w:val="20"/>
          <w:szCs w:val="20"/>
        </w:rPr>
        <w:t xml:space="preserve">Abdul Wahid, dkk, </w:t>
      </w:r>
      <w:r w:rsidRPr="004C5CA8">
        <w:rPr>
          <w:i/>
          <w:iCs/>
          <w:sz w:val="20"/>
          <w:szCs w:val="20"/>
        </w:rPr>
        <w:t xml:space="preserve">Perlindungan Terhadap Korban Kekerasan Seksual, </w:t>
      </w:r>
      <w:r w:rsidRPr="004C5CA8">
        <w:rPr>
          <w:sz w:val="20"/>
          <w:szCs w:val="20"/>
        </w:rPr>
        <w:t>Refika Aditama: Bandung, 201</w:t>
      </w:r>
      <w:bookmarkEnd w:id="16"/>
      <w:r w:rsidRPr="004C5CA8">
        <w:rPr>
          <w:sz w:val="20"/>
          <w:szCs w:val="20"/>
        </w:rPr>
        <w:t>1, h.46</w:t>
      </w:r>
    </w:p>
  </w:footnote>
  <w:footnote w:id="36">
    <w:p w:rsidR="00AC3DCA" w:rsidRPr="004C5CA8" w:rsidRDefault="00AC3DCA" w:rsidP="00AC3DCA">
      <w:pPr>
        <w:autoSpaceDE w:val="0"/>
        <w:autoSpaceDN w:val="0"/>
        <w:adjustRightInd w:val="0"/>
        <w:ind w:firstLine="720"/>
        <w:jc w:val="both"/>
        <w:rPr>
          <w:sz w:val="20"/>
          <w:szCs w:val="20"/>
        </w:rPr>
      </w:pPr>
      <w:r w:rsidRPr="004C5CA8">
        <w:rPr>
          <w:rStyle w:val="FootnoteReference"/>
          <w:sz w:val="20"/>
          <w:szCs w:val="20"/>
        </w:rPr>
        <w:footnoteRef/>
      </w:r>
      <w:r w:rsidRPr="004C5CA8">
        <w:rPr>
          <w:sz w:val="20"/>
          <w:szCs w:val="20"/>
        </w:rPr>
        <w:t xml:space="preserve"> Adami Chazawi, </w:t>
      </w:r>
      <w:bookmarkStart w:id="17" w:name="_Hlk132307847"/>
      <w:r w:rsidRPr="004C5CA8">
        <w:rPr>
          <w:i/>
          <w:iCs/>
          <w:sz w:val="20"/>
          <w:szCs w:val="20"/>
        </w:rPr>
        <w:t>Pelajaran Hukum Pidana (Bagian 2)</w:t>
      </w:r>
      <w:r w:rsidRPr="004C5CA8">
        <w:rPr>
          <w:sz w:val="20"/>
          <w:szCs w:val="20"/>
        </w:rPr>
        <w:t>, Raja Grafindo Persada, Jakarta, 2018</w:t>
      </w:r>
      <w:bookmarkEnd w:id="17"/>
      <w:r w:rsidRPr="004C5CA8">
        <w:rPr>
          <w:sz w:val="20"/>
          <w:szCs w:val="20"/>
        </w:rPr>
        <w:t>, h.51</w:t>
      </w:r>
    </w:p>
  </w:footnote>
  <w:footnote w:id="37">
    <w:p w:rsidR="00AC3DCA" w:rsidRPr="004C5CA8" w:rsidRDefault="00AC3DCA" w:rsidP="00AC3DCA">
      <w:pPr>
        <w:pStyle w:val="FootnoteText"/>
        <w:ind w:firstLine="720"/>
        <w:jc w:val="both"/>
      </w:pPr>
      <w:bookmarkStart w:id="18" w:name="_Hlk132307874"/>
      <w:r w:rsidRPr="004C5CA8">
        <w:rPr>
          <w:rStyle w:val="FootnoteReference"/>
        </w:rPr>
        <w:footnoteRef/>
      </w:r>
      <w:r w:rsidRPr="004C5CA8">
        <w:t xml:space="preserve"> Dikdik M. Arief Mansur dan  Elisatris Gultom, </w:t>
      </w:r>
      <w:r w:rsidRPr="004C5CA8">
        <w:rPr>
          <w:i/>
          <w:iCs/>
        </w:rPr>
        <w:t>Urgensi Perlindungan Korban Kejahatan: Antara Norma Dan Realita</w:t>
      </w:r>
      <w:r w:rsidRPr="004C5CA8">
        <w:t>, Raja Grafindo Persada, Jakarta, 2017</w:t>
      </w:r>
      <w:bookmarkEnd w:id="18"/>
      <w:r w:rsidRPr="004C5CA8">
        <w:t>, h.38.</w:t>
      </w:r>
    </w:p>
  </w:footnote>
  <w:footnote w:id="38">
    <w:p w:rsidR="00AC3DCA" w:rsidRPr="004C5CA8" w:rsidRDefault="00AC3DCA" w:rsidP="00AC3DCA">
      <w:pPr>
        <w:pStyle w:val="FootnoteText"/>
        <w:ind w:firstLine="720"/>
        <w:jc w:val="both"/>
      </w:pPr>
      <w:r w:rsidRPr="004C5CA8">
        <w:rPr>
          <w:rStyle w:val="FootnoteReference"/>
        </w:rPr>
        <w:footnoteRef/>
      </w:r>
      <w:bookmarkStart w:id="19" w:name="_Hlk132307962"/>
      <w:r w:rsidRPr="004C5CA8">
        <w:t xml:space="preserve">Rika Saraswati. </w:t>
      </w:r>
      <w:r w:rsidRPr="004C5CA8">
        <w:rPr>
          <w:i/>
          <w:iCs/>
        </w:rPr>
        <w:t>Hukum Perlindungan Anak di Indonesia</w:t>
      </w:r>
      <w:r w:rsidRPr="004C5CA8">
        <w:t>, Citra Aditya Bakti, Bandung, 201</w:t>
      </w:r>
      <w:bookmarkEnd w:id="19"/>
      <w:r w:rsidRPr="004C5CA8">
        <w:t>9, h.21.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721EA6" w:rsidP="00161EFD">
    <w:pPr>
      <w:pStyle w:val="Header"/>
      <w:framePr w:wrap="around" w:vAnchor="text" w:hAnchor="margin" w:xAlign="right" w:y="1"/>
      <w:rPr>
        <w:rStyle w:val="PageNumber"/>
      </w:rPr>
    </w:pPr>
    <w:r w:rsidRPr="00721E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10" o:spid="_x0000_s2056" type="#_x0000_t75" style="position:absolute;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020FAA">
      <w:rPr>
        <w:rStyle w:val="PageNumber"/>
      </w:rPr>
      <w:instrText xml:space="preserve">PAGE  </w:instrText>
    </w:r>
    <w:r>
      <w:rPr>
        <w:rStyle w:val="PageNumber"/>
      </w:rPr>
      <w:fldChar w:fldCharType="end"/>
    </w:r>
  </w:p>
  <w:p w:rsidR="00020FAA" w:rsidRDefault="00020FA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Pr="00E12C3B" w:rsidRDefault="00721EA6" w:rsidP="00CB1355">
    <w:pPr>
      <w:pStyle w:val="Header"/>
      <w:framePr w:wrap="around" w:vAnchor="text" w:hAnchor="margin" w:xAlign="right" w:y="1"/>
      <w:rPr>
        <w:rStyle w:val="PageNumber"/>
      </w:rPr>
    </w:pPr>
    <w:r w:rsidRPr="00721E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11" o:spid="_x0000_s2057" type="#_x0000_t75" style="position:absolute;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sidRPr="00E12C3B">
      <w:rPr>
        <w:rStyle w:val="PageNumber"/>
      </w:rPr>
      <w:fldChar w:fldCharType="begin"/>
    </w:r>
    <w:r w:rsidR="00020FAA" w:rsidRPr="00E12C3B">
      <w:rPr>
        <w:rStyle w:val="PageNumber"/>
      </w:rPr>
      <w:instrText xml:space="preserve">PAGE  </w:instrText>
    </w:r>
    <w:r w:rsidRPr="00E12C3B">
      <w:rPr>
        <w:rStyle w:val="PageNumber"/>
      </w:rPr>
      <w:fldChar w:fldCharType="separate"/>
    </w:r>
    <w:r w:rsidR="003632A2">
      <w:rPr>
        <w:rStyle w:val="PageNumber"/>
        <w:noProof/>
      </w:rPr>
      <w:t>99</w:t>
    </w:r>
    <w:r w:rsidRPr="00E12C3B">
      <w:rPr>
        <w:rStyle w:val="PageNumber"/>
      </w:rPr>
      <w:fldChar w:fldCharType="end"/>
    </w:r>
  </w:p>
  <w:p w:rsidR="003632A2" w:rsidRPr="00C03EC2" w:rsidRDefault="003632A2" w:rsidP="003632A2">
    <w:pPr>
      <w:pStyle w:val="Header"/>
      <w:jc w:val="right"/>
      <w:rPr>
        <w:lang w:val="id-ID"/>
      </w:rPr>
    </w:pPr>
    <w:r>
      <w:rPr>
        <w:lang w:val="id-ID"/>
      </w:rPr>
      <w:t>PUBLISH: 20/11/2025 8:58:47</w:t>
    </w:r>
  </w:p>
  <w:p w:rsidR="00020FAA" w:rsidRDefault="00020FA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A2" w:rsidRPr="00C03EC2" w:rsidRDefault="003632A2" w:rsidP="003632A2">
    <w:pPr>
      <w:pStyle w:val="Header"/>
      <w:jc w:val="right"/>
      <w:rPr>
        <w:lang w:val="id-ID"/>
      </w:rPr>
    </w:pPr>
    <w:r>
      <w:rPr>
        <w:lang w:val="id-ID"/>
      </w:rPr>
      <w:t>PUBLISH: 20/11/2025 8:58:47</w:t>
    </w:r>
  </w:p>
  <w:p w:rsidR="00020FAA" w:rsidRDefault="00721EA6">
    <w:pPr>
      <w:pStyle w:val="Header"/>
    </w:pPr>
    <w:r w:rsidRPr="00721E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9" o:spid="_x0000_s2055"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719"/>
    <w:multiLevelType w:val="hybridMultilevel"/>
    <w:tmpl w:val="B580A77A"/>
    <w:lvl w:ilvl="0" w:tplc="6D360F5A">
      <w:start w:val="1"/>
      <w:numFmt w:val="decimal"/>
      <w:lvlText w:val="%1."/>
      <w:lvlJc w:val="left"/>
      <w:pPr>
        <w:tabs>
          <w:tab w:val="num" w:pos="825"/>
        </w:tabs>
        <w:ind w:left="825" w:hanging="465"/>
      </w:pPr>
      <w:rPr>
        <w:rFonts w:cs="Times New Roman" w:hint="default"/>
      </w:rPr>
    </w:lvl>
    <w:lvl w:ilvl="1" w:tplc="73223C76">
      <w:start w:val="1"/>
      <w:numFmt w:val="decimal"/>
      <w:lvlText w:val="%2."/>
      <w:lvlJc w:val="left"/>
      <w:pPr>
        <w:tabs>
          <w:tab w:val="num" w:pos="1650"/>
        </w:tabs>
        <w:ind w:left="1650" w:hanging="57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Heading4"/>
      <w:lvlText w:val="(%2)"/>
      <w:lvlJc w:val="left"/>
      <w:pPr>
        <w:tabs>
          <w:tab w:val="num" w:pos="2850"/>
        </w:tabs>
        <w:ind w:left="2850" w:hanging="1410"/>
      </w:pPr>
      <w:rPr>
        <w:rFonts w:hint="default"/>
      </w:rPr>
    </w:lvl>
    <w:lvl w:ilvl="2">
      <w:start w:val="1"/>
      <w:numFmt w:val="lowerLetter"/>
      <w:lvlText w:val="%3."/>
      <w:lvlJc w:val="left"/>
      <w:pPr>
        <w:tabs>
          <w:tab w:val="num" w:pos="2700"/>
        </w:tabs>
        <w:ind w:left="2700" w:hanging="360"/>
      </w:pPr>
      <w:rPr>
        <w:rFonts w:hint="default"/>
      </w:rPr>
    </w:lvl>
    <w:lvl w:ilvl="3">
      <w:start w:val="5"/>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DF615F4"/>
    <w:multiLevelType w:val="hybridMultilevel"/>
    <w:tmpl w:val="B04CCB3C"/>
    <w:lvl w:ilvl="0" w:tplc="04090019">
      <w:start w:val="1"/>
      <w:numFmt w:val="lowerLetter"/>
      <w:lvlText w:val="%1."/>
      <w:lvlJc w:val="left"/>
      <w:pPr>
        <w:ind w:left="1440" w:hanging="360"/>
      </w:pPr>
    </w:lvl>
    <w:lvl w:ilvl="1" w:tplc="7AB84016">
      <w:start w:val="1"/>
      <w:numFmt w:val="upperLetter"/>
      <w:lvlText w:val="%2."/>
      <w:lvlJc w:val="left"/>
      <w:pPr>
        <w:ind w:left="3054" w:hanging="360"/>
      </w:pPr>
      <w:rPr>
        <w:rFonts w:hint="default"/>
      </w:rPr>
    </w:lvl>
    <w:lvl w:ilvl="2" w:tplc="78FE386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C7C71"/>
    <w:multiLevelType w:val="hybridMultilevel"/>
    <w:tmpl w:val="DB060070"/>
    <w:lvl w:ilvl="0" w:tplc="BB1A7250">
      <w:start w:val="5"/>
      <w:numFmt w:val="upperLetter"/>
      <w:lvlText w:val="%1."/>
      <w:lvlJc w:val="left"/>
      <w:pPr>
        <w:tabs>
          <w:tab w:val="num" w:pos="720"/>
        </w:tabs>
        <w:ind w:left="720" w:hanging="360"/>
      </w:pPr>
    </w:lvl>
    <w:lvl w:ilvl="1" w:tplc="6512DF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16120C44">
      <w:start w:val="1"/>
      <w:numFmt w:val="decimal"/>
      <w:lvlText w:val="%4."/>
      <w:lvlJc w:val="left"/>
      <w:pPr>
        <w:tabs>
          <w:tab w:val="num" w:pos="2880"/>
        </w:tabs>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F373291"/>
    <w:multiLevelType w:val="singleLevel"/>
    <w:tmpl w:val="14C88894"/>
    <w:lvl w:ilvl="0">
      <w:start w:val="1"/>
      <w:numFmt w:val="upperLetter"/>
      <w:pStyle w:val="Heading2"/>
      <w:lvlText w:val="%1."/>
      <w:lvlJc w:val="left"/>
      <w:pPr>
        <w:tabs>
          <w:tab w:val="num" w:pos="360"/>
        </w:tabs>
        <w:ind w:left="360" w:hanging="360"/>
      </w:pPr>
    </w:lvl>
  </w:abstractNum>
  <w:abstractNum w:abstractNumId="6">
    <w:nsid w:val="4F460730"/>
    <w:multiLevelType w:val="hybridMultilevel"/>
    <w:tmpl w:val="4274E238"/>
    <w:lvl w:ilvl="0" w:tplc="FFFFFFFF">
      <w:start w:val="1"/>
      <w:numFmt w:val="decimal"/>
      <w:lvlText w:val="%1."/>
      <w:lvlJc w:val="left"/>
      <w:pPr>
        <w:tabs>
          <w:tab w:val="num" w:pos="720"/>
        </w:tabs>
        <w:ind w:left="720" w:hanging="360"/>
      </w:pPr>
      <w:rPr>
        <w:rFonts w:cs="Times New Roman" w:hint="default"/>
      </w:rPr>
    </w:lvl>
    <w:lvl w:ilvl="1" w:tplc="FB0A3BDC">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565410EA"/>
    <w:multiLevelType w:val="singleLevel"/>
    <w:tmpl w:val="0409000F"/>
    <w:lvl w:ilvl="0">
      <w:start w:val="1"/>
      <w:numFmt w:val="decimal"/>
      <w:pStyle w:val="Heading5"/>
      <w:lvlText w:val="%1."/>
      <w:lvlJc w:val="left"/>
      <w:pPr>
        <w:tabs>
          <w:tab w:val="num" w:pos="360"/>
        </w:tabs>
        <w:ind w:left="360" w:hanging="360"/>
      </w:pPr>
    </w:lvl>
  </w:abstractNum>
  <w:abstractNum w:abstractNumId="8">
    <w:nsid w:val="5A13508F"/>
    <w:multiLevelType w:val="hybridMultilevel"/>
    <w:tmpl w:val="A79CB660"/>
    <w:lvl w:ilvl="0" w:tplc="04210011">
      <w:start w:val="1"/>
      <w:numFmt w:val="decimal"/>
      <w:lvlText w:val="%1."/>
      <w:lvlJc w:val="left"/>
      <w:pPr>
        <w:tabs>
          <w:tab w:val="num" w:pos="720"/>
        </w:tabs>
        <w:ind w:left="720" w:hanging="360"/>
      </w:pPr>
      <w:rPr>
        <w:rFonts w:hint="default"/>
      </w:rPr>
    </w:lvl>
    <w:lvl w:ilvl="1" w:tplc="33C6B1EE">
      <w:start w:val="1"/>
      <w:numFmt w:val="decimal"/>
      <w:lvlText w:val="%2."/>
      <w:lvlJc w:val="left"/>
      <w:pPr>
        <w:tabs>
          <w:tab w:val="num" w:pos="1440"/>
        </w:tabs>
        <w:ind w:left="1440" w:hanging="360"/>
      </w:pPr>
      <w:rPr>
        <w:rFonts w:ascii="Times New Roman" w:eastAsia="Times New Roman" w:hAnsi="Times New Roman" w:cs="Times New Roman"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9">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10">
    <w:nsid w:val="64EE47FD"/>
    <w:multiLevelType w:val="hybridMultilevel"/>
    <w:tmpl w:val="1730E4B4"/>
    <w:lvl w:ilvl="0" w:tplc="FFFFFFFF">
      <w:start w:val="1"/>
      <w:numFmt w:val="decimal"/>
      <w:lvlText w:val="%1)"/>
      <w:lvlJc w:val="left"/>
      <w:pPr>
        <w:tabs>
          <w:tab w:val="num" w:pos="825"/>
        </w:tabs>
        <w:ind w:left="825" w:hanging="360"/>
      </w:pPr>
      <w:rPr>
        <w:rFonts w:cs="Times New Roman" w:hint="default"/>
      </w:rPr>
    </w:lvl>
    <w:lvl w:ilvl="1" w:tplc="FFFFFFFF">
      <w:start w:val="1"/>
      <w:numFmt w:val="lowerLetter"/>
      <w:lvlText w:val="%2."/>
      <w:lvlJc w:val="left"/>
      <w:pPr>
        <w:tabs>
          <w:tab w:val="num" w:pos="1545"/>
        </w:tabs>
        <w:ind w:left="1545" w:hanging="360"/>
      </w:pPr>
      <w:rPr>
        <w:rFonts w:ascii="Arial" w:eastAsia="Times New Roman" w:hAnsi="Arial" w:cs="Arial"/>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11">
    <w:nsid w:val="6DC869B2"/>
    <w:multiLevelType w:val="hybridMultilevel"/>
    <w:tmpl w:val="44D05936"/>
    <w:lvl w:ilvl="0" w:tplc="3D86B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05350"/>
    <w:multiLevelType w:val="hybridMultilevel"/>
    <w:tmpl w:val="E1D06846"/>
    <w:lvl w:ilvl="0" w:tplc="34AE8832">
      <w:start w:val="1"/>
      <w:numFmt w:val="lowerLetter"/>
      <w:lvlText w:val="%1."/>
      <w:lvlJc w:val="left"/>
      <w:pPr>
        <w:ind w:left="2265" w:hanging="360"/>
      </w:pPr>
      <w:rPr>
        <w:rFonts w:cs="Times New Roman"/>
      </w:rPr>
    </w:lvl>
    <w:lvl w:ilvl="1" w:tplc="66B82020"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3">
    <w:nsid w:val="799051F7"/>
    <w:multiLevelType w:val="singleLevel"/>
    <w:tmpl w:val="6264EBEA"/>
    <w:lvl w:ilvl="0">
      <w:start w:val="1"/>
      <w:numFmt w:val="upperRoman"/>
      <w:pStyle w:val="Heading3"/>
      <w:lvlText w:val="%1."/>
      <w:lvlJc w:val="left"/>
      <w:pPr>
        <w:tabs>
          <w:tab w:val="num" w:pos="720"/>
        </w:tabs>
        <w:ind w:left="720" w:hanging="720"/>
      </w:pPr>
    </w:lvl>
  </w:abstractNum>
  <w:abstractNum w:abstractNumId="14">
    <w:nsid w:val="7C6908BB"/>
    <w:multiLevelType w:val="hybridMultilevel"/>
    <w:tmpl w:val="FDCC178E"/>
    <w:lvl w:ilvl="0" w:tplc="0409000F">
      <w:start w:val="1"/>
      <w:numFmt w:val="decimal"/>
      <w:lvlText w:val="%1."/>
      <w:lvlJc w:val="left"/>
      <w:pPr>
        <w:ind w:left="720" w:hanging="360"/>
      </w:pPr>
      <w:rPr>
        <w:rFonts w:hint="default"/>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num>
  <w:num w:numId="2">
    <w:abstractNumId w:val="13"/>
    <w:lvlOverride w:ilvl="0">
      <w:startOverride w:val="1"/>
    </w:lvlOverride>
  </w:num>
  <w:num w:numId="3">
    <w:abstractNumId w:val="1"/>
  </w:num>
  <w:num w:numId="4">
    <w:abstractNumId w:val="7"/>
    <w:lvlOverride w:ilvl="0">
      <w:startOverride w:val="1"/>
    </w:lvlOverride>
  </w:num>
  <w:num w:numId="5">
    <w:abstractNumId w:val="4"/>
  </w:num>
  <w:num w:numId="6">
    <w:abstractNumId w:val="2"/>
  </w:num>
  <w:num w:numId="7">
    <w:abstractNumId w:val="10"/>
  </w:num>
  <w:num w:numId="8">
    <w:abstractNumId w:val="9"/>
  </w:num>
  <w:num w:numId="9">
    <w:abstractNumId w:val="0"/>
  </w:num>
  <w:num w:numId="10">
    <w:abstractNumId w:val="6"/>
  </w:num>
  <w:num w:numId="11">
    <w:abstractNumId w:val="12"/>
  </w:num>
  <w:num w:numId="12">
    <w:abstractNumId w:val="8"/>
  </w:num>
  <w:num w:numId="13">
    <w:abstractNumId w:val="14"/>
  </w:num>
  <w:num w:numId="14">
    <w:abstractNumId w:val="3"/>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embedSystemFonts/>
  <w:hideSpellingErrors/>
  <w:stylePaneFormatFilter w:val="3F01"/>
  <w:documentProtection w:edit="forms" w:formatting="1" w:enforcement="1" w:cryptProviderType="rsaFull" w:cryptAlgorithmClass="hash" w:cryptAlgorithmType="typeAny" w:cryptAlgorithmSid="4" w:cryptSpinCount="50000" w:hash="2Cc+WzhTt3gkkxLevfKOov/GvU8=" w:salt="KSmrWbN4QeYTq///EquFjg=="/>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96323"/>
    <w:rsid w:val="00002BB0"/>
    <w:rsid w:val="0000798A"/>
    <w:rsid w:val="00020FAA"/>
    <w:rsid w:val="0002190F"/>
    <w:rsid w:val="00021E37"/>
    <w:rsid w:val="00022294"/>
    <w:rsid w:val="0002262B"/>
    <w:rsid w:val="00023C1A"/>
    <w:rsid w:val="000320E0"/>
    <w:rsid w:val="000321CF"/>
    <w:rsid w:val="000448F4"/>
    <w:rsid w:val="00044990"/>
    <w:rsid w:val="00054A2A"/>
    <w:rsid w:val="000564C3"/>
    <w:rsid w:val="00063514"/>
    <w:rsid w:val="0007491A"/>
    <w:rsid w:val="00074C8E"/>
    <w:rsid w:val="000769B1"/>
    <w:rsid w:val="000804AC"/>
    <w:rsid w:val="0008541E"/>
    <w:rsid w:val="000A3F62"/>
    <w:rsid w:val="000A6140"/>
    <w:rsid w:val="000A638A"/>
    <w:rsid w:val="000B05DC"/>
    <w:rsid w:val="000B5740"/>
    <w:rsid w:val="000C0895"/>
    <w:rsid w:val="000C145B"/>
    <w:rsid w:val="000C7BD2"/>
    <w:rsid w:val="000D0A4D"/>
    <w:rsid w:val="000D1972"/>
    <w:rsid w:val="000D58D0"/>
    <w:rsid w:val="000D61E9"/>
    <w:rsid w:val="000D671F"/>
    <w:rsid w:val="000D68FA"/>
    <w:rsid w:val="000E2613"/>
    <w:rsid w:val="000E3188"/>
    <w:rsid w:val="000E66B5"/>
    <w:rsid w:val="000E6A55"/>
    <w:rsid w:val="000F566E"/>
    <w:rsid w:val="000F77FE"/>
    <w:rsid w:val="001010A7"/>
    <w:rsid w:val="0010185C"/>
    <w:rsid w:val="00101C38"/>
    <w:rsid w:val="00102047"/>
    <w:rsid w:val="00102870"/>
    <w:rsid w:val="001041D1"/>
    <w:rsid w:val="00104979"/>
    <w:rsid w:val="001105FC"/>
    <w:rsid w:val="00112568"/>
    <w:rsid w:val="00122BC0"/>
    <w:rsid w:val="00125FFC"/>
    <w:rsid w:val="00126CA1"/>
    <w:rsid w:val="001364F6"/>
    <w:rsid w:val="0014080F"/>
    <w:rsid w:val="00140B3F"/>
    <w:rsid w:val="00144A70"/>
    <w:rsid w:val="001509BD"/>
    <w:rsid w:val="00150D1D"/>
    <w:rsid w:val="00152338"/>
    <w:rsid w:val="00154C74"/>
    <w:rsid w:val="0015741A"/>
    <w:rsid w:val="001579D7"/>
    <w:rsid w:val="00161196"/>
    <w:rsid w:val="00161EFD"/>
    <w:rsid w:val="001632C4"/>
    <w:rsid w:val="0017074C"/>
    <w:rsid w:val="001759A1"/>
    <w:rsid w:val="00181B29"/>
    <w:rsid w:val="00183F12"/>
    <w:rsid w:val="001A0155"/>
    <w:rsid w:val="001A62F8"/>
    <w:rsid w:val="001B222B"/>
    <w:rsid w:val="001B3F56"/>
    <w:rsid w:val="001B4250"/>
    <w:rsid w:val="001B4465"/>
    <w:rsid w:val="001B4947"/>
    <w:rsid w:val="001B622E"/>
    <w:rsid w:val="001B658B"/>
    <w:rsid w:val="001B721C"/>
    <w:rsid w:val="001C5D11"/>
    <w:rsid w:val="001D16A3"/>
    <w:rsid w:val="001D2B29"/>
    <w:rsid w:val="001E3B3A"/>
    <w:rsid w:val="001F0995"/>
    <w:rsid w:val="001F1C48"/>
    <w:rsid w:val="00212134"/>
    <w:rsid w:val="00214B7F"/>
    <w:rsid w:val="00216665"/>
    <w:rsid w:val="00224562"/>
    <w:rsid w:val="00230228"/>
    <w:rsid w:val="002326C6"/>
    <w:rsid w:val="00233F5B"/>
    <w:rsid w:val="0024095F"/>
    <w:rsid w:val="0024180B"/>
    <w:rsid w:val="00241EA7"/>
    <w:rsid w:val="00243BAA"/>
    <w:rsid w:val="002441EE"/>
    <w:rsid w:val="002471E9"/>
    <w:rsid w:val="00247F5B"/>
    <w:rsid w:val="00250B6D"/>
    <w:rsid w:val="00263D4E"/>
    <w:rsid w:val="00264241"/>
    <w:rsid w:val="0026772D"/>
    <w:rsid w:val="00270B69"/>
    <w:rsid w:val="00271172"/>
    <w:rsid w:val="00272AB4"/>
    <w:rsid w:val="00276E1A"/>
    <w:rsid w:val="00292AB0"/>
    <w:rsid w:val="00293BDC"/>
    <w:rsid w:val="00295236"/>
    <w:rsid w:val="00295BAF"/>
    <w:rsid w:val="002963D1"/>
    <w:rsid w:val="002A0B93"/>
    <w:rsid w:val="002A4DA1"/>
    <w:rsid w:val="002B1E8B"/>
    <w:rsid w:val="002B2AE2"/>
    <w:rsid w:val="002B38F7"/>
    <w:rsid w:val="002C09EE"/>
    <w:rsid w:val="002C2178"/>
    <w:rsid w:val="002C2D4F"/>
    <w:rsid w:val="002C61B2"/>
    <w:rsid w:val="002C71BD"/>
    <w:rsid w:val="002D41FB"/>
    <w:rsid w:val="002D6865"/>
    <w:rsid w:val="002D78BB"/>
    <w:rsid w:val="002E149D"/>
    <w:rsid w:val="002E1E69"/>
    <w:rsid w:val="002E31EF"/>
    <w:rsid w:val="002E3FEF"/>
    <w:rsid w:val="002E49D6"/>
    <w:rsid w:val="002F0061"/>
    <w:rsid w:val="002F067D"/>
    <w:rsid w:val="002F1D5E"/>
    <w:rsid w:val="002F2682"/>
    <w:rsid w:val="002F4A33"/>
    <w:rsid w:val="00301509"/>
    <w:rsid w:val="00301C6C"/>
    <w:rsid w:val="00310A7B"/>
    <w:rsid w:val="00312701"/>
    <w:rsid w:val="00321239"/>
    <w:rsid w:val="00324E79"/>
    <w:rsid w:val="003350BC"/>
    <w:rsid w:val="00335C4F"/>
    <w:rsid w:val="00341CBB"/>
    <w:rsid w:val="00344CC0"/>
    <w:rsid w:val="00344E22"/>
    <w:rsid w:val="00347039"/>
    <w:rsid w:val="00347E75"/>
    <w:rsid w:val="003556A3"/>
    <w:rsid w:val="003605E9"/>
    <w:rsid w:val="00360C68"/>
    <w:rsid w:val="003632A2"/>
    <w:rsid w:val="00364B7A"/>
    <w:rsid w:val="003666B1"/>
    <w:rsid w:val="003837BA"/>
    <w:rsid w:val="003855D4"/>
    <w:rsid w:val="00393491"/>
    <w:rsid w:val="003974FB"/>
    <w:rsid w:val="003A1872"/>
    <w:rsid w:val="003A1B0E"/>
    <w:rsid w:val="003B05F8"/>
    <w:rsid w:val="003B2004"/>
    <w:rsid w:val="003B37CC"/>
    <w:rsid w:val="003C01DB"/>
    <w:rsid w:val="003D280E"/>
    <w:rsid w:val="003E022B"/>
    <w:rsid w:val="003E25C3"/>
    <w:rsid w:val="003F0D58"/>
    <w:rsid w:val="003F5A0E"/>
    <w:rsid w:val="004016F1"/>
    <w:rsid w:val="00405B8D"/>
    <w:rsid w:val="0041128F"/>
    <w:rsid w:val="0041240C"/>
    <w:rsid w:val="0041317E"/>
    <w:rsid w:val="00417AE7"/>
    <w:rsid w:val="00420825"/>
    <w:rsid w:val="00421545"/>
    <w:rsid w:val="00422109"/>
    <w:rsid w:val="00424148"/>
    <w:rsid w:val="004247DA"/>
    <w:rsid w:val="0042686A"/>
    <w:rsid w:val="00426B69"/>
    <w:rsid w:val="00426F0C"/>
    <w:rsid w:val="004367F9"/>
    <w:rsid w:val="004371E4"/>
    <w:rsid w:val="00437259"/>
    <w:rsid w:val="0044174A"/>
    <w:rsid w:val="00441A20"/>
    <w:rsid w:val="00445FEA"/>
    <w:rsid w:val="00461146"/>
    <w:rsid w:val="004660AC"/>
    <w:rsid w:val="00481555"/>
    <w:rsid w:val="00485E44"/>
    <w:rsid w:val="004A3E5A"/>
    <w:rsid w:val="004A59DE"/>
    <w:rsid w:val="004A784F"/>
    <w:rsid w:val="004B1094"/>
    <w:rsid w:val="004B5283"/>
    <w:rsid w:val="004B6E6B"/>
    <w:rsid w:val="004C4670"/>
    <w:rsid w:val="004D0BB5"/>
    <w:rsid w:val="004D3FD8"/>
    <w:rsid w:val="004D6B7F"/>
    <w:rsid w:val="004D70BD"/>
    <w:rsid w:val="004E093C"/>
    <w:rsid w:val="004E34CE"/>
    <w:rsid w:val="004F0FAF"/>
    <w:rsid w:val="004F2CE5"/>
    <w:rsid w:val="004F482E"/>
    <w:rsid w:val="004F5FE5"/>
    <w:rsid w:val="004F7E1D"/>
    <w:rsid w:val="00500481"/>
    <w:rsid w:val="005008E7"/>
    <w:rsid w:val="00502A96"/>
    <w:rsid w:val="0050341A"/>
    <w:rsid w:val="0050345D"/>
    <w:rsid w:val="0050378C"/>
    <w:rsid w:val="005037C1"/>
    <w:rsid w:val="00507060"/>
    <w:rsid w:val="00511AA7"/>
    <w:rsid w:val="00512997"/>
    <w:rsid w:val="0051397D"/>
    <w:rsid w:val="00515B50"/>
    <w:rsid w:val="0052036A"/>
    <w:rsid w:val="00521058"/>
    <w:rsid w:val="00523762"/>
    <w:rsid w:val="005331C2"/>
    <w:rsid w:val="00540096"/>
    <w:rsid w:val="0054400F"/>
    <w:rsid w:val="00544265"/>
    <w:rsid w:val="00545316"/>
    <w:rsid w:val="005462AD"/>
    <w:rsid w:val="00546C8F"/>
    <w:rsid w:val="00560DCA"/>
    <w:rsid w:val="00566D6B"/>
    <w:rsid w:val="00570636"/>
    <w:rsid w:val="00573DFD"/>
    <w:rsid w:val="00581366"/>
    <w:rsid w:val="00583175"/>
    <w:rsid w:val="00583A8D"/>
    <w:rsid w:val="00585E1A"/>
    <w:rsid w:val="00597471"/>
    <w:rsid w:val="005A6C4C"/>
    <w:rsid w:val="005B77FB"/>
    <w:rsid w:val="005B78BF"/>
    <w:rsid w:val="005C4157"/>
    <w:rsid w:val="005C638F"/>
    <w:rsid w:val="005D2D39"/>
    <w:rsid w:val="005D370B"/>
    <w:rsid w:val="005D53C8"/>
    <w:rsid w:val="005D735E"/>
    <w:rsid w:val="005E030A"/>
    <w:rsid w:val="005E0F98"/>
    <w:rsid w:val="005E2C05"/>
    <w:rsid w:val="005E5264"/>
    <w:rsid w:val="005F089C"/>
    <w:rsid w:val="00600B85"/>
    <w:rsid w:val="00601B48"/>
    <w:rsid w:val="00611B38"/>
    <w:rsid w:val="0061658C"/>
    <w:rsid w:val="0062148E"/>
    <w:rsid w:val="00621BA5"/>
    <w:rsid w:val="00627A00"/>
    <w:rsid w:val="00627AD1"/>
    <w:rsid w:val="00631F9F"/>
    <w:rsid w:val="00635FC9"/>
    <w:rsid w:val="0063720C"/>
    <w:rsid w:val="00640831"/>
    <w:rsid w:val="00640AB6"/>
    <w:rsid w:val="00643D30"/>
    <w:rsid w:val="00647D53"/>
    <w:rsid w:val="00651CF9"/>
    <w:rsid w:val="00652487"/>
    <w:rsid w:val="006544EE"/>
    <w:rsid w:val="006663F7"/>
    <w:rsid w:val="00674FB5"/>
    <w:rsid w:val="006802D0"/>
    <w:rsid w:val="00680E19"/>
    <w:rsid w:val="006825F8"/>
    <w:rsid w:val="00682850"/>
    <w:rsid w:val="00682B44"/>
    <w:rsid w:val="006844EB"/>
    <w:rsid w:val="006856E0"/>
    <w:rsid w:val="00687024"/>
    <w:rsid w:val="00690108"/>
    <w:rsid w:val="00691290"/>
    <w:rsid w:val="006953F3"/>
    <w:rsid w:val="006A23E8"/>
    <w:rsid w:val="006A2F4F"/>
    <w:rsid w:val="006A39A0"/>
    <w:rsid w:val="006A5348"/>
    <w:rsid w:val="006B0594"/>
    <w:rsid w:val="006B7833"/>
    <w:rsid w:val="006C00E2"/>
    <w:rsid w:val="006C1941"/>
    <w:rsid w:val="006C24EE"/>
    <w:rsid w:val="006C5466"/>
    <w:rsid w:val="006C589A"/>
    <w:rsid w:val="006C75BE"/>
    <w:rsid w:val="006D1B64"/>
    <w:rsid w:val="006D31D9"/>
    <w:rsid w:val="006D6C73"/>
    <w:rsid w:val="006E01B1"/>
    <w:rsid w:val="006E0C2B"/>
    <w:rsid w:val="006E0E54"/>
    <w:rsid w:val="006E11A6"/>
    <w:rsid w:val="006E584F"/>
    <w:rsid w:val="006E7B69"/>
    <w:rsid w:val="006F01FA"/>
    <w:rsid w:val="006F308D"/>
    <w:rsid w:val="00700BA8"/>
    <w:rsid w:val="00704435"/>
    <w:rsid w:val="00706EA9"/>
    <w:rsid w:val="007107BE"/>
    <w:rsid w:val="007219C5"/>
    <w:rsid w:val="00721EA6"/>
    <w:rsid w:val="00722AF3"/>
    <w:rsid w:val="00724B5A"/>
    <w:rsid w:val="007301DD"/>
    <w:rsid w:val="00731763"/>
    <w:rsid w:val="007344E3"/>
    <w:rsid w:val="00737D4A"/>
    <w:rsid w:val="00745D0C"/>
    <w:rsid w:val="00750610"/>
    <w:rsid w:val="0075311B"/>
    <w:rsid w:val="0075449D"/>
    <w:rsid w:val="007606CB"/>
    <w:rsid w:val="00762C6D"/>
    <w:rsid w:val="007672D0"/>
    <w:rsid w:val="00770026"/>
    <w:rsid w:val="0077191F"/>
    <w:rsid w:val="00771F36"/>
    <w:rsid w:val="00776A4C"/>
    <w:rsid w:val="007853D7"/>
    <w:rsid w:val="007A642A"/>
    <w:rsid w:val="007C3C8D"/>
    <w:rsid w:val="007C76E3"/>
    <w:rsid w:val="007D1585"/>
    <w:rsid w:val="007D6C41"/>
    <w:rsid w:val="007D7A81"/>
    <w:rsid w:val="007E0F1F"/>
    <w:rsid w:val="007E33DE"/>
    <w:rsid w:val="007E49E9"/>
    <w:rsid w:val="007E721C"/>
    <w:rsid w:val="007F0A9D"/>
    <w:rsid w:val="0080241D"/>
    <w:rsid w:val="0080428B"/>
    <w:rsid w:val="00812BD0"/>
    <w:rsid w:val="008157E6"/>
    <w:rsid w:val="00816B73"/>
    <w:rsid w:val="00816FC7"/>
    <w:rsid w:val="00817150"/>
    <w:rsid w:val="00817229"/>
    <w:rsid w:val="0082000F"/>
    <w:rsid w:val="00820682"/>
    <w:rsid w:val="00826E34"/>
    <w:rsid w:val="00832A60"/>
    <w:rsid w:val="00836AAC"/>
    <w:rsid w:val="00843701"/>
    <w:rsid w:val="0084601F"/>
    <w:rsid w:val="00852E3F"/>
    <w:rsid w:val="008603EB"/>
    <w:rsid w:val="00865784"/>
    <w:rsid w:val="008717D4"/>
    <w:rsid w:val="008748A4"/>
    <w:rsid w:val="008928EF"/>
    <w:rsid w:val="00892ABD"/>
    <w:rsid w:val="00893285"/>
    <w:rsid w:val="008A090F"/>
    <w:rsid w:val="008A3BD5"/>
    <w:rsid w:val="008A776F"/>
    <w:rsid w:val="008B02C0"/>
    <w:rsid w:val="008B0778"/>
    <w:rsid w:val="008B7566"/>
    <w:rsid w:val="008C1458"/>
    <w:rsid w:val="008C15EA"/>
    <w:rsid w:val="008C3C04"/>
    <w:rsid w:val="008C58BA"/>
    <w:rsid w:val="008C69E8"/>
    <w:rsid w:val="008D0548"/>
    <w:rsid w:val="008D0F95"/>
    <w:rsid w:val="008D1156"/>
    <w:rsid w:val="008D214B"/>
    <w:rsid w:val="008D610C"/>
    <w:rsid w:val="008E0BFD"/>
    <w:rsid w:val="008E3B56"/>
    <w:rsid w:val="008E4381"/>
    <w:rsid w:val="008E500F"/>
    <w:rsid w:val="008F22E5"/>
    <w:rsid w:val="008F2639"/>
    <w:rsid w:val="008F3FA3"/>
    <w:rsid w:val="00900FC1"/>
    <w:rsid w:val="009010DB"/>
    <w:rsid w:val="00901C72"/>
    <w:rsid w:val="00901D13"/>
    <w:rsid w:val="00905054"/>
    <w:rsid w:val="0090798E"/>
    <w:rsid w:val="00917D9E"/>
    <w:rsid w:val="009342BD"/>
    <w:rsid w:val="00943B2D"/>
    <w:rsid w:val="00951C90"/>
    <w:rsid w:val="009526E6"/>
    <w:rsid w:val="00957B2D"/>
    <w:rsid w:val="00970F42"/>
    <w:rsid w:val="00977CE5"/>
    <w:rsid w:val="00980860"/>
    <w:rsid w:val="0098317C"/>
    <w:rsid w:val="00984D11"/>
    <w:rsid w:val="00984DB9"/>
    <w:rsid w:val="00990875"/>
    <w:rsid w:val="009924FB"/>
    <w:rsid w:val="00992ADF"/>
    <w:rsid w:val="00993D38"/>
    <w:rsid w:val="009954F0"/>
    <w:rsid w:val="00995A7E"/>
    <w:rsid w:val="009D143E"/>
    <w:rsid w:val="009E1187"/>
    <w:rsid w:val="009E149E"/>
    <w:rsid w:val="009E3ED7"/>
    <w:rsid w:val="009E4F3B"/>
    <w:rsid w:val="009F3244"/>
    <w:rsid w:val="009F7451"/>
    <w:rsid w:val="00A001EE"/>
    <w:rsid w:val="00A011D9"/>
    <w:rsid w:val="00A04047"/>
    <w:rsid w:val="00A121CE"/>
    <w:rsid w:val="00A16600"/>
    <w:rsid w:val="00A16BCE"/>
    <w:rsid w:val="00A219A3"/>
    <w:rsid w:val="00A224DA"/>
    <w:rsid w:val="00A22AFB"/>
    <w:rsid w:val="00A248F0"/>
    <w:rsid w:val="00A24F55"/>
    <w:rsid w:val="00A2589D"/>
    <w:rsid w:val="00A37AC0"/>
    <w:rsid w:val="00A4349E"/>
    <w:rsid w:val="00A4382C"/>
    <w:rsid w:val="00A47B01"/>
    <w:rsid w:val="00A52380"/>
    <w:rsid w:val="00A54A94"/>
    <w:rsid w:val="00A6100C"/>
    <w:rsid w:val="00A905EB"/>
    <w:rsid w:val="00A91E4E"/>
    <w:rsid w:val="00A93AAB"/>
    <w:rsid w:val="00AA48CD"/>
    <w:rsid w:val="00AA49E1"/>
    <w:rsid w:val="00AB136B"/>
    <w:rsid w:val="00AB3EF8"/>
    <w:rsid w:val="00AB56B5"/>
    <w:rsid w:val="00AB5E23"/>
    <w:rsid w:val="00AC10B2"/>
    <w:rsid w:val="00AC3DCA"/>
    <w:rsid w:val="00AC5B2D"/>
    <w:rsid w:val="00AC7F9B"/>
    <w:rsid w:val="00AD0DF8"/>
    <w:rsid w:val="00AD55A7"/>
    <w:rsid w:val="00AD7BC8"/>
    <w:rsid w:val="00AD7F4D"/>
    <w:rsid w:val="00AE2C42"/>
    <w:rsid w:val="00AE3EBB"/>
    <w:rsid w:val="00AE45EF"/>
    <w:rsid w:val="00AE7B21"/>
    <w:rsid w:val="00AF1A6B"/>
    <w:rsid w:val="00B00CA0"/>
    <w:rsid w:val="00B06E8E"/>
    <w:rsid w:val="00B116B0"/>
    <w:rsid w:val="00B11BED"/>
    <w:rsid w:val="00B243DB"/>
    <w:rsid w:val="00B24D82"/>
    <w:rsid w:val="00B27D81"/>
    <w:rsid w:val="00B306F1"/>
    <w:rsid w:val="00B33017"/>
    <w:rsid w:val="00B3795B"/>
    <w:rsid w:val="00B41D02"/>
    <w:rsid w:val="00B4447D"/>
    <w:rsid w:val="00B4508D"/>
    <w:rsid w:val="00B51FE4"/>
    <w:rsid w:val="00B634D8"/>
    <w:rsid w:val="00B66137"/>
    <w:rsid w:val="00B7023A"/>
    <w:rsid w:val="00B807AA"/>
    <w:rsid w:val="00B823FB"/>
    <w:rsid w:val="00B837C3"/>
    <w:rsid w:val="00B95FB9"/>
    <w:rsid w:val="00B964AB"/>
    <w:rsid w:val="00BB1332"/>
    <w:rsid w:val="00BB17CC"/>
    <w:rsid w:val="00BB442D"/>
    <w:rsid w:val="00BB63B4"/>
    <w:rsid w:val="00BC11B0"/>
    <w:rsid w:val="00BC1DCB"/>
    <w:rsid w:val="00BC49BD"/>
    <w:rsid w:val="00BD3F60"/>
    <w:rsid w:val="00BD66E2"/>
    <w:rsid w:val="00BE1F7B"/>
    <w:rsid w:val="00BE589E"/>
    <w:rsid w:val="00BE6F6D"/>
    <w:rsid w:val="00BE71C2"/>
    <w:rsid w:val="00BF1EA3"/>
    <w:rsid w:val="00BF3828"/>
    <w:rsid w:val="00BF40CC"/>
    <w:rsid w:val="00BF75EC"/>
    <w:rsid w:val="00C000D2"/>
    <w:rsid w:val="00C002DB"/>
    <w:rsid w:val="00C0168A"/>
    <w:rsid w:val="00C03B2A"/>
    <w:rsid w:val="00C10E87"/>
    <w:rsid w:val="00C15084"/>
    <w:rsid w:val="00C16F34"/>
    <w:rsid w:val="00C20B81"/>
    <w:rsid w:val="00C217BB"/>
    <w:rsid w:val="00C31CC1"/>
    <w:rsid w:val="00C320AA"/>
    <w:rsid w:val="00C333A9"/>
    <w:rsid w:val="00C36135"/>
    <w:rsid w:val="00C4521A"/>
    <w:rsid w:val="00C61554"/>
    <w:rsid w:val="00C63008"/>
    <w:rsid w:val="00C6779B"/>
    <w:rsid w:val="00C726EB"/>
    <w:rsid w:val="00C834EA"/>
    <w:rsid w:val="00C85377"/>
    <w:rsid w:val="00C94E43"/>
    <w:rsid w:val="00C95772"/>
    <w:rsid w:val="00C96323"/>
    <w:rsid w:val="00CA3450"/>
    <w:rsid w:val="00CB11AE"/>
    <w:rsid w:val="00CB1355"/>
    <w:rsid w:val="00CB685D"/>
    <w:rsid w:val="00CB6D8F"/>
    <w:rsid w:val="00CC0B02"/>
    <w:rsid w:val="00CC212D"/>
    <w:rsid w:val="00CC79E9"/>
    <w:rsid w:val="00CD1969"/>
    <w:rsid w:val="00CD2335"/>
    <w:rsid w:val="00CD4E25"/>
    <w:rsid w:val="00CD7545"/>
    <w:rsid w:val="00CD781C"/>
    <w:rsid w:val="00CE18C3"/>
    <w:rsid w:val="00CE4DB7"/>
    <w:rsid w:val="00CE5109"/>
    <w:rsid w:val="00CE7E3C"/>
    <w:rsid w:val="00CF0CA2"/>
    <w:rsid w:val="00CF3E5E"/>
    <w:rsid w:val="00D01172"/>
    <w:rsid w:val="00D014BE"/>
    <w:rsid w:val="00D046B7"/>
    <w:rsid w:val="00D0562A"/>
    <w:rsid w:val="00D07CE9"/>
    <w:rsid w:val="00D10D93"/>
    <w:rsid w:val="00D12948"/>
    <w:rsid w:val="00D134BF"/>
    <w:rsid w:val="00D13D85"/>
    <w:rsid w:val="00D20EF9"/>
    <w:rsid w:val="00D2302D"/>
    <w:rsid w:val="00D27901"/>
    <w:rsid w:val="00D3589F"/>
    <w:rsid w:val="00D37C86"/>
    <w:rsid w:val="00D401FA"/>
    <w:rsid w:val="00D5011F"/>
    <w:rsid w:val="00D5184D"/>
    <w:rsid w:val="00D54E25"/>
    <w:rsid w:val="00D66711"/>
    <w:rsid w:val="00D6706C"/>
    <w:rsid w:val="00D67796"/>
    <w:rsid w:val="00D75DB6"/>
    <w:rsid w:val="00D77B0B"/>
    <w:rsid w:val="00D8078B"/>
    <w:rsid w:val="00D840AA"/>
    <w:rsid w:val="00D85385"/>
    <w:rsid w:val="00D97086"/>
    <w:rsid w:val="00DB5F2C"/>
    <w:rsid w:val="00DC1664"/>
    <w:rsid w:val="00DC5C73"/>
    <w:rsid w:val="00DD31E3"/>
    <w:rsid w:val="00DD7FF9"/>
    <w:rsid w:val="00DE4D55"/>
    <w:rsid w:val="00DE6389"/>
    <w:rsid w:val="00DF0CA2"/>
    <w:rsid w:val="00E052C2"/>
    <w:rsid w:val="00E10660"/>
    <w:rsid w:val="00E11711"/>
    <w:rsid w:val="00E12C3B"/>
    <w:rsid w:val="00E13EE2"/>
    <w:rsid w:val="00E160AB"/>
    <w:rsid w:val="00E17553"/>
    <w:rsid w:val="00E200DB"/>
    <w:rsid w:val="00E2135B"/>
    <w:rsid w:val="00E23A0E"/>
    <w:rsid w:val="00E270D4"/>
    <w:rsid w:val="00E30D3F"/>
    <w:rsid w:val="00E342C0"/>
    <w:rsid w:val="00E44DB5"/>
    <w:rsid w:val="00E45E7B"/>
    <w:rsid w:val="00E51484"/>
    <w:rsid w:val="00E604E5"/>
    <w:rsid w:val="00E650BC"/>
    <w:rsid w:val="00E66E02"/>
    <w:rsid w:val="00E6788D"/>
    <w:rsid w:val="00E72F09"/>
    <w:rsid w:val="00E85243"/>
    <w:rsid w:val="00E85D90"/>
    <w:rsid w:val="00E85E6E"/>
    <w:rsid w:val="00E91C14"/>
    <w:rsid w:val="00EA04F4"/>
    <w:rsid w:val="00EA08DA"/>
    <w:rsid w:val="00EA572E"/>
    <w:rsid w:val="00EA7716"/>
    <w:rsid w:val="00EC23A3"/>
    <w:rsid w:val="00EC3E9C"/>
    <w:rsid w:val="00EC4CD8"/>
    <w:rsid w:val="00EC7DB9"/>
    <w:rsid w:val="00ED3376"/>
    <w:rsid w:val="00ED634F"/>
    <w:rsid w:val="00ED6B0A"/>
    <w:rsid w:val="00ED713A"/>
    <w:rsid w:val="00EF1662"/>
    <w:rsid w:val="00EF216E"/>
    <w:rsid w:val="00EF513C"/>
    <w:rsid w:val="00EF5FA4"/>
    <w:rsid w:val="00F002E8"/>
    <w:rsid w:val="00F06A88"/>
    <w:rsid w:val="00F07ABF"/>
    <w:rsid w:val="00F20B32"/>
    <w:rsid w:val="00F25495"/>
    <w:rsid w:val="00F30170"/>
    <w:rsid w:val="00F33769"/>
    <w:rsid w:val="00F43B24"/>
    <w:rsid w:val="00F5101C"/>
    <w:rsid w:val="00F5182C"/>
    <w:rsid w:val="00F52AC8"/>
    <w:rsid w:val="00F53586"/>
    <w:rsid w:val="00F61346"/>
    <w:rsid w:val="00F62902"/>
    <w:rsid w:val="00F64EF8"/>
    <w:rsid w:val="00F661CF"/>
    <w:rsid w:val="00F707AD"/>
    <w:rsid w:val="00F7095D"/>
    <w:rsid w:val="00F74FDE"/>
    <w:rsid w:val="00F76626"/>
    <w:rsid w:val="00F778E7"/>
    <w:rsid w:val="00F83B03"/>
    <w:rsid w:val="00F85D81"/>
    <w:rsid w:val="00F86776"/>
    <w:rsid w:val="00F86957"/>
    <w:rsid w:val="00F94C10"/>
    <w:rsid w:val="00F95F7B"/>
    <w:rsid w:val="00FA19EC"/>
    <w:rsid w:val="00FA4ED2"/>
    <w:rsid w:val="00FB5646"/>
    <w:rsid w:val="00FB6E0D"/>
    <w:rsid w:val="00FB7959"/>
    <w:rsid w:val="00FC01B2"/>
    <w:rsid w:val="00FC2EE7"/>
    <w:rsid w:val="00FD0B63"/>
    <w:rsid w:val="00FD29DA"/>
    <w:rsid w:val="00FD55B1"/>
    <w:rsid w:val="00FE1075"/>
    <w:rsid w:val="00FE1784"/>
    <w:rsid w:val="00FE187E"/>
    <w:rsid w:val="00FE1BB9"/>
    <w:rsid w:val="00FE2FAA"/>
    <w:rsid w:val="00FF216A"/>
    <w:rsid w:val="00FF39C4"/>
    <w:rsid w:val="00FF76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tabs>
        <w:tab w:val="left" w:pos="374"/>
        <w:tab w:val="num" w:pos="720"/>
      </w:tabs>
      <w:spacing w:line="480" w:lineRule="auto"/>
      <w:ind w:left="374" w:hanging="360"/>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D07CE9"/>
  </w:style>
  <w:style w:type="character" w:customStyle="1" w:styleId="hgkelc">
    <w:name w:val="hgkelc"/>
    <w:rsid w:val="00AC7F9B"/>
  </w:style>
  <w:style w:type="character" w:customStyle="1" w:styleId="hwtze">
    <w:name w:val="hwtze"/>
    <w:rsid w:val="00BE6F6D"/>
  </w:style>
  <w:style w:type="character" w:customStyle="1" w:styleId="rynqvb">
    <w:name w:val="rynqvb"/>
    <w:rsid w:val="00BE6F6D"/>
  </w:style>
  <w:style w:type="paragraph" w:styleId="BalloonText">
    <w:name w:val="Balloon Text"/>
    <w:basedOn w:val="Normal"/>
    <w:link w:val="BalloonTextChar"/>
    <w:rsid w:val="005462AD"/>
    <w:rPr>
      <w:rFonts w:ascii="Segoe UI" w:hAnsi="Segoe UI" w:cs="Segoe UI"/>
      <w:sz w:val="18"/>
      <w:szCs w:val="18"/>
    </w:rPr>
  </w:style>
  <w:style w:type="character" w:customStyle="1" w:styleId="BalloonTextChar">
    <w:name w:val="Balloon Text Char"/>
    <w:link w:val="BalloonText"/>
    <w:rsid w:val="005462AD"/>
    <w:rPr>
      <w:rFonts w:ascii="Segoe UI" w:hAnsi="Segoe UI" w:cs="Segoe UI"/>
      <w:sz w:val="18"/>
      <w:szCs w:val="18"/>
      <w:lang w:val="en-US" w:eastAsia="en-US"/>
    </w:rPr>
  </w:style>
  <w:style w:type="character" w:customStyle="1" w:styleId="jlqj4b">
    <w:name w:val="jlqj4b"/>
    <w:rsid w:val="00B837C3"/>
  </w:style>
  <w:style w:type="character" w:styleId="FollowedHyperlink">
    <w:name w:val="FollowedHyperlink"/>
    <w:basedOn w:val="DefaultParagraphFont"/>
    <w:rsid w:val="00F95F7B"/>
    <w:rPr>
      <w:color w:val="954F72" w:themeColor="followedHyperlink"/>
      <w:u w:val="single"/>
    </w:rPr>
  </w:style>
  <w:style w:type="character" w:customStyle="1" w:styleId="teks">
    <w:name w:val="teks"/>
    <w:basedOn w:val="DefaultParagraphFont"/>
    <w:rsid w:val="00D77B0B"/>
  </w:style>
  <w:style w:type="character" w:customStyle="1" w:styleId="TitleChar">
    <w:name w:val="Title Char"/>
    <w:link w:val="Title"/>
    <w:rsid w:val="00BE1F7B"/>
    <w:rPr>
      <w:b/>
      <w:bCs/>
      <w:sz w:val="24"/>
      <w:szCs w:val="24"/>
      <w:lang w:val="en-US" w:eastAsia="en-US"/>
    </w:rPr>
  </w:style>
  <w:style w:type="character" w:customStyle="1" w:styleId="ListParagraphChar">
    <w:name w:val="List Paragraph Char"/>
    <w:aliases w:val="Body Text Char1 Char,Char Char2 Char,kepala Char,skripsi Char,Body of text Char"/>
    <w:link w:val="ListParagraph"/>
    <w:uiPriority w:val="34"/>
    <w:rsid w:val="00BE1F7B"/>
    <w:rPr>
      <w:rFonts w:ascii="Calibri" w:eastAsia="Calibri" w:hAnsi="Calibri"/>
      <w:sz w:val="22"/>
      <w:szCs w:val="22"/>
      <w:lang w:eastAsia="en-US"/>
    </w:rPr>
  </w:style>
  <w:style w:type="paragraph" w:styleId="NoSpacing">
    <w:name w:val="No Spacing"/>
    <w:link w:val="NoSpacingChar"/>
    <w:uiPriority w:val="1"/>
    <w:qFormat/>
    <w:rsid w:val="0041128F"/>
    <w:pPr>
      <w:ind w:firstLine="1440"/>
    </w:pPr>
    <w:rPr>
      <w:rFonts w:ascii="Arial" w:hAnsi="Arial"/>
      <w:sz w:val="22"/>
      <w:szCs w:val="22"/>
      <w:lang w:val="en-US" w:eastAsia="en-US"/>
    </w:rPr>
  </w:style>
  <w:style w:type="character" w:customStyle="1" w:styleId="NoSpacingChar">
    <w:name w:val="No Spacing Char"/>
    <w:link w:val="NoSpacing"/>
    <w:uiPriority w:val="1"/>
    <w:qFormat/>
    <w:locked/>
    <w:rsid w:val="0041128F"/>
    <w:rPr>
      <w:rFonts w:ascii="Arial" w:hAnsi="Arial"/>
      <w:sz w:val="22"/>
      <w:szCs w:val="22"/>
      <w:lang w:val="en-US" w:eastAsia="en-US"/>
    </w:rPr>
  </w:style>
  <w:style w:type="character" w:customStyle="1" w:styleId="kx21rb">
    <w:name w:val="kx21rb"/>
    <w:basedOn w:val="DefaultParagraphFont"/>
    <w:rsid w:val="00FC01B2"/>
  </w:style>
  <w:style w:type="character" w:customStyle="1" w:styleId="q4iawc">
    <w:name w:val="q4iawc"/>
    <w:rsid w:val="00CE5109"/>
  </w:style>
  <w:style w:type="character" w:customStyle="1" w:styleId="lrzxr">
    <w:name w:val="lrzxr"/>
    <w:basedOn w:val="DefaultParagraphFont"/>
    <w:rsid w:val="005B7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tabs>
        <w:tab w:val="left" w:pos="374"/>
        <w:tab w:val="num" w:pos="720"/>
      </w:tabs>
      <w:spacing w:line="480" w:lineRule="auto"/>
      <w:ind w:left="374" w:hanging="360"/>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D07CE9"/>
  </w:style>
  <w:style w:type="character" w:customStyle="1" w:styleId="hgkelc">
    <w:name w:val="hgkelc"/>
    <w:rsid w:val="00AC7F9B"/>
  </w:style>
  <w:style w:type="character" w:customStyle="1" w:styleId="hwtze">
    <w:name w:val="hwtze"/>
    <w:rsid w:val="00BE6F6D"/>
  </w:style>
  <w:style w:type="character" w:customStyle="1" w:styleId="rynqvb">
    <w:name w:val="rynqvb"/>
    <w:rsid w:val="00BE6F6D"/>
  </w:style>
  <w:style w:type="paragraph" w:styleId="BalloonText">
    <w:name w:val="Balloon Text"/>
    <w:basedOn w:val="Normal"/>
    <w:link w:val="BalloonTextChar"/>
    <w:rsid w:val="005462AD"/>
    <w:rPr>
      <w:rFonts w:ascii="Segoe UI" w:hAnsi="Segoe UI" w:cs="Segoe UI"/>
      <w:sz w:val="18"/>
      <w:szCs w:val="18"/>
    </w:rPr>
  </w:style>
  <w:style w:type="character" w:customStyle="1" w:styleId="BalloonTextChar">
    <w:name w:val="Balloon Text Char"/>
    <w:link w:val="BalloonText"/>
    <w:rsid w:val="005462AD"/>
    <w:rPr>
      <w:rFonts w:ascii="Segoe UI" w:hAnsi="Segoe UI" w:cs="Segoe UI"/>
      <w:sz w:val="18"/>
      <w:szCs w:val="18"/>
      <w:lang w:val="en-US" w:eastAsia="en-US"/>
    </w:rPr>
  </w:style>
  <w:style w:type="character" w:customStyle="1" w:styleId="jlqj4b">
    <w:name w:val="jlqj4b"/>
    <w:rsid w:val="00B837C3"/>
  </w:style>
  <w:style w:type="character" w:styleId="FollowedHyperlink">
    <w:name w:val="FollowedHyperlink"/>
    <w:basedOn w:val="DefaultParagraphFont"/>
    <w:rsid w:val="00F95F7B"/>
    <w:rPr>
      <w:color w:val="954F72" w:themeColor="followedHyperlink"/>
      <w:u w:val="single"/>
    </w:rPr>
  </w:style>
  <w:style w:type="character" w:customStyle="1" w:styleId="teks">
    <w:name w:val="teks"/>
    <w:basedOn w:val="DefaultParagraphFont"/>
    <w:rsid w:val="00D77B0B"/>
  </w:style>
  <w:style w:type="character" w:customStyle="1" w:styleId="TitleChar">
    <w:name w:val="Title Char"/>
    <w:link w:val="Title"/>
    <w:rsid w:val="00BE1F7B"/>
    <w:rPr>
      <w:b/>
      <w:bCs/>
      <w:sz w:val="24"/>
      <w:szCs w:val="24"/>
      <w:lang w:val="en-US" w:eastAsia="en-US"/>
    </w:rPr>
  </w:style>
  <w:style w:type="character" w:customStyle="1" w:styleId="ListParagraphChar">
    <w:name w:val="List Paragraph Char"/>
    <w:aliases w:val="Body Text Char1 Char,Char Char2 Char,kepala Char,skripsi Char,Body of text Char"/>
    <w:link w:val="ListParagraph"/>
    <w:uiPriority w:val="34"/>
    <w:rsid w:val="00BE1F7B"/>
    <w:rPr>
      <w:rFonts w:ascii="Calibri" w:eastAsia="Calibri" w:hAnsi="Calibri"/>
      <w:sz w:val="22"/>
      <w:szCs w:val="22"/>
      <w:lang w:eastAsia="en-US"/>
    </w:rPr>
  </w:style>
  <w:style w:type="paragraph" w:styleId="NoSpacing">
    <w:name w:val="No Spacing"/>
    <w:link w:val="NoSpacingChar"/>
    <w:uiPriority w:val="1"/>
    <w:qFormat/>
    <w:rsid w:val="0041128F"/>
    <w:pPr>
      <w:ind w:firstLine="1440"/>
    </w:pPr>
    <w:rPr>
      <w:rFonts w:ascii="Arial" w:hAnsi="Arial"/>
      <w:sz w:val="22"/>
      <w:szCs w:val="22"/>
      <w:lang w:val="en-US" w:eastAsia="en-US"/>
    </w:rPr>
  </w:style>
  <w:style w:type="character" w:customStyle="1" w:styleId="NoSpacingChar">
    <w:name w:val="No Spacing Char"/>
    <w:link w:val="NoSpacing"/>
    <w:uiPriority w:val="1"/>
    <w:qFormat/>
    <w:locked/>
    <w:rsid w:val="0041128F"/>
    <w:rPr>
      <w:rFonts w:ascii="Arial" w:hAnsi="Arial"/>
      <w:sz w:val="22"/>
      <w:szCs w:val="22"/>
      <w:lang w:val="en-US" w:eastAsia="en-US"/>
    </w:rPr>
  </w:style>
  <w:style w:type="character" w:customStyle="1" w:styleId="kx21rb">
    <w:name w:val="kx21rb"/>
    <w:basedOn w:val="DefaultParagraphFont"/>
    <w:rsid w:val="00FC01B2"/>
  </w:style>
  <w:style w:type="character" w:customStyle="1" w:styleId="q4iawc">
    <w:name w:val="q4iawc"/>
    <w:rsid w:val="00CE5109"/>
  </w:style>
  <w:style w:type="character" w:customStyle="1" w:styleId="lrzxr">
    <w:name w:val="lrzxr"/>
    <w:basedOn w:val="DefaultParagraphFont"/>
    <w:rsid w:val="005B77FB"/>
  </w:style>
</w:styles>
</file>

<file path=word/webSettings.xml><?xml version="1.0" encoding="utf-8"?>
<w:webSettings xmlns:r="http://schemas.openxmlformats.org/officeDocument/2006/relationships" xmlns:w="http://schemas.openxmlformats.org/wordprocessingml/2006/main">
  <w:divs>
    <w:div w:id="78528335">
      <w:bodyDiv w:val="1"/>
      <w:marLeft w:val="0"/>
      <w:marRight w:val="0"/>
      <w:marTop w:val="0"/>
      <w:marBottom w:val="0"/>
      <w:divBdr>
        <w:top w:val="none" w:sz="0" w:space="0" w:color="auto"/>
        <w:left w:val="none" w:sz="0" w:space="0" w:color="auto"/>
        <w:bottom w:val="none" w:sz="0" w:space="0" w:color="auto"/>
        <w:right w:val="none" w:sz="0" w:space="0" w:color="auto"/>
      </w:divBdr>
    </w:div>
    <w:div w:id="125438316">
      <w:bodyDiv w:val="1"/>
      <w:marLeft w:val="0"/>
      <w:marRight w:val="0"/>
      <w:marTop w:val="0"/>
      <w:marBottom w:val="0"/>
      <w:divBdr>
        <w:top w:val="none" w:sz="0" w:space="0" w:color="auto"/>
        <w:left w:val="none" w:sz="0" w:space="0" w:color="auto"/>
        <w:bottom w:val="none" w:sz="0" w:space="0" w:color="auto"/>
        <w:right w:val="none" w:sz="0" w:space="0" w:color="auto"/>
      </w:divBdr>
    </w:div>
    <w:div w:id="196434969">
      <w:bodyDiv w:val="1"/>
      <w:marLeft w:val="0"/>
      <w:marRight w:val="0"/>
      <w:marTop w:val="0"/>
      <w:marBottom w:val="0"/>
      <w:divBdr>
        <w:top w:val="none" w:sz="0" w:space="0" w:color="auto"/>
        <w:left w:val="none" w:sz="0" w:space="0" w:color="auto"/>
        <w:bottom w:val="none" w:sz="0" w:space="0" w:color="auto"/>
        <w:right w:val="none" w:sz="0" w:space="0" w:color="auto"/>
      </w:divBdr>
    </w:div>
    <w:div w:id="284586055">
      <w:bodyDiv w:val="1"/>
      <w:marLeft w:val="0"/>
      <w:marRight w:val="0"/>
      <w:marTop w:val="0"/>
      <w:marBottom w:val="0"/>
      <w:divBdr>
        <w:top w:val="none" w:sz="0" w:space="0" w:color="auto"/>
        <w:left w:val="none" w:sz="0" w:space="0" w:color="auto"/>
        <w:bottom w:val="none" w:sz="0" w:space="0" w:color="auto"/>
        <w:right w:val="none" w:sz="0" w:space="0" w:color="auto"/>
      </w:divBdr>
    </w:div>
    <w:div w:id="288443183">
      <w:bodyDiv w:val="1"/>
      <w:marLeft w:val="0"/>
      <w:marRight w:val="0"/>
      <w:marTop w:val="0"/>
      <w:marBottom w:val="0"/>
      <w:divBdr>
        <w:top w:val="none" w:sz="0" w:space="0" w:color="auto"/>
        <w:left w:val="none" w:sz="0" w:space="0" w:color="auto"/>
        <w:bottom w:val="none" w:sz="0" w:space="0" w:color="auto"/>
        <w:right w:val="none" w:sz="0" w:space="0" w:color="auto"/>
      </w:divBdr>
    </w:div>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446437137">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695886270">
      <w:bodyDiv w:val="1"/>
      <w:marLeft w:val="0"/>
      <w:marRight w:val="0"/>
      <w:marTop w:val="0"/>
      <w:marBottom w:val="0"/>
      <w:divBdr>
        <w:top w:val="none" w:sz="0" w:space="0" w:color="auto"/>
        <w:left w:val="none" w:sz="0" w:space="0" w:color="auto"/>
        <w:bottom w:val="none" w:sz="0" w:space="0" w:color="auto"/>
        <w:right w:val="none" w:sz="0" w:space="0" w:color="auto"/>
      </w:divBdr>
    </w:div>
    <w:div w:id="751006294">
      <w:bodyDiv w:val="1"/>
      <w:marLeft w:val="0"/>
      <w:marRight w:val="0"/>
      <w:marTop w:val="0"/>
      <w:marBottom w:val="0"/>
      <w:divBdr>
        <w:top w:val="none" w:sz="0" w:space="0" w:color="auto"/>
        <w:left w:val="none" w:sz="0" w:space="0" w:color="auto"/>
        <w:bottom w:val="none" w:sz="0" w:space="0" w:color="auto"/>
        <w:right w:val="none" w:sz="0" w:space="0" w:color="auto"/>
      </w:divBdr>
    </w:div>
    <w:div w:id="753018019">
      <w:bodyDiv w:val="1"/>
      <w:marLeft w:val="0"/>
      <w:marRight w:val="0"/>
      <w:marTop w:val="0"/>
      <w:marBottom w:val="0"/>
      <w:divBdr>
        <w:top w:val="none" w:sz="0" w:space="0" w:color="auto"/>
        <w:left w:val="none" w:sz="0" w:space="0" w:color="auto"/>
        <w:bottom w:val="none" w:sz="0" w:space="0" w:color="auto"/>
        <w:right w:val="none" w:sz="0" w:space="0" w:color="auto"/>
      </w:divBdr>
    </w:div>
    <w:div w:id="798189058">
      <w:bodyDiv w:val="1"/>
      <w:marLeft w:val="0"/>
      <w:marRight w:val="0"/>
      <w:marTop w:val="0"/>
      <w:marBottom w:val="0"/>
      <w:divBdr>
        <w:top w:val="none" w:sz="0" w:space="0" w:color="auto"/>
        <w:left w:val="none" w:sz="0" w:space="0" w:color="auto"/>
        <w:bottom w:val="none" w:sz="0" w:space="0" w:color="auto"/>
        <w:right w:val="none" w:sz="0" w:space="0" w:color="auto"/>
      </w:divBdr>
    </w:div>
    <w:div w:id="853804896">
      <w:bodyDiv w:val="1"/>
      <w:marLeft w:val="0"/>
      <w:marRight w:val="0"/>
      <w:marTop w:val="0"/>
      <w:marBottom w:val="0"/>
      <w:divBdr>
        <w:top w:val="none" w:sz="0" w:space="0" w:color="auto"/>
        <w:left w:val="none" w:sz="0" w:space="0" w:color="auto"/>
        <w:bottom w:val="none" w:sz="0" w:space="0" w:color="auto"/>
        <w:right w:val="none" w:sz="0" w:space="0" w:color="auto"/>
      </w:divBdr>
    </w:div>
    <w:div w:id="857744034">
      <w:bodyDiv w:val="1"/>
      <w:marLeft w:val="0"/>
      <w:marRight w:val="0"/>
      <w:marTop w:val="0"/>
      <w:marBottom w:val="0"/>
      <w:divBdr>
        <w:top w:val="none" w:sz="0" w:space="0" w:color="auto"/>
        <w:left w:val="none" w:sz="0" w:space="0" w:color="auto"/>
        <w:bottom w:val="none" w:sz="0" w:space="0" w:color="auto"/>
        <w:right w:val="none" w:sz="0" w:space="0" w:color="auto"/>
      </w:divBdr>
    </w:div>
    <w:div w:id="941260686">
      <w:bodyDiv w:val="1"/>
      <w:marLeft w:val="0"/>
      <w:marRight w:val="0"/>
      <w:marTop w:val="0"/>
      <w:marBottom w:val="0"/>
      <w:divBdr>
        <w:top w:val="none" w:sz="0" w:space="0" w:color="auto"/>
        <w:left w:val="none" w:sz="0" w:space="0" w:color="auto"/>
        <w:bottom w:val="none" w:sz="0" w:space="0" w:color="auto"/>
        <w:right w:val="none" w:sz="0" w:space="0" w:color="auto"/>
      </w:divBdr>
    </w:div>
    <w:div w:id="982395719">
      <w:bodyDiv w:val="1"/>
      <w:marLeft w:val="0"/>
      <w:marRight w:val="0"/>
      <w:marTop w:val="0"/>
      <w:marBottom w:val="0"/>
      <w:divBdr>
        <w:top w:val="none" w:sz="0" w:space="0" w:color="auto"/>
        <w:left w:val="none" w:sz="0" w:space="0" w:color="auto"/>
        <w:bottom w:val="none" w:sz="0" w:space="0" w:color="auto"/>
        <w:right w:val="none" w:sz="0" w:space="0" w:color="auto"/>
      </w:divBdr>
    </w:div>
    <w:div w:id="1043794980">
      <w:bodyDiv w:val="1"/>
      <w:marLeft w:val="0"/>
      <w:marRight w:val="0"/>
      <w:marTop w:val="0"/>
      <w:marBottom w:val="0"/>
      <w:divBdr>
        <w:top w:val="none" w:sz="0" w:space="0" w:color="auto"/>
        <w:left w:val="none" w:sz="0" w:space="0" w:color="auto"/>
        <w:bottom w:val="none" w:sz="0" w:space="0" w:color="auto"/>
        <w:right w:val="none" w:sz="0" w:space="0" w:color="auto"/>
      </w:divBdr>
    </w:div>
    <w:div w:id="1125081972">
      <w:bodyDiv w:val="1"/>
      <w:marLeft w:val="0"/>
      <w:marRight w:val="0"/>
      <w:marTop w:val="0"/>
      <w:marBottom w:val="0"/>
      <w:divBdr>
        <w:top w:val="none" w:sz="0" w:space="0" w:color="auto"/>
        <w:left w:val="none" w:sz="0" w:space="0" w:color="auto"/>
        <w:bottom w:val="none" w:sz="0" w:space="0" w:color="auto"/>
        <w:right w:val="none" w:sz="0" w:space="0" w:color="auto"/>
      </w:divBdr>
    </w:div>
    <w:div w:id="1462261292">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744522941">
      <w:bodyDiv w:val="1"/>
      <w:marLeft w:val="0"/>
      <w:marRight w:val="0"/>
      <w:marTop w:val="0"/>
      <w:marBottom w:val="0"/>
      <w:divBdr>
        <w:top w:val="none" w:sz="0" w:space="0" w:color="auto"/>
        <w:left w:val="none" w:sz="0" w:space="0" w:color="auto"/>
        <w:bottom w:val="none" w:sz="0" w:space="0" w:color="auto"/>
        <w:right w:val="none" w:sz="0" w:space="0" w:color="auto"/>
      </w:divBdr>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4B5A-D23E-4ACB-AF7D-941F324C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2025-08-22T10:22:00Z</cp:lastPrinted>
  <dcterms:created xsi:type="dcterms:W3CDTF">2025-11-20T02:02:00Z</dcterms:created>
  <dcterms:modified xsi:type="dcterms:W3CDTF">2025-11-20T02:02:00Z</dcterms:modified>
</cp:coreProperties>
</file>