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26A" w:rsidRDefault="0099226A" w:rsidP="0099226A">
      <w:pPr>
        <w:spacing w:line="480" w:lineRule="auto"/>
        <w:jc w:val="center"/>
        <w:rPr>
          <w:b/>
          <w:bCs/>
        </w:rPr>
      </w:pPr>
      <w:r>
        <w:rPr>
          <w:b/>
          <w:bCs/>
        </w:rPr>
        <w:t>BAB IV</w:t>
      </w:r>
    </w:p>
    <w:p w:rsidR="0099226A" w:rsidRDefault="0099226A" w:rsidP="0099226A">
      <w:pPr>
        <w:spacing w:line="480" w:lineRule="auto"/>
        <w:jc w:val="center"/>
        <w:rPr>
          <w:b/>
          <w:bCs/>
        </w:rPr>
      </w:pPr>
      <w:r>
        <w:rPr>
          <w:b/>
          <w:bCs/>
        </w:rPr>
        <w:t>HASIL PENELITIAN DAN PEMBAHASAN</w:t>
      </w:r>
    </w:p>
    <w:p w:rsidR="0099226A" w:rsidRDefault="0099226A" w:rsidP="0099226A">
      <w:pPr>
        <w:jc w:val="center"/>
      </w:pPr>
    </w:p>
    <w:p w:rsidR="0099226A" w:rsidRPr="00E922CA" w:rsidRDefault="0099226A" w:rsidP="0099226A">
      <w:pPr>
        <w:numPr>
          <w:ilvl w:val="0"/>
          <w:numId w:val="30"/>
        </w:numPr>
        <w:spacing w:line="480" w:lineRule="auto"/>
        <w:ind w:left="360"/>
        <w:jc w:val="both"/>
        <w:rPr>
          <w:b/>
        </w:rPr>
      </w:pPr>
      <w:r w:rsidRPr="00E922CA">
        <w:rPr>
          <w:b/>
        </w:rPr>
        <w:t>Pengaturan Tindak Pidana Pembunuhan Yang Dimutilasi Di Indonesia</w:t>
      </w:r>
    </w:p>
    <w:p w:rsidR="0099226A" w:rsidRPr="00C47764" w:rsidRDefault="0099226A" w:rsidP="0099226A">
      <w:pPr>
        <w:spacing w:line="456" w:lineRule="auto"/>
        <w:ind w:firstLine="720"/>
        <w:jc w:val="both"/>
      </w:pPr>
      <w:r w:rsidRPr="00C47764">
        <w:rPr>
          <w:color w:val="000000"/>
        </w:rPr>
        <w:t>Hukum pidana mengenal asas legalitas yang terkandung dalam Pasal 1 ayat (1) Kitab Undang-Undang Hukum Pidana (yang selanjutnya disebut KUHP). Asas ini</w:t>
      </w:r>
      <w:r w:rsidRPr="00C47764">
        <w:t xml:space="preserve"> menegaskan bahwa perbuatan itu harus ditentukan oleh perundang-undangan pidana sebagai perbuatan yang pelakunya dapat dijatuhi pidana. Perundang-undangan pidana itu harus sudah ada sebelum perbuatan itu dilakukan.</w:t>
      </w:r>
      <w:r w:rsidRPr="00C47764">
        <w:rPr>
          <w:rStyle w:val="FootnoteReference"/>
        </w:rPr>
        <w:footnoteReference w:id="2"/>
      </w:r>
      <w:r w:rsidRPr="00C47764">
        <w:t xml:space="preserve"> Suatu perbuatan tidak akan dipidana kecuali atas kekuatan aturan pidana dalam perundang-undangan (aturan hukum tertulis) yang telah ada sebelum perbuatan tersebut dilakukan.</w:t>
      </w:r>
    </w:p>
    <w:p w:rsidR="0099226A" w:rsidRPr="00C47764" w:rsidRDefault="0099226A" w:rsidP="0099226A">
      <w:pPr>
        <w:spacing w:line="456" w:lineRule="auto"/>
        <w:ind w:firstLine="720"/>
        <w:jc w:val="both"/>
        <w:rPr>
          <w:color w:val="000000"/>
        </w:rPr>
      </w:pPr>
      <w:r w:rsidRPr="00C47764">
        <w:rPr>
          <w:color w:val="000000"/>
        </w:rPr>
        <w:t xml:space="preserve">Berkaitan dengan hal tersebut, dewasa ini sering kali terjadi kejahatan mutilasi terhadap seseorang yang masih hidup maupun mayat manusia. Tubuh manusia dipotong-potong menjadi beberapa bagian, kemudian sengaja dibuang ke tempat yang berbeda-beda, dengan tujuan agar pelaku dapat menutupi perbuatan jahatnya tersebut. </w:t>
      </w:r>
    </w:p>
    <w:p w:rsidR="0099226A" w:rsidRPr="00C47764" w:rsidRDefault="0099226A" w:rsidP="0099226A">
      <w:pPr>
        <w:spacing w:line="456" w:lineRule="auto"/>
        <w:ind w:firstLine="720"/>
        <w:jc w:val="both"/>
        <w:rPr>
          <w:color w:val="000000"/>
        </w:rPr>
      </w:pPr>
      <w:r w:rsidRPr="00C47764">
        <w:rPr>
          <w:color w:val="000000"/>
        </w:rPr>
        <w:t>Mutilasi adalah pemotongan atau perusakan mayat, tidak jarang mempuyai motif kejahatan seksual, dimana tidak jarang tubuh korban di rusak, dipotong-potong menjadi beberapa bagian.</w:t>
      </w:r>
      <w:r w:rsidRPr="00C47764">
        <w:rPr>
          <w:rStyle w:val="FootnoteReference"/>
          <w:color w:val="000000"/>
        </w:rPr>
        <w:footnoteReference w:id="3"/>
      </w:r>
      <w:r w:rsidRPr="00C47764">
        <w:rPr>
          <w:color w:val="000000"/>
        </w:rPr>
        <w:t xml:space="preserve"> Tindak pidana mutilasi (</w:t>
      </w:r>
      <w:r w:rsidRPr="00C47764">
        <w:rPr>
          <w:i/>
          <w:iCs/>
          <w:color w:val="000000"/>
        </w:rPr>
        <w:t>human cutting body</w:t>
      </w:r>
      <w:r w:rsidRPr="00C47764">
        <w:rPr>
          <w:color w:val="000000"/>
        </w:rPr>
        <w:t xml:space="preserve">) merupakan tindak pidana yang tergolong kejahatan terhadap tubuh dalam bentuk pemotongan bagian-bagian tubuh tertentu dari korban. Apabila ditinjau dari segi gramatikal, kata mutilasi itu sendiri berarti pemisahan, penghilangan, pemutusan, </w:t>
      </w:r>
      <w:r w:rsidRPr="00C47764">
        <w:rPr>
          <w:color w:val="000000"/>
        </w:rPr>
        <w:lastRenderedPageBreak/>
        <w:t>pemotongan bagian tubuh tertentu. Dalam hal ini mutilasi sendiri diperkenankan dalam dunia kedokteran yang dinamakan dengan istilah amputasi.</w:t>
      </w:r>
    </w:p>
    <w:p w:rsidR="0099226A" w:rsidRPr="00C47764" w:rsidRDefault="0099226A" w:rsidP="0099226A">
      <w:pPr>
        <w:spacing w:line="480" w:lineRule="auto"/>
        <w:ind w:firstLine="720"/>
        <w:jc w:val="both"/>
        <w:rPr>
          <w:color w:val="000000"/>
        </w:rPr>
      </w:pPr>
      <w:r w:rsidRPr="00C47764">
        <w:rPr>
          <w:color w:val="000000"/>
        </w:rPr>
        <w:t>Tindak pidana mutilasi sampai saat ini, baik dalam KUHP maupun peraturan perundang-undangan lainnya, belum terdapat ketentuan yang mengatur secara tegas dan jelas mengenai hal tersebut, maka dari itu ditulislah jurnal ini, untuk menjawab perihal pasal-pasal KUHP yang dikaitkan dengan tindak pidana mutilasi, sehingga dapat dicapai tujuan dari asas legalitas, yakni menegakkan kepastian hukum dan mencegah kesewenang-wenangan penguasa.</w:t>
      </w:r>
      <w:r w:rsidRPr="00C47764">
        <w:rPr>
          <w:rStyle w:val="FootnoteReference"/>
          <w:color w:val="000000"/>
        </w:rPr>
        <w:footnoteReference w:id="4"/>
      </w:r>
    </w:p>
    <w:p w:rsidR="0099226A" w:rsidRPr="00C47764" w:rsidRDefault="0099226A" w:rsidP="0099226A">
      <w:pPr>
        <w:spacing w:line="480" w:lineRule="auto"/>
        <w:ind w:firstLine="720"/>
        <w:jc w:val="both"/>
      </w:pPr>
      <w:r w:rsidRPr="00C47764">
        <w:t>Merumuskan kejahatan mutilasi sebagai delik pidana di bagi ke dalam dua bagian besar yaitu :</w:t>
      </w:r>
    </w:p>
    <w:p w:rsidR="0099226A" w:rsidRPr="00C47764" w:rsidRDefault="0099226A" w:rsidP="0099226A">
      <w:pPr>
        <w:numPr>
          <w:ilvl w:val="0"/>
          <w:numId w:val="40"/>
        </w:numPr>
        <w:autoSpaceDE w:val="0"/>
        <w:autoSpaceDN w:val="0"/>
        <w:adjustRightInd w:val="0"/>
        <w:spacing w:line="480" w:lineRule="auto"/>
        <w:ind w:left="360"/>
        <w:jc w:val="both"/>
        <w:rPr>
          <w:color w:val="000000"/>
        </w:rPr>
      </w:pPr>
      <w:r w:rsidRPr="00C47764">
        <w:t xml:space="preserve">Mutilasi pada korban yang masih hidup menurut Kitab Undang-undang Hukum Pidana (KUHP) dirumuskan sebagai berikut : </w:t>
      </w:r>
    </w:p>
    <w:p w:rsidR="0099226A" w:rsidRPr="00C47764" w:rsidRDefault="0099226A" w:rsidP="0099226A">
      <w:pPr>
        <w:numPr>
          <w:ilvl w:val="0"/>
          <w:numId w:val="41"/>
        </w:numPr>
        <w:tabs>
          <w:tab w:val="num" w:pos="-709"/>
        </w:tabs>
        <w:autoSpaceDE w:val="0"/>
        <w:autoSpaceDN w:val="0"/>
        <w:adjustRightInd w:val="0"/>
        <w:spacing w:line="480" w:lineRule="auto"/>
        <w:ind w:left="720"/>
        <w:jc w:val="both"/>
        <w:rPr>
          <w:color w:val="000000"/>
        </w:rPr>
      </w:pPr>
      <w:r w:rsidRPr="00C47764">
        <w:rPr>
          <w:color w:val="000000"/>
        </w:rPr>
        <w:t>Mutilasi sebagai penganiayaan, seperti pemotongan anggota tubuh korban, hal  ini termasuk dalam penganiyaan berat. Pasal 90 KUHP menjelaskan mengenai luka berat sebagai luka yang tidak memberi harapan akan sembuh sama sekali atau memilki resiko berupa bahaya atau maut, tidak mampu terus-menerus untuk menjalankan pekerjaan pencarian, kehilangan salah satu panca indera, cacat berat (</w:t>
      </w:r>
      <w:r w:rsidRPr="00C47764">
        <w:rPr>
          <w:i/>
          <w:iCs/>
          <w:color w:val="000000"/>
        </w:rPr>
        <w:t>verminking</w:t>
      </w:r>
      <w:r w:rsidRPr="00C47764">
        <w:rPr>
          <w:color w:val="000000"/>
        </w:rPr>
        <w:t>), sakit lumpuh, terganggunya daya pikir selama minimal empat minggu, dan gugurnya kandungan seorang perempuan.</w:t>
      </w:r>
    </w:p>
    <w:p w:rsidR="0099226A" w:rsidRPr="00C47764" w:rsidRDefault="0099226A" w:rsidP="0099226A">
      <w:pPr>
        <w:numPr>
          <w:ilvl w:val="0"/>
          <w:numId w:val="41"/>
        </w:numPr>
        <w:tabs>
          <w:tab w:val="num" w:pos="-709"/>
        </w:tabs>
        <w:autoSpaceDE w:val="0"/>
        <w:autoSpaceDN w:val="0"/>
        <w:adjustRightInd w:val="0"/>
        <w:spacing w:line="480" w:lineRule="auto"/>
        <w:ind w:left="720"/>
        <w:jc w:val="both"/>
        <w:rPr>
          <w:color w:val="000000"/>
        </w:rPr>
      </w:pPr>
      <w:r w:rsidRPr="00C47764">
        <w:rPr>
          <w:color w:val="000000"/>
        </w:rPr>
        <w:t xml:space="preserve">Pasal 351 ayat (2) KUHP, tindakan mutilasi pada ketentuan ini mengacu kepada tindakan untuk membuat orang lain merasakan atau menderita </w:t>
      </w:r>
      <w:r w:rsidRPr="00C47764">
        <w:rPr>
          <w:color w:val="000000"/>
        </w:rPr>
        <w:lastRenderedPageBreak/>
        <w:t>sakit secara fisik. hanya saja tindakan penganiayaan ini dilakukan oleh pelaku secara langsung tanpa ada rencana yang berakibat luka berat.</w:t>
      </w:r>
    </w:p>
    <w:p w:rsidR="0099226A" w:rsidRPr="00C47764" w:rsidRDefault="0099226A" w:rsidP="0099226A">
      <w:pPr>
        <w:numPr>
          <w:ilvl w:val="0"/>
          <w:numId w:val="41"/>
        </w:numPr>
        <w:tabs>
          <w:tab w:val="num" w:pos="-709"/>
        </w:tabs>
        <w:autoSpaceDE w:val="0"/>
        <w:autoSpaceDN w:val="0"/>
        <w:adjustRightInd w:val="0"/>
        <w:spacing w:line="480" w:lineRule="auto"/>
        <w:ind w:left="720"/>
        <w:jc w:val="both"/>
        <w:rPr>
          <w:color w:val="000000"/>
        </w:rPr>
      </w:pPr>
      <w:r w:rsidRPr="00C47764">
        <w:rPr>
          <w:color w:val="000000"/>
        </w:rPr>
        <w:t>Mutilasi sebagai bentuk kejahatan terhadap nyawa, tindakan mutilasi di sini dapat dipahami sebagai tindakan pelaku melakukan pemotongan tubuh korban untuk mengakibatkan si korban meninggal dunia. sangat berbeda dengan penganiayaan, dimana matinya korban tidak di rencanakan atau di harapkan sebelumnya. pada golongan ini, tindakan mutilasi ini jelas-jelas ditujukan untuk matinya korban sebagaimana yang tersirat di dalam Pasal 338 KUHP, perbuatan mutilasi yang dilakukan serta merta dan berakibat matinya korban sedangkan di dalam ketentuan Pasal 340 KUHP, perbuatan mutilasi sebelumnya telah direncanakan terlebih dahulu dan setelah dijalankan berakibat matinya korban.</w:t>
      </w:r>
    </w:p>
    <w:p w:rsidR="0099226A" w:rsidRPr="00C47764" w:rsidRDefault="0099226A" w:rsidP="0099226A">
      <w:pPr>
        <w:numPr>
          <w:ilvl w:val="0"/>
          <w:numId w:val="40"/>
        </w:numPr>
        <w:autoSpaceDE w:val="0"/>
        <w:autoSpaceDN w:val="0"/>
        <w:adjustRightInd w:val="0"/>
        <w:spacing w:line="480" w:lineRule="auto"/>
        <w:ind w:left="360"/>
        <w:jc w:val="both"/>
        <w:rPr>
          <w:color w:val="000000"/>
        </w:rPr>
      </w:pPr>
      <w:r w:rsidRPr="00C47764">
        <w:rPr>
          <w:color w:val="000000"/>
        </w:rPr>
        <w:t>Mutilasi pada mayat korban, menurut Kitab Undang-undang Hukum Pidana.</w:t>
      </w:r>
    </w:p>
    <w:p w:rsidR="0099226A" w:rsidRPr="00C47764" w:rsidRDefault="0099226A" w:rsidP="0099226A">
      <w:pPr>
        <w:autoSpaceDE w:val="0"/>
        <w:autoSpaceDN w:val="0"/>
        <w:adjustRightInd w:val="0"/>
        <w:spacing w:line="480" w:lineRule="auto"/>
        <w:ind w:left="360"/>
        <w:jc w:val="both"/>
        <w:rPr>
          <w:color w:val="000000"/>
        </w:rPr>
      </w:pPr>
      <w:r w:rsidRPr="00C47764">
        <w:rPr>
          <w:color w:val="000000"/>
        </w:rPr>
        <w:t xml:space="preserve">Perlu diketahui KUHP memandang mayat bukan sebagai manusia alamiah yang hidup namun hanya sebagai benda yang sudah tidak bernyawa lagi. mengenai hal ini dapat kita kaji Pasal 180 KUHP tentang perbuatan melawan hukum menggali atau mengambil jenazah.  Pengaturan tentang mayat atau jenazah di dalam KUHP masih sebatas pada benda yang sudah tidak bernyawa lagi, sedangkan di dalam Pasal 181 KUHP dijelaskan tindakan mengubur,  menyembunyikan dan menghilangkan mayat, proses menghilangakan mayat dengan mana dapat dilakukan dengan berbagai cara salah satunya adalah dengan jalan mutilasi yaitu pemotongan bagian tubuh korban sehingga susah untuk diidentifikasikan. </w:t>
      </w:r>
    </w:p>
    <w:p w:rsidR="0099226A" w:rsidRPr="00C47764" w:rsidRDefault="0099226A" w:rsidP="0099226A">
      <w:pPr>
        <w:spacing w:line="480" w:lineRule="auto"/>
        <w:ind w:firstLine="720"/>
        <w:jc w:val="both"/>
      </w:pPr>
      <w:r w:rsidRPr="00C47764">
        <w:lastRenderedPageBreak/>
        <w:t>Berdasarkan penjelasan di atas maka dapat diketahui bahwa kategori tindak pidana terhadap jiwa manusia seperti pembunuhan memang sudah lama di kenal oleh hukum nasional kita melalui kitab undang-undang hukum pidana bab 19 (sembilan belas) buku ke-2 (dua) yang menggolongkan beberapa perbuatan yang dapat dikategorikan sebagai kejahatan terhadap nyawa. Jenis pembunuhan yang di atur dalam bab ini meliputi pembunuhan dengan sengaja (Pasal 338), pembunuhan dengan rencana (Pasal 340), pembunuhan anak setelah lahir oleh ibu (Pasal 341-342), menghilangkan jiwa orang lain atas permintaan orang itu sendiri (pasal 344) dan pengguguran kandungan (Pasal 346-349). Sama sekali tidak terdapat satu pasal pun yang mengatur tentang tindak pidana pembunuhan yang diikuti pemotongan tubuh korban. Keadaan ini tentu saja dapat menimbulkan masalah hukum tentang kepastian hukum dan keadilan bagi masyarakat</w:t>
      </w:r>
    </w:p>
    <w:p w:rsidR="0099226A" w:rsidRPr="00C47764" w:rsidRDefault="0099226A" w:rsidP="0099226A">
      <w:pPr>
        <w:spacing w:line="480" w:lineRule="auto"/>
        <w:ind w:firstLine="720"/>
        <w:jc w:val="both"/>
      </w:pPr>
      <w:r w:rsidRPr="00C47764">
        <w:t>Mutilasi merupakan tindakan perusakan tubuh korban, terlepas terhadap tubuh yang masih hidup maupun yang sudah menjadi mayat. Mayat adalah orang yang telah meninggal dunia atau mati.</w:t>
      </w:r>
      <w:r w:rsidRPr="00C47764">
        <w:rPr>
          <w:rStyle w:val="FootnoteReference"/>
        </w:rPr>
        <w:footnoteReference w:id="5"/>
      </w:r>
      <w:r w:rsidRPr="00C47764">
        <w:t xml:space="preserve"> Seseorang dinyatakan mati apabila fungsi sistem jantung sirkulasi dan sistem pernafasan terbukti telah berhenti secara permanen, atau apabila kematian batang otak telah dapat dibuktikan (Pasal 117 Undang-Undang Nomor 36 Tahun 2009 tentang Kesehatan). Mati atau kematian adalah permanen dan ‘”</w:t>
      </w:r>
      <w:r w:rsidRPr="00C47764">
        <w:rPr>
          <w:i/>
          <w:iCs/>
        </w:rPr>
        <w:t>irreversible</w:t>
      </w:r>
      <w:r w:rsidRPr="00C47764">
        <w:t>” atau tidak dapat dihidupkan kembali.7 Berdasarkan definisi diatas, secara singkat dapat diketahui bahwa tindak pidana mutilasi adalah perbuatan perusakan tubuh korban yang umumnya dilakukan dengan cara dipotong-potong yang dilarang dan diancam dengan pidana.</w:t>
      </w:r>
    </w:p>
    <w:p w:rsidR="0099226A" w:rsidRPr="00C47764" w:rsidRDefault="0099226A" w:rsidP="0099226A">
      <w:pPr>
        <w:spacing w:line="480" w:lineRule="auto"/>
        <w:ind w:firstLine="720"/>
        <w:jc w:val="both"/>
      </w:pPr>
      <w:r w:rsidRPr="00C47764">
        <w:lastRenderedPageBreak/>
        <w:t>Tindak pidana mutilasi dapat dikaitkan dengan Pasal 338 KUHP, “Barangsiapa sengaja merampas nyawa orang lain, diancam, karena pembunuhan, dengan pidana penjara paling lama lima belas tahun”. Mutilasi memenuhi unsur pasal ini yakni adanya suatu sebab yaitu perbuatan dan suatu akibat yaitu hilangnya nyawa seseorang.</w:t>
      </w:r>
    </w:p>
    <w:p w:rsidR="0099226A" w:rsidRPr="00C47764" w:rsidRDefault="0099226A" w:rsidP="0099226A">
      <w:pPr>
        <w:spacing w:line="480" w:lineRule="auto"/>
        <w:ind w:firstLine="720"/>
        <w:jc w:val="both"/>
      </w:pPr>
      <w:r w:rsidRPr="00C47764">
        <w:t>Mutilasi yang dilakukan terhadap tubuh korban yang masih hidup dapat pula digolongkan dalam tindak pidana penganiayaan berat. Jika penganiayaan berat itu tidak sampai mengakibatkan matinya korban, maka dapat dikaitkan dengan Pasal 355 ayat (1) KUHP, “Penganiayaan berat yang dilakukan dengan rencana lebih dahulu, diancam dengan pidana penjara paling lama dua belas tahun”. Kemudian jika sampai menyebabkan matinya korban maka dapat dikenakan Pasal 355 ayat (2) KUHP, dengan ancaman pidana penjara paling lama lima belas tahun.</w:t>
      </w:r>
    </w:p>
    <w:p w:rsidR="0099226A" w:rsidRPr="00C47764" w:rsidRDefault="0099226A" w:rsidP="0099226A">
      <w:pPr>
        <w:spacing w:line="480" w:lineRule="auto"/>
        <w:ind w:firstLine="720"/>
        <w:jc w:val="both"/>
      </w:pPr>
      <w:r w:rsidRPr="00C47764">
        <w:t>Tindakan perusakan tubuh korban dilakukan secara sadar dan memang dimaksudkan untuk mencapai keinginan yaitu menghilangkan nyawa (membunuh) korban dengan terlebih dahulu telah dipikirkan cara-cara untuk menjalankan kehendaknya tersebut, maka berarti tindakan ini telah memenuhi unsur-unsur dari Pasal 340 KUHP berupa tindak pidana pembunuhan berencana (</w:t>
      </w:r>
      <w:r w:rsidRPr="00C47764">
        <w:rPr>
          <w:i/>
          <w:iCs/>
        </w:rPr>
        <w:t>moord</w:t>
      </w:r>
      <w:r w:rsidRPr="00C47764">
        <w:t>).</w:t>
      </w:r>
    </w:p>
    <w:p w:rsidR="0099226A" w:rsidRPr="00C47764" w:rsidRDefault="0099226A" w:rsidP="0099226A">
      <w:pPr>
        <w:spacing w:line="480" w:lineRule="auto"/>
        <w:ind w:firstLine="720"/>
        <w:jc w:val="both"/>
      </w:pPr>
      <w:r w:rsidRPr="00C47764">
        <w:t xml:space="preserve">Tindak pidana mutilasi terhadap mayat, umumnya dilakukan dengan tujuan untuk menutupi perbuatan pembunuhannya, seorang pelaku akan memotong tubuh korban menjadi beberapa bagian, kemudian dibuangnya di tempat-tempat yang berbeda. Tindakan ini dapat dikaitkan dengan Pasal 181 KUHP, yang berbunyi, “Barangsiapa mengubur, menyembunyikan kematian atau </w:t>
      </w:r>
      <w:r w:rsidRPr="00C47764">
        <w:lastRenderedPageBreak/>
        <w:t>kelahirannya, diancam dengan pidana penjara paling lama sembilan bulan atau denda paling banyak tiga ratus rupiah”.</w:t>
      </w:r>
    </w:p>
    <w:p w:rsidR="0099226A" w:rsidRPr="00C47764" w:rsidRDefault="0099226A" w:rsidP="0099226A">
      <w:pPr>
        <w:spacing w:line="480" w:lineRule="auto"/>
        <w:ind w:firstLine="720"/>
        <w:jc w:val="both"/>
      </w:pPr>
      <w:r w:rsidRPr="00C47764">
        <w:t>Disisi lain ada pula kejahatan mutilasi yang dilakukan pelaku terhadap mayat yang sudah dikubur, dengan kata lain sebelum mutilasi dilakukan, pelaku terlebih dahulu melakukan pencurian mayat. Pelaku dengan melawan hukum menggali atau mengambil jenazah, atau memindahkan atau mengangkut jenazah yang sudah digali atau diambil tersebut. Kemudian setelah diambil secara melawan hukum (dicuri) mayat tersebut dipotong-potong guna memuaskan keinginan pelaku. Tindakan seperti ini dapat dikaitkan dengan ketentuan hukum yang dimuat dalam Pasal 180 KUHP.</w:t>
      </w:r>
    </w:p>
    <w:p w:rsidR="0099226A" w:rsidRPr="00C47764" w:rsidRDefault="0099226A" w:rsidP="0099226A">
      <w:pPr>
        <w:spacing w:line="480" w:lineRule="auto"/>
        <w:ind w:firstLine="720"/>
        <w:jc w:val="both"/>
      </w:pPr>
      <w:r w:rsidRPr="00C47764">
        <w:rPr>
          <w:color w:val="000000"/>
        </w:rPr>
        <w:t>Berdasarkan hal tersebut di atas, maka jelaskan bahwa di dalam hukum pidana Indonesia, belum ada undang-undang maupun peraturan yang secara khusus mengatur tentang kejahatan dengan mutilasi. Padahal beberapa tahun terakhir ini marak terjadi kasus mutilasi di Indonesia. Dalam Kitab Undang-Undang Hukum Pidana (KUHP) Indonesia, tidak ada ketentuan khusus tentang tindak pidana mutilasi, tetapi yang ada hanya tentang tindak pidana pembunuhan pada umunya saja sesuai yang diatur dalam Pasal 338 KUHP yang berbunyi sebagai berikut :</w:t>
      </w:r>
      <w:r w:rsidRPr="00C47764">
        <w:t xml:space="preserve"> “barangsiapa dengan sengaja menghilangkan jiwa orang lain dihukum makar mati, dengan hukuman penjara selama-lamanya lima belas tahun.”</w:t>
      </w:r>
    </w:p>
    <w:p w:rsidR="0099226A" w:rsidRPr="00C47764" w:rsidRDefault="0099226A" w:rsidP="0099226A">
      <w:pPr>
        <w:spacing w:line="480" w:lineRule="auto"/>
        <w:ind w:firstLine="720"/>
        <w:jc w:val="both"/>
      </w:pPr>
      <w:r w:rsidRPr="00C47764">
        <w:t xml:space="preserve">Pasal 338 jelas pelaku dengan sengaja menghilangkan nyawa seseorang lalu setelah korban telah mati, pelaku memotong-motong tubuh mayat korban tersebut. Tindak pidana mutilasi merupakan pembunuhan dengan sengaja </w:t>
      </w:r>
      <w:r w:rsidRPr="00C47764">
        <w:lastRenderedPageBreak/>
        <w:t>menghilangkan nyawa orang lain. Kata sengaja mempunyai arti dimaksud dalam niatnya membunuh, jika dalam pembunuhan mutilasi dilakukan segera setelah timbul maksud untuk membunuh dan tidak berfikir-fikir dengan panjang, maka tindak pidana pembunuhan disertai mutilasi yang dilakukan karena ada maksud atau niat dapat dikenakan sanksi dalam pasal 338 KUHP tentang pembunuhan biasa.</w:t>
      </w:r>
    </w:p>
    <w:p w:rsidR="0099226A" w:rsidRPr="00C47764" w:rsidRDefault="0099226A" w:rsidP="0099226A">
      <w:pPr>
        <w:spacing w:line="480" w:lineRule="auto"/>
        <w:ind w:firstLine="720"/>
        <w:jc w:val="both"/>
      </w:pPr>
      <w:r w:rsidRPr="00C47764">
        <w:t>Selain dalam pasal 338 KUHP, tindak pidana pembunuhan juga terdapat dalam pasal 340 KUHP. Tindak pidana pembunuhan berencana diatur oleh Pasal 340 KUHP yang bunyinya sebagai berikut : “Barangsiapa dengan sengaja dan dengan rencana terlebih dahulu menghilangkan jiwa orang lain dihukum karena salahnya pembunuhan berencana, dengan hukuman mati atau hukuman seumur hidup atau penjara sementara selama-lamanya dua puluh tahun.”</w:t>
      </w:r>
    </w:p>
    <w:p w:rsidR="0099226A" w:rsidRPr="00C47764" w:rsidRDefault="0099226A" w:rsidP="0099226A">
      <w:pPr>
        <w:spacing w:line="480" w:lineRule="auto"/>
        <w:ind w:firstLine="720"/>
        <w:jc w:val="both"/>
      </w:pPr>
      <w:r w:rsidRPr="00C47764">
        <w:t>Pembunuhan berencana terdiri dari pembunuhan dalam arti Pasal 338 ditambah dengan adanya unsur dengan rencana terlebih dahulu. Lebih berat ancaman pidana pada pembunuhan berencana, jika dibandingkan dengan pembunuhan dalam Pasal 338 maupun Pasal 339, diletakkan pada adanya unsur dengan rencana terlebih dahulu itu. Pasal 340 dirumuskan dengan cara mengulang kembali seluruh unsure dalam Pasal 338, kemudian ditambah satu unsur lagi yakni “dengan rencana terlebih dahulu”. Oleh karena dalam Pasal 340 mengulang lagi seluruh unsur Pasal 338, maka pembunuhan berencana dapat dianggap sebagai pembunuhan yang berdiri sendiri (</w:t>
      </w:r>
      <w:r w:rsidRPr="00C47764">
        <w:rPr>
          <w:i/>
          <w:iCs/>
        </w:rPr>
        <w:t>een zelfstandingmisdrijf</w:t>
      </w:r>
      <w:r w:rsidRPr="00C47764">
        <w:t>) lepas dan lain dengan pembunuhan biasa dalam bentuk pokok (Pasal 338).</w:t>
      </w:r>
    </w:p>
    <w:p w:rsidR="0099226A" w:rsidRPr="00C47764" w:rsidRDefault="0099226A" w:rsidP="0099226A">
      <w:pPr>
        <w:spacing w:line="480" w:lineRule="auto"/>
        <w:ind w:firstLine="720"/>
        <w:jc w:val="both"/>
      </w:pPr>
      <w:r w:rsidRPr="00C47764">
        <w:lastRenderedPageBreak/>
        <w:t>Lain halnya dengan pembunuhan yang diikuti, disertai, atau didahului oleh tindak pidana lain (Pasal 339), dimana unsur-unsur dalam Pasal 338 tidak lagi disebutkan dalam rumusan Pasal 339, cukup disebutkan dengan pembunuhan saja, yang artinya menunjuk pada pengertian Pasal 338. Oleh sebab itu tidak dipersoalkan lagi, bahwa pembunuhan Pasal 339 adalah berupa pembunuhan dalam bentuk khusus yang diperberat (</w:t>
      </w:r>
      <w:r w:rsidRPr="00C47764">
        <w:rPr>
          <w:i/>
          <w:iCs/>
        </w:rPr>
        <w:t>gequalificeerdemisdiff</w:t>
      </w:r>
      <w:r w:rsidRPr="00C47764">
        <w:t>). Apalagi pembunuhan berencana itu dimaksudkan oleh pembentuk UU sebagai pembunuhan bentuk khusus yang memberatkan, seharusnya tidak dirumuskan dengan cara demikian, melainkan dalam Pasal 340 itu cukup sebagai pembunuhan saja, tidak perlu menyebut ulang seluruh unsur Pasal 338, dan rumusannya dapat berupa “pembunuhan yang dilakukan dengan rencana terlebih dahulu dipidana karena pembunuhan dengan rencana.” dan seterusnya.</w:t>
      </w:r>
    </w:p>
    <w:p w:rsidR="0099226A" w:rsidRPr="00C47764" w:rsidRDefault="0099226A" w:rsidP="0099226A">
      <w:pPr>
        <w:ind w:firstLine="720"/>
        <w:jc w:val="both"/>
      </w:pPr>
    </w:p>
    <w:p w:rsidR="0099226A" w:rsidRPr="00C47764" w:rsidRDefault="0099226A" w:rsidP="0099226A">
      <w:pPr>
        <w:numPr>
          <w:ilvl w:val="0"/>
          <w:numId w:val="30"/>
        </w:numPr>
        <w:spacing w:line="480" w:lineRule="auto"/>
        <w:ind w:left="360"/>
        <w:jc w:val="both"/>
        <w:rPr>
          <w:b/>
        </w:rPr>
      </w:pPr>
      <w:r w:rsidRPr="00C47764">
        <w:rPr>
          <w:b/>
        </w:rPr>
        <w:t>Faktor Penyebab Terjadinya Kejahatan Pembunuhan Mutilasi dalam Pandangan Ilmu Krimonologi</w:t>
      </w:r>
    </w:p>
    <w:p w:rsidR="0099226A" w:rsidRPr="00C47764" w:rsidRDefault="0099226A" w:rsidP="0099226A">
      <w:pPr>
        <w:spacing w:line="480" w:lineRule="auto"/>
        <w:ind w:firstLine="720"/>
        <w:jc w:val="both"/>
      </w:pPr>
      <w:r w:rsidRPr="00C47764">
        <w:t>Kejahatan merupakan suatu istilah yang tidak asing lagi dalam kehidupan bermasyarakat, pada dasarnya istilah kejahatan itu diberikan kepada suatu jenis perbuatan atau tingkah laku manusia tertentu yang dapat dinilai sebagai perbuatan jahat. Seiring berkembangnya kemajuan zaman dan teknologi mengakibatkan timbulnya berbagai macam kejahatan yang dinilai tidak biasa di dalam masyarakat, misalnya pembunuhan berencana dengan mutilasi.</w:t>
      </w:r>
    </w:p>
    <w:p w:rsidR="0099226A" w:rsidRPr="00C47764" w:rsidRDefault="0099226A" w:rsidP="0099226A">
      <w:pPr>
        <w:spacing w:line="480" w:lineRule="auto"/>
        <w:ind w:firstLine="720"/>
        <w:jc w:val="both"/>
      </w:pPr>
      <w:r w:rsidRPr="00C47764">
        <w:t xml:space="preserve">Kasus-kasus kejahatan seperti pembunuhan yang disertai dengan mutilasi yang belakang ini marak terjadi dan sangat meresahkan masyarakat. Melihat itu penanganan juga terus dilakukan aparat kepolisian dan para ahli tidak </w:t>
      </w:r>
      <w:r w:rsidRPr="00C47764">
        <w:lastRenderedPageBreak/>
        <w:t>memberikan penjelasan tentang faktor yang mempengaruhi terjadinya peristiwa itu.</w:t>
      </w:r>
    </w:p>
    <w:p w:rsidR="0099226A" w:rsidRPr="00C47764" w:rsidRDefault="0099226A" w:rsidP="0099226A">
      <w:pPr>
        <w:spacing w:line="480" w:lineRule="auto"/>
        <w:ind w:firstLine="720"/>
        <w:jc w:val="both"/>
      </w:pPr>
      <w:r w:rsidRPr="00C47764">
        <w:t>Kajian kriminologi ada dua faktor seseorang melakukan kejahatan yaitu diantaranya faktor yang bersumber dari dalam diri sendiri atau individu (intern) dan faktor yang bersumber dari luar diri individu (ekstern). Munculnya faktor individu tersebut bisa dipengaruhi berbagai aspek mulai dari pendidikan, pergaulannya, agama, hingga psikologis sedangkan faktor ekstern terjadi diakibatkan lingkungan sosial dan ekonomi.</w:t>
      </w:r>
    </w:p>
    <w:p w:rsidR="0099226A" w:rsidRPr="00C47764" w:rsidRDefault="0099226A" w:rsidP="0099226A">
      <w:pPr>
        <w:spacing w:line="480" w:lineRule="auto"/>
        <w:ind w:firstLine="720"/>
        <w:jc w:val="both"/>
      </w:pPr>
      <w:r w:rsidRPr="00C47764">
        <w:t>Menurut Adrianus Meliala bahwa faktor timbulnya kejahatan dapat dibagi menjadi dua faktor yaitu :</w:t>
      </w:r>
    </w:p>
    <w:p w:rsidR="0099226A" w:rsidRPr="00C47764" w:rsidRDefault="0099226A" w:rsidP="0099226A">
      <w:pPr>
        <w:numPr>
          <w:ilvl w:val="3"/>
          <w:numId w:val="42"/>
        </w:numPr>
        <w:autoSpaceDE w:val="0"/>
        <w:autoSpaceDN w:val="0"/>
        <w:adjustRightInd w:val="0"/>
        <w:ind w:left="709"/>
        <w:jc w:val="both"/>
        <w:rPr>
          <w:color w:val="000000"/>
        </w:rPr>
      </w:pPr>
      <w:r w:rsidRPr="00C47764">
        <w:rPr>
          <w:color w:val="000000"/>
        </w:rPr>
        <w:t xml:space="preserve">Faktor intern : </w:t>
      </w:r>
    </w:p>
    <w:p w:rsidR="0099226A" w:rsidRPr="00C47764" w:rsidRDefault="0099226A" w:rsidP="0099226A">
      <w:pPr>
        <w:numPr>
          <w:ilvl w:val="4"/>
          <w:numId w:val="17"/>
        </w:numPr>
        <w:tabs>
          <w:tab w:val="clear" w:pos="3240"/>
          <w:tab w:val="num" w:pos="731"/>
        </w:tabs>
        <w:autoSpaceDE w:val="0"/>
        <w:autoSpaceDN w:val="0"/>
        <w:adjustRightInd w:val="0"/>
        <w:ind w:left="1080"/>
        <w:jc w:val="both"/>
        <w:rPr>
          <w:color w:val="000000"/>
        </w:rPr>
      </w:pPr>
      <w:r w:rsidRPr="00C47764">
        <w:rPr>
          <w:color w:val="000000"/>
        </w:rPr>
        <w:t>Sifat khusus dalam diri individu seperti sakit jiwa, daya emosional, rendahnya mental, dan anomi.</w:t>
      </w:r>
    </w:p>
    <w:p w:rsidR="0099226A" w:rsidRPr="00C47764" w:rsidRDefault="0099226A" w:rsidP="0099226A">
      <w:pPr>
        <w:numPr>
          <w:ilvl w:val="4"/>
          <w:numId w:val="17"/>
        </w:numPr>
        <w:tabs>
          <w:tab w:val="clear" w:pos="3240"/>
          <w:tab w:val="num" w:pos="731"/>
        </w:tabs>
        <w:autoSpaceDE w:val="0"/>
        <w:autoSpaceDN w:val="0"/>
        <w:adjustRightInd w:val="0"/>
        <w:ind w:left="1080"/>
        <w:jc w:val="both"/>
        <w:rPr>
          <w:color w:val="000000"/>
        </w:rPr>
      </w:pPr>
      <w:r w:rsidRPr="00C47764">
        <w:rPr>
          <w:color w:val="000000"/>
        </w:rPr>
        <w:t xml:space="preserve">Sifat umum dapat dikategorikan atas beberapa macam yaitu umur, seks atau jenis kelamin, kedudukan individu dalam masyarakat, pendidikan, masalah rekreasi atau hiburan. </w:t>
      </w:r>
    </w:p>
    <w:p w:rsidR="0099226A" w:rsidRPr="00C47764" w:rsidRDefault="0099226A" w:rsidP="0099226A">
      <w:pPr>
        <w:numPr>
          <w:ilvl w:val="0"/>
          <w:numId w:val="42"/>
        </w:numPr>
        <w:autoSpaceDE w:val="0"/>
        <w:autoSpaceDN w:val="0"/>
        <w:adjustRightInd w:val="0"/>
        <w:jc w:val="both"/>
        <w:rPr>
          <w:color w:val="000000"/>
        </w:rPr>
      </w:pPr>
      <w:r w:rsidRPr="00C47764">
        <w:rPr>
          <w:color w:val="000000"/>
        </w:rPr>
        <w:t xml:space="preserve">Faktor ekstern : </w:t>
      </w:r>
    </w:p>
    <w:p w:rsidR="0099226A" w:rsidRPr="00C47764" w:rsidRDefault="0099226A" w:rsidP="0099226A">
      <w:pPr>
        <w:numPr>
          <w:ilvl w:val="4"/>
          <w:numId w:val="17"/>
        </w:numPr>
        <w:tabs>
          <w:tab w:val="clear" w:pos="3240"/>
          <w:tab w:val="num" w:pos="731"/>
        </w:tabs>
        <w:autoSpaceDE w:val="0"/>
        <w:autoSpaceDN w:val="0"/>
        <w:adjustRightInd w:val="0"/>
        <w:ind w:left="1080"/>
        <w:jc w:val="both"/>
        <w:rPr>
          <w:color w:val="000000"/>
        </w:rPr>
      </w:pPr>
      <w:r w:rsidRPr="00C47764">
        <w:rPr>
          <w:color w:val="000000"/>
        </w:rPr>
        <w:t xml:space="preserve">Faktor ekonomi, dipengaruhi oleh kebutuhan hidup yang tinggi namun keadaan ekonominya rendah. </w:t>
      </w:r>
    </w:p>
    <w:p w:rsidR="0099226A" w:rsidRPr="00C47764" w:rsidRDefault="0099226A" w:rsidP="0099226A">
      <w:pPr>
        <w:numPr>
          <w:ilvl w:val="4"/>
          <w:numId w:val="17"/>
        </w:numPr>
        <w:tabs>
          <w:tab w:val="clear" w:pos="3240"/>
          <w:tab w:val="num" w:pos="731"/>
        </w:tabs>
        <w:autoSpaceDE w:val="0"/>
        <w:autoSpaceDN w:val="0"/>
        <w:adjustRightInd w:val="0"/>
        <w:ind w:left="1080"/>
        <w:jc w:val="both"/>
        <w:rPr>
          <w:color w:val="000000"/>
        </w:rPr>
      </w:pPr>
      <w:r w:rsidRPr="00C47764">
        <w:rPr>
          <w:color w:val="000000"/>
        </w:rPr>
        <w:t xml:space="preserve">Faktor agama, dipengaruhi rendahnya pengetahuan agama. </w:t>
      </w:r>
    </w:p>
    <w:p w:rsidR="0099226A" w:rsidRPr="00C47764" w:rsidRDefault="0099226A" w:rsidP="0099226A">
      <w:pPr>
        <w:numPr>
          <w:ilvl w:val="4"/>
          <w:numId w:val="17"/>
        </w:numPr>
        <w:tabs>
          <w:tab w:val="clear" w:pos="3240"/>
          <w:tab w:val="num" w:pos="731"/>
        </w:tabs>
        <w:autoSpaceDE w:val="0"/>
        <w:autoSpaceDN w:val="0"/>
        <w:adjustRightInd w:val="0"/>
        <w:ind w:left="1080"/>
        <w:jc w:val="both"/>
        <w:rPr>
          <w:color w:val="000000"/>
        </w:rPr>
      </w:pPr>
      <w:r w:rsidRPr="00C47764">
        <w:rPr>
          <w:color w:val="000000"/>
        </w:rPr>
        <w:t xml:space="preserve">Faktor bacaan, dipengaruhi oleh bacaan/buku yang dibaca. </w:t>
      </w:r>
    </w:p>
    <w:p w:rsidR="0099226A" w:rsidRPr="00C47764" w:rsidRDefault="0099226A" w:rsidP="0099226A">
      <w:pPr>
        <w:numPr>
          <w:ilvl w:val="4"/>
          <w:numId w:val="17"/>
        </w:numPr>
        <w:tabs>
          <w:tab w:val="clear" w:pos="3240"/>
          <w:tab w:val="num" w:pos="731"/>
        </w:tabs>
        <w:autoSpaceDE w:val="0"/>
        <w:autoSpaceDN w:val="0"/>
        <w:adjustRightInd w:val="0"/>
        <w:ind w:left="1080"/>
        <w:jc w:val="both"/>
        <w:rPr>
          <w:color w:val="000000"/>
        </w:rPr>
      </w:pPr>
      <w:r w:rsidRPr="00C47764">
        <w:rPr>
          <w:color w:val="000000"/>
        </w:rPr>
        <w:t>Faktor film, dipengaruhi oleh film yang di saksikan.</w:t>
      </w:r>
      <w:r w:rsidRPr="00C47764">
        <w:rPr>
          <w:rStyle w:val="FootnoteReference"/>
          <w:color w:val="000000"/>
        </w:rPr>
        <w:footnoteReference w:id="6"/>
      </w:r>
    </w:p>
    <w:p w:rsidR="0099226A" w:rsidRPr="00C47764" w:rsidRDefault="0099226A" w:rsidP="0099226A">
      <w:pPr>
        <w:ind w:firstLine="720"/>
        <w:jc w:val="both"/>
      </w:pPr>
    </w:p>
    <w:p w:rsidR="0099226A" w:rsidRPr="00C47764" w:rsidRDefault="0099226A" w:rsidP="0099226A">
      <w:pPr>
        <w:spacing w:line="480" w:lineRule="auto"/>
        <w:ind w:firstLine="720"/>
        <w:jc w:val="both"/>
      </w:pPr>
      <w:r w:rsidRPr="00C47764">
        <w:t>Faktor intern dan ekstern inilah yang menjadi dasar kenapa seseorang itu melakukan kejahatan. Kejahatan yang dilakukan oleh pelaku kriminil salah satunya terdapat unsur kekerasan pada perbuatan tersebut. Tindak kekerasan seolah-olah telah melekat dalam diri seseorang guna mencapai tujuannya dan tidak mengherankan jika semakin hari kejahatan semakin meninngkat dalam berbagai macam bentuk kejahatan.</w:t>
      </w:r>
    </w:p>
    <w:p w:rsidR="0099226A" w:rsidRPr="00C47764" w:rsidRDefault="0099226A" w:rsidP="0099226A">
      <w:pPr>
        <w:spacing w:line="480" w:lineRule="auto"/>
        <w:ind w:firstLine="720"/>
        <w:jc w:val="both"/>
      </w:pPr>
      <w:r w:rsidRPr="00C47764">
        <w:lastRenderedPageBreak/>
        <w:t xml:space="preserve">Mutilasi dalam dimensi kriminal dapat diartikan sebagai pemotongan atau perusakan jasad korban, dimana tidak jarang tubuh korban dirusak, dan dipotong-potong menjadi beberapa bagian. Tindak pembunuhan yang disertai mutilasi merupakan perbuatan kejam yang tidak memiliki belas kasihan dan perikemanusiaan, serta lebih kejam dari pembunuhan. Alasan-alasan dilakukannya tindakan mutilasi oleh pelaku terhadap korbannya dilatarbelakangi oleh motif-motif tertentu seperti, penyimpangan orientasi seksual, dendam, dan/ atau pelaku menderita gangguan jiwa sejenis sadism, dimana pelaku terpuaskan bila melihat korbannya menderita, terbunuh, dan terpotong-potong menjadi beberapa bagian </w:t>
      </w:r>
    </w:p>
    <w:p w:rsidR="0099226A" w:rsidRPr="00C47764" w:rsidRDefault="0099226A" w:rsidP="0099226A">
      <w:pPr>
        <w:spacing w:line="480" w:lineRule="auto"/>
        <w:ind w:firstLine="720"/>
        <w:jc w:val="both"/>
        <w:rPr>
          <w:color w:val="000000"/>
        </w:rPr>
      </w:pPr>
      <w:r w:rsidRPr="00C47764">
        <w:rPr>
          <w:color w:val="000000"/>
        </w:rPr>
        <w:t xml:space="preserve">Kejahatan mutilasi biasanya terjadi tergantung kepada keadaan psikis pelaku, dimana pelaku cenderung mengalami gangguan kejiwaan, kejahatan memutilasi merupakan kejahatan susulan dari sebuah kejahatan pembunuhan, dengan maksud untuk menutupi kejahatan pembunuhan tersebut maka dilakukanlah pemutilasian tubuh korban, sehingga korban tidak diketahui keberadaannya ataupun jika diketahui maka akan menghambat penyidik untuk mengungkap identitasnya. </w:t>
      </w:r>
    </w:p>
    <w:p w:rsidR="0099226A" w:rsidRPr="00C47764" w:rsidRDefault="0099226A" w:rsidP="0099226A">
      <w:pPr>
        <w:spacing w:line="480" w:lineRule="auto"/>
        <w:ind w:firstLine="720"/>
        <w:jc w:val="both"/>
        <w:rPr>
          <w:color w:val="000000"/>
        </w:rPr>
      </w:pPr>
      <w:r w:rsidRPr="00C47764">
        <w:rPr>
          <w:color w:val="000000"/>
        </w:rPr>
        <w:t xml:space="preserve">Mutilasi dari sisi ilmu kriminologi adalah terpisahnya anggota tubuh yang satu dari anggota tubuh lainnya oleh sebab yang tidak wajar. Beberapa penyebab terjadinya mutilasi disebabkan oleh kecelakaan, bisa juga merupakan faktor kesengajaan atau motif untuk melakukan tindakan jahat (kriminal), dan bisa juga oleh faktor lain-lain seperti sunat. Sebagai suatu konteks tindak kejahatan biasanya pelaku melakukan tindakan mutilasi adalah dengan tujuan untuk </w:t>
      </w:r>
      <w:r w:rsidRPr="00C47764">
        <w:rPr>
          <w:color w:val="000000"/>
        </w:rPr>
        <w:lastRenderedPageBreak/>
        <w:t>membuat relasi antara dirinya dengan korban terputus dan agar jati diri korban tidak dikenali dengan alasan-alasan tertentu.</w:t>
      </w:r>
    </w:p>
    <w:p w:rsidR="0099226A" w:rsidRPr="00C47764" w:rsidRDefault="0099226A" w:rsidP="0099226A">
      <w:pPr>
        <w:spacing w:line="480" w:lineRule="auto"/>
        <w:ind w:firstLine="720"/>
        <w:jc w:val="both"/>
      </w:pPr>
      <w:r w:rsidRPr="00C47764">
        <w:t xml:space="preserve">Alasan-alasan dilakukannya tindakan mutilasi oleh pelaku terhadap korban tentunya dilatarbelakangi oleh motif-motif tertentu pula. pelaku menderita gangguan jiwa, sejenis sadis. Pelaku terpuaskan bila orang lain menderita, terbunuh, terpotong-potong. Ini bisa diketahui dengan hanya melihat potongan-potongan tubuh tersebut. </w:t>
      </w:r>
    </w:p>
    <w:p w:rsidR="0099226A" w:rsidRPr="00C47764" w:rsidRDefault="0099226A" w:rsidP="0099226A">
      <w:pPr>
        <w:spacing w:line="480" w:lineRule="auto"/>
        <w:ind w:firstLine="720"/>
        <w:jc w:val="both"/>
      </w:pPr>
      <w:r w:rsidRPr="00C47764">
        <w:t>Umumnya kalau motif yang dilatarbelakangi oleh motif cinta, potongannnya adalah di bagian-bagian genetalia seperti payudara, penis, dan yang lain. Namun kalau motifnya dendam, umumnya yang dimutilasi adalah bagian kepala. Kedua motif ini biasanya dilakukan dengan sengaja dan terencana yang disebabkan oleh rasa tidak puas pelaku mutilasi terhadap korban.</w:t>
      </w:r>
    </w:p>
    <w:p w:rsidR="0099226A" w:rsidRPr="00C47764" w:rsidRDefault="0099226A" w:rsidP="0099226A">
      <w:pPr>
        <w:spacing w:line="480" w:lineRule="auto"/>
        <w:ind w:firstLine="720"/>
        <w:jc w:val="both"/>
      </w:pPr>
      <w:r w:rsidRPr="00C47764">
        <w:t>Terlepas dari semua hal itu, kejahatan mutilasi sering sekali terjadi dilakukan oleh orang-orang yang memang mengalami depresi dan gangguan kejiwaan, bahwa dengan tidak memotong-motong tubuh korbannya, pelaku sering sekali tidak puas untuk menyelesaikan kejahatannya.</w:t>
      </w:r>
    </w:p>
    <w:p w:rsidR="0099226A" w:rsidRPr="00C47764" w:rsidRDefault="0099226A" w:rsidP="0099226A">
      <w:pPr>
        <w:spacing w:line="480" w:lineRule="auto"/>
        <w:ind w:firstLine="720"/>
        <w:jc w:val="both"/>
      </w:pPr>
      <w:r w:rsidRPr="00C47764">
        <w:t xml:space="preserve">Motif utama pembunuhan mutilasi adalah menghilangkan identitas korban sehingga identitas korban sulit dilacak, apalagi pelakunya. Menghilangkan identitas dengan cara memotong-motong tubuh juga mencerminkan kepanikan pelaku. Usai melakukan pembunuhan, pelaku biasanya panik dan mencari jalan pintas untuk menyelamatkan diri. pelaku pembunuhan mutilasi juga umumnya seseorang yang memiliki tingkat kecerdasan apalagi jika pelaku berpikir untuk </w:t>
      </w:r>
      <w:r w:rsidRPr="00C47764">
        <w:lastRenderedPageBreak/>
        <w:t>menghilangkan kepala, jari, dan tulang adalah cara pelaku untuk mempersulit penyelidikan.</w:t>
      </w:r>
    </w:p>
    <w:p w:rsidR="0099226A" w:rsidRPr="00C47764" w:rsidRDefault="0099226A" w:rsidP="0099226A">
      <w:pPr>
        <w:spacing w:line="480" w:lineRule="auto"/>
        <w:ind w:firstLine="720"/>
        <w:jc w:val="both"/>
      </w:pPr>
      <w:r w:rsidRPr="00C47764">
        <w:t>Maraknya modus mutilasi ini digunakan oleh para pelaku kejahatan terjadi karena berbagai faktor di samping untuk menghilangkan jejak, baik itu karena kondisi psikis dari seseorang dimana terjadi ganguan terhadap kejiwaan dari seseorang sehingga dapat melakukan tindakan yang dapat digolongkan sebagai tindakan yang tidak manusiawi tersebut, karena faktor dari sosial, faktor asmara, faktor ekonomi, atau karena keadaan rumah tangga dari pelaku.</w:t>
      </w:r>
    </w:p>
    <w:p w:rsidR="0099226A" w:rsidRDefault="0099226A" w:rsidP="0099226A">
      <w:pPr>
        <w:spacing w:line="480" w:lineRule="auto"/>
        <w:ind w:firstLine="720"/>
        <w:jc w:val="both"/>
      </w:pPr>
      <w:r w:rsidRPr="00C47764">
        <w:t xml:space="preserve">Tindak pidana mutilasi </w:t>
      </w:r>
      <w:r w:rsidRPr="00C47764">
        <w:rPr>
          <w:i/>
          <w:iCs/>
        </w:rPr>
        <w:t xml:space="preserve">(human cutting body) </w:t>
      </w:r>
      <w:r w:rsidRPr="00C47764">
        <w:t>merupakan tindak pidana yang tergolong kejahatan terhadap tubuh dalam bentuk pemotongan bagian-bagian tubuh tertentu dari korban. Apabila ditinjau dari segi gramatikal, kata mutilasi itu sendiri berarti pemisahan, penghilangan, pemutusan, pemotongan bagian tubuh tertentu. Dalam hal lain mutilasi itu sendiri diperkenankan dalam etika dunia kedokteran yang dinamakan dengan istilah amputasi yaitu, pemotongan bagian tubuh tertentu dalam hal kepentingan medis. Apabila terjadinya masalah kejahatan, maka perhatian masyarakat tertuju pada pelaku kejahatan tersebut, baik tentang pribadi maupun jenis kejahatan yang dilakukannya. Tetapi apabila dikaji secara mendalam hal ini tidaklah objektif jika memperhatikan pelaku pembunuhan dengan mutilasi tanpa meneliti faktor-faktor lain yang mendorong kejahatan tersebut.</w:t>
      </w:r>
    </w:p>
    <w:p w:rsidR="0099226A" w:rsidRPr="00C47764" w:rsidRDefault="0099226A" w:rsidP="0099226A">
      <w:pPr>
        <w:spacing w:line="480" w:lineRule="auto"/>
        <w:ind w:firstLine="720"/>
        <w:jc w:val="both"/>
      </w:pPr>
      <w:r w:rsidRPr="00C47764">
        <w:t xml:space="preserve">Pembunuhan dengan mutilasi termasuk dalam kejahatan yang tergolong sadis, dimana pelaku kejahatan tersebut tidak hanya membunuh atau menghilangkan nyawa orang lain melainkan pelaku juga memotong-motong </w:t>
      </w:r>
      <w:r w:rsidRPr="00C47764">
        <w:lastRenderedPageBreak/>
        <w:t>setiap bagian tubuh si korbannya. Biasanya kejahatan ini terjadi tergantung pada keadaan Psikis si pelaku, dimana si pelaku cenderung mengalami gangguan kejiwaan, pada pendapat lain ahli berpendapat bahwa kejahatan ini merupakan kejahatan susulan dari sebuah kejahatan pembunuhan,dengan maksud untuk menutupi kejahatan pembunuhan tersebut maka dilakukan lah pemutilasian tubuh korban, sehingga korban tidak diketahui keberadaannya ataupun jika diketahui maka akan mengelabui penyidik dalam mengungkap identitasnya.</w:t>
      </w:r>
      <w:r w:rsidRPr="00C47764">
        <w:rPr>
          <w:rStyle w:val="FootnoteReference"/>
        </w:rPr>
        <w:footnoteReference w:id="7"/>
      </w:r>
    </w:p>
    <w:p w:rsidR="0099226A" w:rsidRPr="00C47764" w:rsidRDefault="0099226A" w:rsidP="0099226A">
      <w:pPr>
        <w:spacing w:line="528" w:lineRule="auto"/>
        <w:ind w:firstLine="720"/>
        <w:jc w:val="both"/>
      </w:pPr>
      <w:r w:rsidRPr="00C47764">
        <w:t>Konteks tindak kejahatan orang melakukan tindakan mutilasi adalah dengan tujuan untuk membuat relasi antara dirinya dengan korban terputus dan agar jati diri korban tidak dikenali dengan alasan-alasan tertentu. Alasan-alasan dilakukannya tindakan mutilasi oleh pelaku terhadap korban menurut adrianus tentunya dilatarbelakangi oleh motif-motif tertentu pula, ini bisa diketahui dengan hanya melihat potongan-potongan tubuh tersebut.</w:t>
      </w:r>
      <w:r w:rsidRPr="00C47764">
        <w:rPr>
          <w:rStyle w:val="FootnoteReference"/>
        </w:rPr>
        <w:footnoteReference w:id="8"/>
      </w:r>
    </w:p>
    <w:p w:rsidR="0099226A" w:rsidRPr="00C47764" w:rsidRDefault="0099226A" w:rsidP="0099226A">
      <w:pPr>
        <w:spacing w:line="528" w:lineRule="auto"/>
        <w:ind w:firstLine="720"/>
        <w:jc w:val="both"/>
      </w:pPr>
      <w:r w:rsidRPr="00C47764">
        <w:t>Alasan-alasan dilakukannya tindakan mutilasi oleh pelaku terhadap korban tentunya dilatarbelakangi oleh motif-motif tertentu pula, seperti:</w:t>
      </w:r>
    </w:p>
    <w:p w:rsidR="0099226A" w:rsidRPr="00C47764" w:rsidRDefault="0099226A" w:rsidP="0099226A">
      <w:pPr>
        <w:numPr>
          <w:ilvl w:val="0"/>
          <w:numId w:val="31"/>
        </w:numPr>
        <w:tabs>
          <w:tab w:val="left" w:pos="1134"/>
        </w:tabs>
        <w:ind w:left="1134" w:hanging="425"/>
        <w:jc w:val="both"/>
      </w:pPr>
      <w:r w:rsidRPr="00C47764">
        <w:t xml:space="preserve">Pelaku menderita gangguan jiwa, sejenis sadis. </w:t>
      </w:r>
    </w:p>
    <w:p w:rsidR="0099226A" w:rsidRPr="00C47764" w:rsidRDefault="0099226A" w:rsidP="0099226A">
      <w:pPr>
        <w:numPr>
          <w:ilvl w:val="0"/>
          <w:numId w:val="31"/>
        </w:numPr>
        <w:tabs>
          <w:tab w:val="left" w:pos="1134"/>
        </w:tabs>
        <w:ind w:left="1134" w:hanging="425"/>
        <w:jc w:val="both"/>
      </w:pPr>
      <w:r w:rsidRPr="00C47764">
        <w:t xml:space="preserve">Pelaku terpuaskan bila orang lain menderita, terbunuh, terpotong-potong. Ini bisa diketahui dengan hanya melihat potongan-potongan tubuh tersebut. Pada umumnya kalau motif yang dilatarbelakangi oleh motif cinta, potongannnya adalah di bagian-bagian genetalia seperti payudara, penis, dan yang lain. Namun kalau motifnya dendam, umumnya yang dimutilasi adalah bagian kepala. Kedua motif ini biasanya dilakukan dengan sengaja dan terencana yang disebabkan oleh rasa tidak puas pelaku mutilasi terhadap korban. </w:t>
      </w:r>
    </w:p>
    <w:p w:rsidR="0099226A" w:rsidRPr="00C47764" w:rsidRDefault="0099226A" w:rsidP="0099226A">
      <w:pPr>
        <w:numPr>
          <w:ilvl w:val="0"/>
          <w:numId w:val="31"/>
        </w:numPr>
        <w:tabs>
          <w:tab w:val="left" w:pos="1134"/>
        </w:tabs>
        <w:ind w:left="1134" w:hanging="425"/>
        <w:jc w:val="both"/>
      </w:pPr>
      <w:r w:rsidRPr="00C47764">
        <w:lastRenderedPageBreak/>
        <w:t>Pelaku menghilangkan jejak menandakan bahwa pelakunya tidak ingin korban mudah dikenali mencari cara untuk mudah menyingkirkan mayat korban.</w:t>
      </w:r>
      <w:r w:rsidRPr="00C47764">
        <w:rPr>
          <w:rStyle w:val="FootnoteReference"/>
        </w:rPr>
        <w:footnoteReference w:id="9"/>
      </w:r>
    </w:p>
    <w:p w:rsidR="0099226A" w:rsidRPr="00C47764" w:rsidRDefault="0099226A" w:rsidP="0099226A">
      <w:pPr>
        <w:ind w:left="720"/>
      </w:pPr>
    </w:p>
    <w:p w:rsidR="0099226A" w:rsidRPr="00C47764" w:rsidRDefault="0099226A" w:rsidP="0099226A">
      <w:pPr>
        <w:spacing w:line="504" w:lineRule="auto"/>
        <w:ind w:firstLine="709"/>
        <w:jc w:val="both"/>
      </w:pPr>
      <w:r w:rsidRPr="00C47764">
        <w:t>Terlepas dari semua hal itu, kejahatan mutilasi sering sekali terjadi dilakukan oleh orang-orang yang memang mengalami depresi (merasa sedih yang berkelebihan) dan gangguan kejiwaan, bahwa dengan tidak memotong-motong tubuh korbannya, pelaku sering sekali tidak merasa puas untuk menyelesaikan kejahatannya.</w:t>
      </w:r>
    </w:p>
    <w:p w:rsidR="0099226A" w:rsidRPr="00C47764" w:rsidRDefault="0099226A" w:rsidP="0099226A">
      <w:pPr>
        <w:spacing w:line="504" w:lineRule="auto"/>
        <w:ind w:firstLine="709"/>
        <w:jc w:val="both"/>
      </w:pPr>
      <w:r w:rsidRPr="00C47764">
        <w:t>Di Indonesia kasus pembunuhan disertai mutilasi pertama kali muncul pada tahun 1960-an.6 Pada tahun 1970-an terjadi 3 (tiga) kasus serupa, dan pembunuhan yang disertai mutilasi mulai menjadi perhatian pada tahun 1985, dimana pihak kepolisian Jakarta Selatan menemukan jasad yang terpotong menjadi 13 bagian dan dimasukkan ke dalam dua dus besar. Kasus pembunuhan yang disertai mutilasi yang sangat menyita perhatian seluruh masyarakat Indonesia setelah kasus Babe, adalah kasus Ryan Jombang. Very Idam Henyansyah alias Ryan Bin Ahmad terbukti bersalah melakukan tindak pidana dengan sengaja dan dengan rencana terlebih dahulu merampas nyawa orang lainyaitu korban Hery Santoso, yang kemudian korban dimutilasi menjadi 7 (tujuh) bagian. Kasus mutilasi lainnya terjadi di Bali, terdakwa Fikri terbukti bersalah merampas nyawa korban Diana Sari dengan rencana terlebih dahulu. Jasad korban yang telah dimutilasi kemudian di buang di 12 (dua belas) lokasi berbeda di wilayah kabupaten Klungkung dan Karangasem.</w:t>
      </w:r>
    </w:p>
    <w:p w:rsidR="0099226A" w:rsidRPr="00C47764" w:rsidRDefault="0099226A" w:rsidP="0099226A">
      <w:pPr>
        <w:spacing w:line="480" w:lineRule="auto"/>
        <w:ind w:firstLine="709"/>
        <w:jc w:val="both"/>
      </w:pPr>
      <w:r w:rsidRPr="00C47764">
        <w:lastRenderedPageBreak/>
        <w:t xml:space="preserve">Kasus pembunuhan berencana dengan mutilasi yang baru-baru terjadi adalah kasus pembunuhan anggota DPRD Bandarlampung M. Pansor. Satu dari dua tersangka pembunuhan terhadap anggota DPRD Bandar Lampung M Pansor adalah Brigadir Medi Andika yang merupakan anggota polisi yang pernah jadi ajudan Kapolresta Bandar Lampung saat dijabat Kombes Dwi Irianto, beberapa tahun lalu. Saat ini, kedua tersangka juga ditahan. Informasi yang didapat Tribun Lampung, Medi dan Tarmizi ditahan di tempat berbeda. Medi ditahan di rumah tahanan Polda Lampung sedangkan Tarmizi di rumah tahanan Polresta Bandar Lampung. Sebagaimana diketahui, Pansor merupakan anggota Fraksi PDI Perjuangan DPRD Kota Bandar Lampung. Legislator ini dinyatakan menghilang pertengahan April 2016. Kasus ini terungkap bermula dari adanya penemuan mayat mutilasi tanpa identitas di Desa Tanjungkemala, Kecamatan Martapura, Kabupaten OKU Timur, Sumatera Selatan.Warga hanya menemukan sepasang kaki dan potongan kepala. Sementara potongan badan hingga kini belum ditemukan. Setelah melalui serangkaian proses penyelidikan cukup panjang, termasuk tes </w:t>
      </w:r>
      <w:r w:rsidRPr="00C47764">
        <w:rPr>
          <w:i/>
          <w:iCs/>
        </w:rPr>
        <w:t xml:space="preserve">deoxyribonucleic acid </w:t>
      </w:r>
      <w:r w:rsidRPr="00C47764">
        <w:t>(DNA) di Pusat Laboratorium Forensik Mabes Polri, identitas mayat akhirnya teridentifikasi M Pansor.</w:t>
      </w:r>
      <w:r w:rsidRPr="00C47764">
        <w:rPr>
          <w:rStyle w:val="FootnoteReference"/>
        </w:rPr>
        <w:footnoteReference w:id="10"/>
      </w:r>
    </w:p>
    <w:p w:rsidR="0099226A" w:rsidRPr="00C47764" w:rsidRDefault="0099226A" w:rsidP="0099226A">
      <w:pPr>
        <w:spacing w:line="480" w:lineRule="auto"/>
        <w:ind w:firstLine="709"/>
        <w:jc w:val="both"/>
      </w:pPr>
      <w:r w:rsidRPr="00C47764">
        <w:t xml:space="preserve">Kasus pembunuhan berencana mutilasi lainnya terjadi di Desa Telaga Sari, Kecamatan Cikupa, Kabupaten Tangerang dengan Terdakwa bernama Agus alias Kusmayadi (31) Terdakwa terbukti membunuh Nur Atikah alias Nuri (34) di sebuah rumah kontrakan. Terdakwa membunuh korban dikarenakan Nur yang sering meminta pertanggungjawaban kepada Agus. Hal itu dilatar belakangi </w:t>
      </w:r>
      <w:r w:rsidRPr="00C47764">
        <w:lastRenderedPageBreak/>
        <w:t>karena korban sudah dihamili. Sementara Agus sendiri sudah memiliki keluarga di kampungnya dan hubungan terlarangnya dengan Nur tidak diketahui. Terdakwa dikenakan pasal dalam surat tuntutannya setebal 131 halaman, Agus dinyatakan melakukan pembunuhan berencana terhadap Nur sesuai Pasal 340 KUHP. Sehingga dituntut 20 tahun penjara. Pasalnya, pembunuhan tersebut telah dipikirkan dulu oleh Agus sebelumnya.</w:t>
      </w:r>
      <w:r w:rsidRPr="00C47764">
        <w:rPr>
          <w:rStyle w:val="FootnoteReference"/>
        </w:rPr>
        <w:footnoteReference w:id="11"/>
      </w:r>
    </w:p>
    <w:p w:rsidR="0099226A" w:rsidRPr="00C47764" w:rsidRDefault="0099226A" w:rsidP="0099226A">
      <w:pPr>
        <w:spacing w:line="480" w:lineRule="auto"/>
        <w:ind w:firstLine="709"/>
        <w:jc w:val="both"/>
      </w:pPr>
      <w:r w:rsidRPr="00C47764">
        <w:t xml:space="preserve">Selanjutnya Kasus pembunuhan berencana mutilasi yang terjadi di Jawa timur Kabupaten Situbondo dengan Terdakwa bernama Busari (30). Terdakwa membunuh dengan sadis terhadap Fitria Ningsih (21), yang tak lain adalah sepupunya sendiri. Terdakwa mengeksekusi korban dengan cara dicekik, lalu dipenggal kepalanya menggunakan celurit sampai putus. Dari hasil rekontruksi cukup jelas kalau pelaku merencanakan pembunuhan tersebut. Karena itu, pihaknya akan menjerat tersangka Busari dengan </w:t>
      </w:r>
      <w:r>
        <w:t>P</w:t>
      </w:r>
      <w:r w:rsidRPr="00C47764">
        <w:t>asal 340 KUHP tentang pembunuhan berencana. Hasil pemeriksaan diketahui motif pembunuhan berlatar belakang hubungan asmara pelaku dengan korban. Fitria Ningsih mengaku hamil dan terus meminta dinikahi oleh pelaku. Permintaan itu membuat pelaku jadi panik, karena statusnya sudah beristri dan memiliki anak. Pelaku khawatir hubungan asmaranya dengan korban terbongkar.</w:t>
      </w:r>
      <w:r w:rsidRPr="00C47764">
        <w:rPr>
          <w:rStyle w:val="FootnoteReference"/>
        </w:rPr>
        <w:footnoteReference w:id="12"/>
      </w:r>
    </w:p>
    <w:p w:rsidR="0099226A" w:rsidRPr="00C47764" w:rsidRDefault="0099226A" w:rsidP="0099226A">
      <w:pPr>
        <w:spacing w:line="480" w:lineRule="auto"/>
        <w:ind w:firstLine="709"/>
        <w:jc w:val="both"/>
      </w:pPr>
      <w:r w:rsidRPr="00C47764">
        <w:t>Pembunuhan dengan mutilasi ini merupakan contoh tindak pidana karena pengaruh perkembangan jaman. Kejahatan mutilasi merupakan suatu jenis tindak pidana yang digolongkan ke dalam bentuk kejahatan yang tergolong sadis (</w:t>
      </w:r>
      <w:r w:rsidRPr="00C47764">
        <w:rPr>
          <w:i/>
          <w:iCs/>
        </w:rPr>
        <w:t xml:space="preserve">rare </w:t>
      </w:r>
      <w:r w:rsidRPr="00C47764">
        <w:rPr>
          <w:i/>
          <w:iCs/>
        </w:rPr>
        <w:lastRenderedPageBreak/>
        <w:t>crime</w:t>
      </w:r>
      <w:r w:rsidRPr="00C47764">
        <w:t>) oleh karena objek kejahatan tersebut adalah manusia baik dalam kondisi hidup maupun telah meninggal.</w:t>
      </w:r>
    </w:p>
    <w:p w:rsidR="0099226A" w:rsidRPr="00C47764" w:rsidRDefault="0099226A" w:rsidP="0099226A">
      <w:pPr>
        <w:numPr>
          <w:ilvl w:val="0"/>
          <w:numId w:val="30"/>
        </w:numPr>
        <w:spacing w:line="480" w:lineRule="auto"/>
        <w:ind w:left="360"/>
        <w:jc w:val="both"/>
        <w:rPr>
          <w:b/>
        </w:rPr>
      </w:pPr>
      <w:r w:rsidRPr="00C47764">
        <w:rPr>
          <w:b/>
        </w:rPr>
        <w:t>Kebijakan Kriminal Terhadap Tindak Pidana Pembunuhan Mutilasi</w:t>
      </w:r>
      <w:r w:rsidRPr="00C47764">
        <w:rPr>
          <w:b/>
          <w:color w:val="000000"/>
        </w:rPr>
        <w:t>.</w:t>
      </w:r>
    </w:p>
    <w:p w:rsidR="0099226A" w:rsidRPr="00C47764" w:rsidRDefault="0099226A" w:rsidP="0099226A">
      <w:pPr>
        <w:pStyle w:val="BodyText"/>
        <w:ind w:firstLine="720"/>
      </w:pPr>
      <w:r w:rsidRPr="00C47764">
        <w:t xml:space="preserve">Kebijakan hukum pidana lazim juga diberikan istilah sebagai kebijakan kriminal atau politik kriminal terkait dengan pembentukan hukum pidana. </w:t>
      </w:r>
    </w:p>
    <w:p w:rsidR="0099226A" w:rsidRPr="00C47764" w:rsidRDefault="0099226A" w:rsidP="0099226A">
      <w:pPr>
        <w:pStyle w:val="BodyText"/>
        <w:ind w:left="709"/>
      </w:pPr>
      <w:r w:rsidRPr="00C47764">
        <w:t xml:space="preserve">Kebijakan/politik kriminal adalah suatu usaha rasional dari masyarakat dalam menanggulangi kejahatan). Kebijakan hukum pidana atau </w:t>
      </w:r>
      <w:r w:rsidRPr="00C47764">
        <w:rPr>
          <w:i/>
        </w:rPr>
        <w:t>penal policy</w:t>
      </w:r>
      <w:r w:rsidRPr="00C47764">
        <w:t xml:space="preserve"> adalah ilmu sekaligus seni yang pada akhirnya mempunyai tujuan praktis untuk memungkinkan peraturan hukum positif dirumuskan secara lebih baik dan untuk memberi pedoman tidak hanya kepada pembuat undang-undang, tetapi juga kepada pengadilan yang menerapkan undang-undang, dan juga kepada penyelenggara atau pelaksana putusan pengadilan.</w:t>
      </w:r>
      <w:r w:rsidRPr="00C47764">
        <w:rPr>
          <w:rStyle w:val="FootnoteReference"/>
        </w:rPr>
        <w:footnoteReference w:id="13"/>
      </w:r>
    </w:p>
    <w:p w:rsidR="0099226A" w:rsidRPr="00C47764" w:rsidRDefault="0099226A" w:rsidP="0099226A">
      <w:pPr>
        <w:pStyle w:val="BodyText"/>
        <w:ind w:left="426"/>
      </w:pPr>
    </w:p>
    <w:p w:rsidR="0099226A" w:rsidRPr="00C47764" w:rsidRDefault="0099226A" w:rsidP="0099226A">
      <w:pPr>
        <w:pStyle w:val="BodyText"/>
        <w:ind w:firstLine="720"/>
      </w:pPr>
      <w:r w:rsidRPr="00C47764">
        <w:t>Menurut Barda Nawawi Arief, kebijakan hukum pidana (</w:t>
      </w:r>
      <w:r w:rsidRPr="00C47764">
        <w:rPr>
          <w:i/>
          <w:iCs/>
        </w:rPr>
        <w:t>penal policy</w:t>
      </w:r>
      <w:r w:rsidRPr="00C47764">
        <w:t>) pada hakikatnya juga merupakan kebijakan penegakan hukum pidana (</w:t>
      </w:r>
      <w:r w:rsidRPr="00C47764">
        <w:rPr>
          <w:i/>
          <w:iCs/>
        </w:rPr>
        <w:t>penal policy enforcement policy</w:t>
      </w:r>
      <w:r w:rsidRPr="00C47764">
        <w:t>). Kebijakan penegakan hukum pidana merupakan serangkaian proses yang terdiri dari 3 (tiga) tahap kebijakan yaitu :</w:t>
      </w:r>
    </w:p>
    <w:p w:rsidR="0099226A" w:rsidRPr="00C47764" w:rsidRDefault="0099226A" w:rsidP="0099226A">
      <w:pPr>
        <w:numPr>
          <w:ilvl w:val="0"/>
          <w:numId w:val="37"/>
        </w:numPr>
        <w:jc w:val="both"/>
      </w:pPr>
      <w:r w:rsidRPr="00C47764">
        <w:t>Tahap kebijakan formulatif atau tahap kebijakan legislati</w:t>
      </w:r>
      <w:r>
        <w:t>f</w:t>
      </w:r>
      <w:r w:rsidRPr="00C47764">
        <w:t xml:space="preserve"> yaitu tahap perumusan/ penyusunan hukum pidana. </w:t>
      </w:r>
    </w:p>
    <w:p w:rsidR="0099226A" w:rsidRPr="00C47764" w:rsidRDefault="0099226A" w:rsidP="0099226A">
      <w:pPr>
        <w:numPr>
          <w:ilvl w:val="0"/>
          <w:numId w:val="37"/>
        </w:numPr>
        <w:jc w:val="both"/>
      </w:pPr>
      <w:r w:rsidRPr="00C47764">
        <w:t xml:space="preserve">Tahap kebijakan yudikatif/ aplikatif, yaitu tahap penerapan hukum pidana. </w:t>
      </w:r>
    </w:p>
    <w:p w:rsidR="0099226A" w:rsidRPr="00C47764" w:rsidRDefault="0099226A" w:rsidP="0099226A">
      <w:pPr>
        <w:numPr>
          <w:ilvl w:val="0"/>
          <w:numId w:val="37"/>
        </w:numPr>
        <w:jc w:val="both"/>
      </w:pPr>
      <w:r w:rsidRPr="00C47764">
        <w:t>Tahap kebijakan eksekutif/ administrasi, yaitu tahap pelaksanaan/ eksekusi hukuman pidana.</w:t>
      </w:r>
      <w:r w:rsidRPr="00C47764">
        <w:rPr>
          <w:rStyle w:val="FootnoteReference"/>
        </w:rPr>
        <w:footnoteReference w:id="14"/>
      </w:r>
    </w:p>
    <w:p w:rsidR="0099226A" w:rsidRPr="00C47764" w:rsidRDefault="0099226A" w:rsidP="0099226A">
      <w:pPr>
        <w:ind w:left="720"/>
        <w:jc w:val="both"/>
      </w:pPr>
    </w:p>
    <w:p w:rsidR="0099226A" w:rsidRPr="00C47764" w:rsidRDefault="0099226A" w:rsidP="0099226A">
      <w:pPr>
        <w:pStyle w:val="BodyText"/>
        <w:ind w:firstLine="720"/>
      </w:pPr>
      <w:r w:rsidRPr="00C47764">
        <w:t>Politik atau kebijakan hukum pidana merupakan bagian dari kebijakan penegakan hukum (</w:t>
      </w:r>
      <w:r w:rsidRPr="00C47764">
        <w:rPr>
          <w:i/>
          <w:iCs/>
        </w:rPr>
        <w:t>Law Enforcement Policy</w:t>
      </w:r>
      <w:r w:rsidRPr="00C47764">
        <w:t xml:space="preserve">) atau pembangunan hukum. Kebijakan hukum pidana mencakup bidang hukum pidana materiil, bidang hukum pidana formil, termasuk sistem pemidanaan. </w:t>
      </w:r>
    </w:p>
    <w:p w:rsidR="0099226A" w:rsidRPr="00C47764" w:rsidRDefault="0099226A" w:rsidP="0099226A">
      <w:pPr>
        <w:pStyle w:val="BodyText"/>
        <w:ind w:firstLine="720"/>
      </w:pPr>
      <w:r w:rsidRPr="00C47764">
        <w:t>Menurut Sudarto, pengertian kebijakan atau politik hukum pidana dapat dilihat dari politik hukum maupun politik kriminal, yaitu merupakan :</w:t>
      </w:r>
    </w:p>
    <w:p w:rsidR="0099226A" w:rsidRPr="00C47764" w:rsidRDefault="0099226A" w:rsidP="0099226A">
      <w:pPr>
        <w:numPr>
          <w:ilvl w:val="0"/>
          <w:numId w:val="38"/>
        </w:numPr>
        <w:autoSpaceDE w:val="0"/>
        <w:autoSpaceDN w:val="0"/>
        <w:adjustRightInd w:val="0"/>
        <w:jc w:val="both"/>
        <w:rPr>
          <w:color w:val="000000"/>
        </w:rPr>
      </w:pPr>
      <w:r w:rsidRPr="00C47764">
        <w:rPr>
          <w:color w:val="000000"/>
        </w:rPr>
        <w:t xml:space="preserve">Usaha untuk mewujudkan peraturan-peraturan yang baik sesuai dengan keadaan dan situasi pada suatu saat. </w:t>
      </w:r>
    </w:p>
    <w:p w:rsidR="0099226A" w:rsidRPr="00C47764" w:rsidRDefault="0099226A" w:rsidP="0099226A">
      <w:pPr>
        <w:numPr>
          <w:ilvl w:val="0"/>
          <w:numId w:val="38"/>
        </w:numPr>
        <w:autoSpaceDE w:val="0"/>
        <w:autoSpaceDN w:val="0"/>
        <w:adjustRightInd w:val="0"/>
        <w:jc w:val="both"/>
        <w:rPr>
          <w:color w:val="000000"/>
        </w:rPr>
      </w:pPr>
      <w:r w:rsidRPr="00C47764">
        <w:rPr>
          <w:color w:val="000000"/>
        </w:rPr>
        <w:t xml:space="preserve">Kebijakan dari negara melalui badan-badan yang berwenang untuk menetapkan peraturan-peraturan yang dikehendaki yang diperkirakan </w:t>
      </w:r>
      <w:r w:rsidRPr="00C47764">
        <w:rPr>
          <w:color w:val="000000"/>
        </w:rPr>
        <w:lastRenderedPageBreak/>
        <w:t>bisadigunakan untuk mengekspresikan apa yang terkandung dalam masyarakat, dan untuk mencapai apa yang dicita-citakan.</w:t>
      </w:r>
      <w:r w:rsidRPr="00C47764">
        <w:rPr>
          <w:rStyle w:val="FootnoteReference"/>
        </w:rPr>
        <w:footnoteReference w:id="15"/>
      </w:r>
    </w:p>
    <w:p w:rsidR="0099226A" w:rsidRPr="00C47764" w:rsidRDefault="0099226A" w:rsidP="0099226A">
      <w:pPr>
        <w:autoSpaceDE w:val="0"/>
        <w:autoSpaceDN w:val="0"/>
        <w:adjustRightInd w:val="0"/>
        <w:ind w:left="720"/>
        <w:jc w:val="both"/>
        <w:rPr>
          <w:color w:val="000000"/>
        </w:rPr>
      </w:pPr>
    </w:p>
    <w:p w:rsidR="0099226A" w:rsidRPr="00C47764" w:rsidRDefault="0099226A" w:rsidP="0099226A">
      <w:pPr>
        <w:pStyle w:val="BodyText"/>
        <w:ind w:firstLine="720"/>
      </w:pPr>
      <w:r w:rsidRPr="00C47764">
        <w:t>Menurut Barda Nawawi Arief, makna dan hakikat pembaharuan hukum pidana dapat :</w:t>
      </w:r>
    </w:p>
    <w:p w:rsidR="0099226A" w:rsidRPr="00C47764" w:rsidRDefault="0099226A" w:rsidP="0099226A">
      <w:pPr>
        <w:pStyle w:val="BodyText"/>
        <w:numPr>
          <w:ilvl w:val="0"/>
          <w:numId w:val="39"/>
        </w:numPr>
        <w:tabs>
          <w:tab w:val="left" w:pos="709"/>
        </w:tabs>
        <w:autoSpaceDE w:val="0"/>
        <w:autoSpaceDN w:val="0"/>
        <w:adjustRightInd w:val="0"/>
        <w:spacing w:after="0"/>
        <w:jc w:val="both"/>
        <w:rPr>
          <w:color w:val="000000"/>
        </w:rPr>
      </w:pPr>
      <w:r w:rsidRPr="00C47764">
        <w:t xml:space="preserve">Dilihat dari sudut pendekatan kebijakan : </w:t>
      </w:r>
    </w:p>
    <w:p w:rsidR="0099226A" w:rsidRPr="00C47764" w:rsidRDefault="0099226A" w:rsidP="0099226A">
      <w:pPr>
        <w:pStyle w:val="BodyText"/>
        <w:numPr>
          <w:ilvl w:val="6"/>
          <w:numId w:val="17"/>
        </w:numPr>
        <w:tabs>
          <w:tab w:val="clear" w:pos="4680"/>
          <w:tab w:val="num" w:pos="731"/>
        </w:tabs>
        <w:autoSpaceDE w:val="0"/>
        <w:autoSpaceDN w:val="0"/>
        <w:adjustRightInd w:val="0"/>
        <w:spacing w:after="0"/>
        <w:ind w:left="1080"/>
        <w:jc w:val="both"/>
        <w:rPr>
          <w:color w:val="000000"/>
        </w:rPr>
      </w:pPr>
      <w:r w:rsidRPr="00C47764">
        <w:rPr>
          <w:color w:val="000000"/>
        </w:rPr>
        <w:t xml:space="preserve">Sebagai bagian dari kebijakan social, pembaharuan hukum pidana pada hakikatnya bagian dari upaya untuk mengatasi masalah-masalah social (termasuk masalah kemanusiaan) dalam rangka mencapai tujuan Nasional (kesejahteraan masyarakat). </w:t>
      </w:r>
    </w:p>
    <w:p w:rsidR="0099226A" w:rsidRPr="00C47764" w:rsidRDefault="0099226A" w:rsidP="0099226A">
      <w:pPr>
        <w:pStyle w:val="BodyText"/>
        <w:numPr>
          <w:ilvl w:val="6"/>
          <w:numId w:val="17"/>
        </w:numPr>
        <w:tabs>
          <w:tab w:val="clear" w:pos="4680"/>
          <w:tab w:val="num" w:pos="731"/>
        </w:tabs>
        <w:autoSpaceDE w:val="0"/>
        <w:autoSpaceDN w:val="0"/>
        <w:adjustRightInd w:val="0"/>
        <w:spacing w:after="0"/>
        <w:ind w:left="1080"/>
        <w:jc w:val="both"/>
        <w:rPr>
          <w:color w:val="000000"/>
        </w:rPr>
      </w:pPr>
      <w:r w:rsidRPr="00C47764">
        <w:rPr>
          <w:color w:val="000000"/>
        </w:rPr>
        <w:t xml:space="preserve">Sebagai bagian dari kebijakan kriminal, prmbaharuan hukum pidana pada hakikatnya bagian dari upaya perlindungan masyarakat (khususnya upaya penanggulangan kejahatan). </w:t>
      </w:r>
    </w:p>
    <w:p w:rsidR="0099226A" w:rsidRPr="00C47764" w:rsidRDefault="0099226A" w:rsidP="0099226A">
      <w:pPr>
        <w:pStyle w:val="BodyText"/>
        <w:numPr>
          <w:ilvl w:val="6"/>
          <w:numId w:val="17"/>
        </w:numPr>
        <w:tabs>
          <w:tab w:val="clear" w:pos="4680"/>
          <w:tab w:val="num" w:pos="731"/>
        </w:tabs>
        <w:autoSpaceDE w:val="0"/>
        <w:autoSpaceDN w:val="0"/>
        <w:adjustRightInd w:val="0"/>
        <w:spacing w:after="0"/>
        <w:ind w:left="1080"/>
        <w:jc w:val="both"/>
        <w:rPr>
          <w:color w:val="000000"/>
        </w:rPr>
      </w:pPr>
      <w:r w:rsidRPr="00C47764">
        <w:rPr>
          <w:color w:val="000000"/>
        </w:rPr>
        <w:t>Sebagai bagian dari kebijakan penegakan hukum, pembaharuan hukum pidana pada hakikatnya bagian dari upaya pembaharuan substansi hukum (</w:t>
      </w:r>
      <w:r w:rsidRPr="00C47764">
        <w:rPr>
          <w:i/>
          <w:iCs/>
          <w:color w:val="000000"/>
        </w:rPr>
        <w:t>legal substance</w:t>
      </w:r>
      <w:r w:rsidRPr="00C47764">
        <w:rPr>
          <w:color w:val="000000"/>
        </w:rPr>
        <w:t xml:space="preserve">) dalam rangka lebih mengefektifkan penegakan hukum. </w:t>
      </w:r>
    </w:p>
    <w:p w:rsidR="0099226A" w:rsidRPr="00C47764" w:rsidRDefault="0099226A" w:rsidP="0099226A">
      <w:pPr>
        <w:pStyle w:val="BodyText"/>
        <w:numPr>
          <w:ilvl w:val="3"/>
          <w:numId w:val="17"/>
        </w:numPr>
        <w:tabs>
          <w:tab w:val="clear" w:pos="2520"/>
          <w:tab w:val="left" w:pos="709"/>
          <w:tab w:val="num" w:pos="2171"/>
        </w:tabs>
        <w:autoSpaceDE w:val="0"/>
        <w:autoSpaceDN w:val="0"/>
        <w:adjustRightInd w:val="0"/>
        <w:spacing w:after="0"/>
        <w:ind w:left="709"/>
        <w:jc w:val="both"/>
        <w:rPr>
          <w:color w:val="000000"/>
        </w:rPr>
      </w:pPr>
      <w:r w:rsidRPr="00C47764">
        <w:rPr>
          <w:color w:val="000000"/>
        </w:rPr>
        <w:t xml:space="preserve">Dilihat dari sudut pendekatan nilai </w:t>
      </w:r>
    </w:p>
    <w:p w:rsidR="0099226A" w:rsidRPr="00C47764" w:rsidRDefault="0099226A" w:rsidP="0099226A">
      <w:pPr>
        <w:pStyle w:val="BodyText"/>
        <w:autoSpaceDE w:val="0"/>
        <w:autoSpaceDN w:val="0"/>
        <w:adjustRightInd w:val="0"/>
        <w:ind w:left="709"/>
      </w:pPr>
      <w:r w:rsidRPr="00C47764">
        <w:rPr>
          <w:color w:val="000000"/>
        </w:rPr>
        <w:t>Pembaharuan hukum pidana pada hakikatnya merupakan upaya melakukan peninjauan dan penilaian kembali nilai-nilai sosio – politik, sosio filosofis, dan sosio  kultural yang melandasi dan memberi isi terhadap muatan normative dan</w:t>
      </w:r>
      <w:r w:rsidRPr="00C47764">
        <w:t xml:space="preserve"> substantive hukum pidana. Apabila orientasi nilai dari hukum pidana yang dicita-citakan sama saja dengan orientasi nilai dari hukum pidana lama yang merupakan warisan penjajah, dengan dimensi optic demikian, pada asasnya secara konkret memang diperlukan pembaharuan di bidang hukum pidana memang mutlak diperlukan.</w:t>
      </w:r>
      <w:r w:rsidRPr="00C47764">
        <w:rPr>
          <w:rStyle w:val="FootnoteReference"/>
        </w:rPr>
        <w:footnoteReference w:id="16"/>
      </w:r>
    </w:p>
    <w:p w:rsidR="0099226A" w:rsidRPr="00C47764" w:rsidRDefault="0099226A" w:rsidP="0099226A">
      <w:pPr>
        <w:pStyle w:val="BodyText"/>
        <w:autoSpaceDE w:val="0"/>
        <w:autoSpaceDN w:val="0"/>
        <w:adjustRightInd w:val="0"/>
        <w:ind w:left="709"/>
        <w:rPr>
          <w:color w:val="000000"/>
        </w:rPr>
      </w:pPr>
    </w:p>
    <w:p w:rsidR="0099226A" w:rsidRPr="00C47764" w:rsidRDefault="0099226A" w:rsidP="0099226A">
      <w:pPr>
        <w:pStyle w:val="BodyText"/>
        <w:ind w:firstLine="720"/>
      </w:pPr>
      <w:r w:rsidRPr="00C47764">
        <w:t>Upaya atau kebijakan untuk melakukan pencegahan dan penanggulangan kejahatan termasuk bidang kebijakan criminal</w:t>
      </w:r>
      <w:r w:rsidRPr="00C47764">
        <w:rPr>
          <w:i/>
        </w:rPr>
        <w:t xml:space="preserve"> (criminal policy)</w:t>
      </w:r>
      <w:r w:rsidRPr="00C47764">
        <w:t xml:space="preserve">. Kebijakan kriminal ini tidak terlepas dari kebijakan yang lebih luas yaitu kebijakan sosial </w:t>
      </w:r>
      <w:r w:rsidRPr="00C47764">
        <w:rPr>
          <w:i/>
        </w:rPr>
        <w:t xml:space="preserve"> (social policy)</w:t>
      </w:r>
      <w:r w:rsidRPr="00C47764">
        <w:t xml:space="preserve"> yang terdiri dari kebijakan/upaya-upaya untuk kesejahteraan sosial </w:t>
      </w:r>
      <w:r w:rsidRPr="00C47764">
        <w:rPr>
          <w:i/>
        </w:rPr>
        <w:t>(social welfare policy)</w:t>
      </w:r>
      <w:r w:rsidRPr="00C47764">
        <w:t xml:space="preserve"> dan kebijakan/upaya-upaya untuk perlindungan masyarakat </w:t>
      </w:r>
      <w:r w:rsidRPr="00C47764">
        <w:rPr>
          <w:i/>
        </w:rPr>
        <w:t>(social defence policy)</w:t>
      </w:r>
      <w:r w:rsidRPr="00C47764">
        <w:t>.</w:t>
      </w:r>
      <w:r w:rsidRPr="00C47764">
        <w:rPr>
          <w:rStyle w:val="FootnoteReference"/>
        </w:rPr>
        <w:footnoteReference w:id="17"/>
      </w:r>
    </w:p>
    <w:p w:rsidR="0099226A" w:rsidRPr="00C47764" w:rsidRDefault="0099226A" w:rsidP="0099226A">
      <w:pPr>
        <w:pStyle w:val="BodyText"/>
        <w:ind w:firstLine="720"/>
      </w:pPr>
      <w:r w:rsidRPr="00C47764">
        <w:t xml:space="preserve">Usaha penanggulangan kejahatan dengan hukum pidana pada hakikatnya juga merupakan bagian dari usaha pencegahan hukum (khususnya penegakan hukum pidana), sehingga sering dikatakan bahwa politik atau kebijakan hukum </w:t>
      </w:r>
      <w:r w:rsidRPr="00C47764">
        <w:lastRenderedPageBreak/>
        <w:t xml:space="preserve">pidana merupakan bagian pula dari kebijakan penegakan hukum </w:t>
      </w:r>
      <w:r w:rsidRPr="00C47764">
        <w:rPr>
          <w:i/>
        </w:rPr>
        <w:t>(law enforcement policy)</w:t>
      </w:r>
      <w:r w:rsidRPr="00C47764">
        <w:t>.</w:t>
      </w:r>
      <w:r w:rsidRPr="00C47764">
        <w:rPr>
          <w:rStyle w:val="FootnoteReference"/>
        </w:rPr>
        <w:footnoteReference w:id="18"/>
      </w:r>
    </w:p>
    <w:p w:rsidR="0099226A" w:rsidRPr="00C47764" w:rsidRDefault="0099226A" w:rsidP="0099226A">
      <w:pPr>
        <w:pStyle w:val="BodyText"/>
        <w:spacing w:line="504" w:lineRule="auto"/>
        <w:ind w:firstLine="720"/>
      </w:pPr>
      <w:r w:rsidRPr="00C47764">
        <w:t>Peningkatan keamanan, ketertiban, dan tidak diskriminatif, meningkatkan kemampuan lembaga keamanan negara, meningkatkan peran serta masyarakat untuk mencegah kriminalis dan gangguan keamanan dan ketertiban di lingkungannya masing-masing, menanggulangi dan mencegah tumbuhnya permasalahan yang berkaitan dengan tindak pidana dan meningkatkan kesadaran akan hak-hak dan kewajiban masyarakat.</w:t>
      </w:r>
    </w:p>
    <w:p w:rsidR="0099226A" w:rsidRPr="00C47764" w:rsidRDefault="0099226A" w:rsidP="0099226A">
      <w:pPr>
        <w:pStyle w:val="BodyText"/>
        <w:spacing w:line="504" w:lineRule="auto"/>
        <w:ind w:firstLine="720"/>
      </w:pPr>
      <w:r w:rsidRPr="00C47764">
        <w:t>Pelaku tindak pidana mutilasi harus diberikan sanksi atas perbuatan tersebut atau dengan kata lain harus dilakukan penegakan  hukum terhadap pelaku mutilasi. Secara konseptional, maka inti dan arti penegakan hukum terletak pada kegiatan menyerasikan hubungan nilai-nilai yang terjabarkan di dalam kaidah-kaidah yang mantap dan sikap tindak sebagai rangkaian penjabaran nilai-nilai tahap akhir untuk menciptakan, memelihara dan mempertahankan kedamaian pergaulan hidup.</w:t>
      </w:r>
    </w:p>
    <w:p w:rsidR="0099226A" w:rsidRPr="00C47764" w:rsidRDefault="0099226A" w:rsidP="0099226A">
      <w:pPr>
        <w:pStyle w:val="BodyText"/>
        <w:spacing w:line="504" w:lineRule="auto"/>
        <w:ind w:firstLine="748"/>
      </w:pPr>
      <w:r w:rsidRPr="00C47764">
        <w:t>Hukum merupakan tumpuan harapan dan kepercayaan masyarakat untuk mengatur pergaulan hidup bersama. Hukum merupakan perwujudan atau manifestasi dari nilai-nilai kepercayaan. Penegakan hukum diharapkan sebagai orang yang sepatutnya dipercaya dan menegakan wibawa hukum yang pada hakekatnya berarti menegakkan nilai-nilai kepercayaan di dalam masyarakat.</w:t>
      </w:r>
    </w:p>
    <w:p w:rsidR="0099226A" w:rsidRDefault="0099226A" w:rsidP="0099226A">
      <w:pPr>
        <w:pStyle w:val="BodyText"/>
        <w:ind w:firstLine="748"/>
      </w:pPr>
      <w:r w:rsidRPr="00C47764">
        <w:t xml:space="preserve">Kebijakan yang akan ditempuh akan mencakup bidang kegiatan penegakan hukum pertama-tama ditujukan guna meningkatkan ketertiban dan </w:t>
      </w:r>
      <w:r w:rsidRPr="00C47764">
        <w:lastRenderedPageBreak/>
        <w:t>kepastian hukum dalam masyarakat. Dalam rangka ini maka akan dimantapkan penyempurnaan sistem koordinasi serta penyerasian tugas-tugas instansi aparat penegak hukum. hal ini dilakukan antara lain dengan menertibkan fungsi, tugas, kekuasaan dan wewenang lembaga-lembaga yang bertugas menegakkan hukum menurut profesi ruang lingkup masing-masing serta didasarkan atas sistem kerja sama yang baik.</w:t>
      </w:r>
    </w:p>
    <w:p w:rsidR="0099226A" w:rsidRPr="00C47764" w:rsidRDefault="0099226A" w:rsidP="0099226A">
      <w:pPr>
        <w:pStyle w:val="BodyText"/>
        <w:ind w:firstLine="748"/>
      </w:pPr>
      <w:r w:rsidRPr="00C47764">
        <w:t>Penegakan hukum sebagai suatu proses pada hakikatnya merupakan penerapan diskresi yang menyangkut membuat keputusan yang tidak secara ketat diatur oleh kaidah hukum, akan tetapi mempunyai unsur penilaian pribadi. Dengan demikian pada hakikatnya diskresi berada diantara hukum dan moral (etika dalam arti sempit).</w:t>
      </w:r>
      <w:r w:rsidRPr="00C47764">
        <w:rPr>
          <w:rStyle w:val="FootnoteReference"/>
        </w:rPr>
        <w:footnoteReference w:id="19"/>
      </w:r>
      <w:r w:rsidRPr="00C47764">
        <w:t>Aspek penegakan hukum pidana terbagi atas dua bagian yaitu aspek penegakan hukum pidana materil dan aspek penegakan hukum pidana formil. Dari sudut dogmatis normatif, material atau  substansi atau masalah pokokpenegakan hukum terletak pada:</w:t>
      </w:r>
    </w:p>
    <w:p w:rsidR="0099226A" w:rsidRPr="00C47764" w:rsidRDefault="0099226A" w:rsidP="0099226A">
      <w:pPr>
        <w:pStyle w:val="BodyText"/>
        <w:numPr>
          <w:ilvl w:val="0"/>
          <w:numId w:val="33"/>
        </w:numPr>
        <w:tabs>
          <w:tab w:val="clear" w:pos="720"/>
          <w:tab w:val="left" w:pos="851"/>
        </w:tabs>
        <w:spacing w:after="0"/>
        <w:ind w:left="851"/>
        <w:jc w:val="both"/>
      </w:pPr>
      <w:r w:rsidRPr="00C47764">
        <w:t>Faktor hukumnya sendiri.</w:t>
      </w:r>
    </w:p>
    <w:p w:rsidR="0099226A" w:rsidRPr="00C47764" w:rsidRDefault="0099226A" w:rsidP="0099226A">
      <w:pPr>
        <w:pStyle w:val="BodyText"/>
        <w:numPr>
          <w:ilvl w:val="0"/>
          <w:numId w:val="33"/>
        </w:numPr>
        <w:tabs>
          <w:tab w:val="clear" w:pos="720"/>
          <w:tab w:val="num" w:pos="65"/>
          <w:tab w:val="left" w:pos="851"/>
        </w:tabs>
        <w:spacing w:after="0"/>
        <w:ind w:left="851"/>
        <w:jc w:val="both"/>
      </w:pPr>
      <w:r w:rsidRPr="00C47764">
        <w:t>Faktor penegak hukum yakni pihak-pihak yang mebentuk maupun menerapkan hukum.</w:t>
      </w:r>
    </w:p>
    <w:p w:rsidR="0099226A" w:rsidRPr="00C47764" w:rsidRDefault="0099226A" w:rsidP="0099226A">
      <w:pPr>
        <w:pStyle w:val="BodyText"/>
        <w:numPr>
          <w:ilvl w:val="0"/>
          <w:numId w:val="33"/>
        </w:numPr>
        <w:tabs>
          <w:tab w:val="clear" w:pos="720"/>
          <w:tab w:val="num" w:pos="65"/>
          <w:tab w:val="left" w:pos="851"/>
        </w:tabs>
        <w:spacing w:after="0"/>
        <w:ind w:left="851"/>
        <w:jc w:val="both"/>
      </w:pPr>
      <w:r w:rsidRPr="00C47764">
        <w:t>Faktor sarana atau fasilitas yang mendukung penegakan hukum.</w:t>
      </w:r>
    </w:p>
    <w:p w:rsidR="0099226A" w:rsidRPr="00C47764" w:rsidRDefault="0099226A" w:rsidP="0099226A">
      <w:pPr>
        <w:pStyle w:val="BodyText"/>
        <w:numPr>
          <w:ilvl w:val="0"/>
          <w:numId w:val="33"/>
        </w:numPr>
        <w:tabs>
          <w:tab w:val="clear" w:pos="720"/>
          <w:tab w:val="num" w:pos="65"/>
          <w:tab w:val="left" w:pos="851"/>
        </w:tabs>
        <w:spacing w:after="0"/>
        <w:ind w:left="851"/>
        <w:jc w:val="both"/>
      </w:pPr>
      <w:r w:rsidRPr="00C47764">
        <w:t>Faktor masyarakat yakni lingkungan dimana hukum tersebut berlaku dan diterapkan.</w:t>
      </w:r>
    </w:p>
    <w:p w:rsidR="0099226A" w:rsidRPr="00C47764" w:rsidRDefault="0099226A" w:rsidP="0099226A">
      <w:pPr>
        <w:pStyle w:val="BodyText"/>
        <w:numPr>
          <w:ilvl w:val="0"/>
          <w:numId w:val="33"/>
        </w:numPr>
        <w:tabs>
          <w:tab w:val="clear" w:pos="720"/>
          <w:tab w:val="num" w:pos="65"/>
          <w:tab w:val="left" w:pos="851"/>
        </w:tabs>
        <w:spacing w:after="0"/>
        <w:ind w:left="851"/>
        <w:jc w:val="both"/>
      </w:pPr>
      <w:r w:rsidRPr="00C47764">
        <w:t>Faktor kebudayaan yakni sebagai hasil karya, cipta dan rasa yang didasarkan ada karsa manusia di dalam pergaulan hidup.</w:t>
      </w:r>
      <w:r w:rsidRPr="00C47764">
        <w:rPr>
          <w:rStyle w:val="FootnoteReference"/>
        </w:rPr>
        <w:footnoteReference w:id="20"/>
      </w:r>
    </w:p>
    <w:p w:rsidR="0099226A" w:rsidRPr="00C47764" w:rsidRDefault="0099226A" w:rsidP="0099226A">
      <w:pPr>
        <w:pStyle w:val="BodyText"/>
        <w:tabs>
          <w:tab w:val="left" w:pos="851"/>
        </w:tabs>
        <w:ind w:left="851"/>
      </w:pPr>
    </w:p>
    <w:p w:rsidR="0099226A" w:rsidRPr="00C47764" w:rsidRDefault="0099226A" w:rsidP="0099226A">
      <w:pPr>
        <w:pStyle w:val="BodyText"/>
        <w:ind w:firstLine="748"/>
      </w:pPr>
      <w:r w:rsidRPr="00C47764">
        <w:t>Hukum pidana formil yang mengatur cara hukum pidana materil dapat dilaksanakan. Istilah penegak hukum adalah luas sekali, oleh karena mencakup mereka yang secara langsung dan secara tidak langsung berkecimpung di bidang penegakan hukum.</w:t>
      </w:r>
    </w:p>
    <w:p w:rsidR="0099226A" w:rsidRPr="00C47764" w:rsidRDefault="0099226A" w:rsidP="0099226A">
      <w:pPr>
        <w:pStyle w:val="BodyText"/>
        <w:ind w:firstLine="748"/>
      </w:pPr>
      <w:r w:rsidRPr="00C47764">
        <w:t>Penegak hukum secara sosiologis mempunyai kedudukan (status) dan peranan. Kedudukan (sosial) merupakan posisi tertentu di dalam struktur kemasyarakatan yang mungkin tinggi, sedang-sedang saja atau rendah. Kedudukan tersebut sebenarnya merupakan suatu wadah yang isinya adalah hak-hak dan kewajiban-kewajiban yang merupakan peranan. Seseorang yang mempunyai kedudukan tertentu lazimnya dinamakan pemegang peranan.</w:t>
      </w:r>
    </w:p>
    <w:p w:rsidR="0099226A" w:rsidRPr="00C47764" w:rsidRDefault="0099226A" w:rsidP="0099226A">
      <w:pPr>
        <w:pStyle w:val="BodyText"/>
        <w:ind w:firstLine="748"/>
        <w:rPr>
          <w:bCs/>
        </w:rPr>
      </w:pPr>
      <w:r w:rsidRPr="00C47764">
        <w:rPr>
          <w:bCs/>
        </w:rPr>
        <w:t>Hak sebenarnya merupakan  wewenang untuk berbuat atau tidak berbuat, sedangkan kewajiban adalah tugas. Suatu peranan tertentu dapat dijabarkan ke dalam unsur-unsur sebagai berikut:</w:t>
      </w:r>
    </w:p>
    <w:p w:rsidR="0099226A" w:rsidRPr="00C47764" w:rsidRDefault="0099226A" w:rsidP="0099226A">
      <w:pPr>
        <w:pStyle w:val="BodyText"/>
        <w:numPr>
          <w:ilvl w:val="1"/>
          <w:numId w:val="33"/>
        </w:numPr>
        <w:tabs>
          <w:tab w:val="clear" w:pos="1440"/>
          <w:tab w:val="num" w:pos="11"/>
        </w:tabs>
        <w:spacing w:after="0" w:line="456" w:lineRule="auto"/>
        <w:ind w:left="360"/>
        <w:jc w:val="both"/>
        <w:rPr>
          <w:bCs/>
        </w:rPr>
      </w:pPr>
      <w:r w:rsidRPr="00C47764">
        <w:rPr>
          <w:bCs/>
        </w:rPr>
        <w:t xml:space="preserve">Peranan yang ideal </w:t>
      </w:r>
      <w:r w:rsidRPr="00C47764">
        <w:rPr>
          <w:bCs/>
          <w:i/>
          <w:iCs/>
        </w:rPr>
        <w:t>(ideal role)</w:t>
      </w:r>
      <w:r w:rsidRPr="00C47764">
        <w:rPr>
          <w:bCs/>
        </w:rPr>
        <w:t>.</w:t>
      </w:r>
    </w:p>
    <w:p w:rsidR="0099226A" w:rsidRPr="00C47764" w:rsidRDefault="0099226A" w:rsidP="0099226A">
      <w:pPr>
        <w:pStyle w:val="BodyText"/>
        <w:numPr>
          <w:ilvl w:val="1"/>
          <w:numId w:val="33"/>
        </w:numPr>
        <w:tabs>
          <w:tab w:val="clear" w:pos="1440"/>
          <w:tab w:val="num" w:pos="-709"/>
        </w:tabs>
        <w:spacing w:after="0" w:line="456" w:lineRule="auto"/>
        <w:ind w:left="360"/>
        <w:jc w:val="both"/>
        <w:rPr>
          <w:bCs/>
        </w:rPr>
      </w:pPr>
      <w:r w:rsidRPr="00C47764">
        <w:rPr>
          <w:bCs/>
        </w:rPr>
        <w:t xml:space="preserve">Peranan yang seharusnya </w:t>
      </w:r>
      <w:r w:rsidRPr="00C47764">
        <w:rPr>
          <w:bCs/>
          <w:i/>
          <w:iCs/>
        </w:rPr>
        <w:t>(expected role)</w:t>
      </w:r>
    </w:p>
    <w:p w:rsidR="0099226A" w:rsidRPr="00C47764" w:rsidRDefault="0099226A" w:rsidP="0099226A">
      <w:pPr>
        <w:pStyle w:val="BodyText"/>
        <w:numPr>
          <w:ilvl w:val="1"/>
          <w:numId w:val="33"/>
        </w:numPr>
        <w:tabs>
          <w:tab w:val="clear" w:pos="1440"/>
          <w:tab w:val="num" w:pos="-709"/>
        </w:tabs>
        <w:spacing w:after="0" w:line="456" w:lineRule="auto"/>
        <w:ind w:left="360"/>
        <w:jc w:val="both"/>
        <w:rPr>
          <w:bCs/>
        </w:rPr>
      </w:pPr>
      <w:r w:rsidRPr="00C47764">
        <w:rPr>
          <w:bCs/>
        </w:rPr>
        <w:lastRenderedPageBreak/>
        <w:t xml:space="preserve">Peranan yang dianggap oleh diri sendiri </w:t>
      </w:r>
      <w:r w:rsidRPr="00C47764">
        <w:rPr>
          <w:bCs/>
          <w:i/>
          <w:iCs/>
        </w:rPr>
        <w:t>(perceived role)</w:t>
      </w:r>
    </w:p>
    <w:p w:rsidR="0099226A" w:rsidRPr="00C47764" w:rsidRDefault="0099226A" w:rsidP="0099226A">
      <w:pPr>
        <w:pStyle w:val="BodyText"/>
        <w:numPr>
          <w:ilvl w:val="1"/>
          <w:numId w:val="33"/>
        </w:numPr>
        <w:tabs>
          <w:tab w:val="clear" w:pos="1440"/>
          <w:tab w:val="num" w:pos="-709"/>
        </w:tabs>
        <w:spacing w:after="0" w:line="456" w:lineRule="auto"/>
        <w:ind w:left="360"/>
        <w:jc w:val="both"/>
        <w:rPr>
          <w:bCs/>
        </w:rPr>
      </w:pPr>
      <w:r w:rsidRPr="00C47764">
        <w:rPr>
          <w:bCs/>
        </w:rPr>
        <w:t xml:space="preserve">Peranan yang sebenarnya dilakukan </w:t>
      </w:r>
      <w:r w:rsidRPr="00C47764">
        <w:rPr>
          <w:bCs/>
          <w:i/>
          <w:iCs/>
        </w:rPr>
        <w:t>(actual role)</w:t>
      </w:r>
      <w:r w:rsidRPr="00C47764">
        <w:rPr>
          <w:bCs/>
        </w:rPr>
        <w:t>.</w:t>
      </w:r>
      <w:r w:rsidRPr="00C47764">
        <w:rPr>
          <w:rStyle w:val="FootnoteReference"/>
          <w:bCs/>
        </w:rPr>
        <w:footnoteReference w:id="21"/>
      </w:r>
    </w:p>
    <w:p w:rsidR="0099226A" w:rsidRPr="00C47764" w:rsidRDefault="0099226A" w:rsidP="0099226A">
      <w:pPr>
        <w:autoSpaceDE w:val="0"/>
        <w:autoSpaceDN w:val="0"/>
        <w:adjustRightInd w:val="0"/>
        <w:spacing w:line="456" w:lineRule="auto"/>
        <w:ind w:firstLine="720"/>
        <w:jc w:val="both"/>
      </w:pPr>
      <w:r w:rsidRPr="00C47764">
        <w:t>Masalah pokok dari penegakan hukum sebenarnya terletak pada faktor-faktor yang mungkin mempengaruhinya. Faktor-faktor tersebut mempunyai arti yang netral, sehingga dampak positif atau negatifnya terletak pada isi faktor-faktor tersebut. Faktor-faktor tersebut antara lain:</w:t>
      </w:r>
    </w:p>
    <w:p w:rsidR="0099226A" w:rsidRPr="00C47764" w:rsidRDefault="0099226A" w:rsidP="0099226A">
      <w:pPr>
        <w:numPr>
          <w:ilvl w:val="3"/>
          <w:numId w:val="33"/>
        </w:numPr>
        <w:tabs>
          <w:tab w:val="clear" w:pos="2880"/>
          <w:tab w:val="left" w:pos="709"/>
        </w:tabs>
        <w:autoSpaceDE w:val="0"/>
        <w:autoSpaceDN w:val="0"/>
        <w:adjustRightInd w:val="0"/>
        <w:ind w:left="709"/>
        <w:jc w:val="both"/>
      </w:pPr>
      <w:r w:rsidRPr="00C47764">
        <w:t>Faktor hukumnya sendiri yaitu Undang-Undang</w:t>
      </w:r>
    </w:p>
    <w:p w:rsidR="0099226A" w:rsidRPr="00C47764" w:rsidRDefault="0099226A" w:rsidP="0099226A">
      <w:pPr>
        <w:tabs>
          <w:tab w:val="left" w:pos="709"/>
        </w:tabs>
        <w:autoSpaceDE w:val="0"/>
        <w:autoSpaceDN w:val="0"/>
        <w:adjustRightInd w:val="0"/>
        <w:ind w:left="709"/>
        <w:jc w:val="both"/>
      </w:pPr>
      <w:r w:rsidRPr="00C47764">
        <w:t>Gangguan hukum terhadap penegakan hukum yang berasal dari Undang-Undang disebabkan karena :</w:t>
      </w:r>
    </w:p>
    <w:p w:rsidR="0099226A" w:rsidRPr="00C47764" w:rsidRDefault="0099226A" w:rsidP="0099226A">
      <w:pPr>
        <w:numPr>
          <w:ilvl w:val="5"/>
          <w:numId w:val="33"/>
        </w:numPr>
        <w:autoSpaceDE w:val="0"/>
        <w:autoSpaceDN w:val="0"/>
        <w:adjustRightInd w:val="0"/>
        <w:ind w:left="1134" w:hanging="425"/>
        <w:jc w:val="both"/>
      </w:pPr>
      <w:r w:rsidRPr="00C47764">
        <w:t>Tidak diikutinya asas-asas berlakunya Undang-Undang</w:t>
      </w:r>
    </w:p>
    <w:p w:rsidR="0099226A" w:rsidRPr="00C47764" w:rsidRDefault="0099226A" w:rsidP="0099226A">
      <w:pPr>
        <w:numPr>
          <w:ilvl w:val="5"/>
          <w:numId w:val="33"/>
        </w:numPr>
        <w:autoSpaceDE w:val="0"/>
        <w:autoSpaceDN w:val="0"/>
        <w:adjustRightInd w:val="0"/>
        <w:ind w:left="1134" w:hanging="425"/>
        <w:jc w:val="both"/>
      </w:pPr>
      <w:r w:rsidRPr="00C47764">
        <w:t>Belum adanya peraturan pelaksanaan yang sangat dibutuhkan untuk menerapkan Undang-Undang</w:t>
      </w:r>
    </w:p>
    <w:p w:rsidR="0099226A" w:rsidRPr="00C47764" w:rsidRDefault="0099226A" w:rsidP="0099226A">
      <w:pPr>
        <w:numPr>
          <w:ilvl w:val="5"/>
          <w:numId w:val="33"/>
        </w:numPr>
        <w:autoSpaceDE w:val="0"/>
        <w:autoSpaceDN w:val="0"/>
        <w:adjustRightInd w:val="0"/>
        <w:ind w:left="1134" w:hanging="425"/>
        <w:jc w:val="both"/>
      </w:pPr>
      <w:r w:rsidRPr="00C47764">
        <w:t>Ketidakjelasan arti kata-kata di dalam Undang-Undang yang mengakibatkan kesimpangsiuran di dalam penafsiran serta penerapannya.</w:t>
      </w:r>
    </w:p>
    <w:p w:rsidR="0099226A" w:rsidRPr="00C47764" w:rsidRDefault="0099226A" w:rsidP="0099226A">
      <w:pPr>
        <w:numPr>
          <w:ilvl w:val="3"/>
          <w:numId w:val="33"/>
        </w:numPr>
        <w:tabs>
          <w:tab w:val="clear" w:pos="2880"/>
          <w:tab w:val="left" w:pos="709"/>
        </w:tabs>
        <w:autoSpaceDE w:val="0"/>
        <w:autoSpaceDN w:val="0"/>
        <w:adjustRightInd w:val="0"/>
        <w:ind w:left="709"/>
        <w:jc w:val="both"/>
      </w:pPr>
      <w:r w:rsidRPr="00C47764">
        <w:t>Faktor pengak hukum yakni pihak-pihak yang membentuk maupun menerapkan hukum.</w:t>
      </w:r>
    </w:p>
    <w:p w:rsidR="0099226A" w:rsidRPr="00C47764" w:rsidRDefault="0099226A" w:rsidP="0099226A">
      <w:pPr>
        <w:numPr>
          <w:ilvl w:val="3"/>
          <w:numId w:val="34"/>
        </w:numPr>
        <w:tabs>
          <w:tab w:val="left" w:pos="1134"/>
        </w:tabs>
        <w:autoSpaceDE w:val="0"/>
        <w:autoSpaceDN w:val="0"/>
        <w:adjustRightInd w:val="0"/>
        <w:ind w:left="1134" w:hanging="414"/>
        <w:jc w:val="both"/>
      </w:pPr>
      <w:r w:rsidRPr="00C47764">
        <w:t>Faktor sarana atau fasilitas yang mendukung penegakan hukum</w:t>
      </w:r>
    </w:p>
    <w:p w:rsidR="0099226A" w:rsidRPr="00C47764" w:rsidRDefault="0099226A" w:rsidP="0099226A">
      <w:pPr>
        <w:numPr>
          <w:ilvl w:val="3"/>
          <w:numId w:val="34"/>
        </w:numPr>
        <w:tabs>
          <w:tab w:val="left" w:pos="1134"/>
        </w:tabs>
        <w:autoSpaceDE w:val="0"/>
        <w:autoSpaceDN w:val="0"/>
        <w:adjustRightInd w:val="0"/>
        <w:ind w:left="1134" w:hanging="414"/>
        <w:jc w:val="both"/>
      </w:pPr>
      <w:r w:rsidRPr="00C47764">
        <w:t>Faktor masyarakat yakni lingkungan dimana hukum tersebut berlaku atau diterapkan.</w:t>
      </w:r>
    </w:p>
    <w:p w:rsidR="0099226A" w:rsidRPr="00C47764" w:rsidRDefault="0099226A" w:rsidP="0099226A">
      <w:pPr>
        <w:numPr>
          <w:ilvl w:val="3"/>
          <w:numId w:val="34"/>
        </w:numPr>
        <w:tabs>
          <w:tab w:val="left" w:pos="1134"/>
        </w:tabs>
        <w:autoSpaceDE w:val="0"/>
        <w:autoSpaceDN w:val="0"/>
        <w:adjustRightInd w:val="0"/>
        <w:ind w:left="1134" w:hanging="414"/>
        <w:jc w:val="both"/>
      </w:pPr>
      <w:r w:rsidRPr="00C47764">
        <w:t>Faktor kebudayaan yakni sebagai hasil karya, cipta dan rasa yang didasarkan pada karsa manusia di dalam pergaulan hidup.</w:t>
      </w:r>
      <w:r w:rsidRPr="00C47764">
        <w:rPr>
          <w:rStyle w:val="FootnoteReference"/>
        </w:rPr>
        <w:footnoteReference w:id="22"/>
      </w:r>
    </w:p>
    <w:p w:rsidR="0099226A" w:rsidRPr="00C47764" w:rsidRDefault="0099226A" w:rsidP="0099226A">
      <w:pPr>
        <w:autoSpaceDE w:val="0"/>
        <w:autoSpaceDN w:val="0"/>
        <w:adjustRightInd w:val="0"/>
        <w:ind w:left="1440"/>
        <w:jc w:val="both"/>
      </w:pPr>
    </w:p>
    <w:p w:rsidR="0099226A" w:rsidRPr="00C47764" w:rsidRDefault="0099226A" w:rsidP="0099226A">
      <w:pPr>
        <w:spacing w:line="528" w:lineRule="auto"/>
        <w:ind w:firstLine="709"/>
        <w:jc w:val="both"/>
        <w:rPr>
          <w:lang w:val="id-ID"/>
        </w:rPr>
      </w:pPr>
      <w:r w:rsidRPr="00C47764">
        <w:rPr>
          <w:lang w:val="id-ID"/>
        </w:rPr>
        <w:t xml:space="preserve">Kejahatan yang semakin meningkat dan sering terjadi merupakan hal yang sangat diperhatikan, sehingga mengundang pemerintah (negara) sebagai pelayan, pelindung masyarakat untuk menanggulangi meluasnya dan bertambahnya kejahatan yang melanggar nilai-nilai maupun norma-norma yang hidup dan berlaku didalam suatu masyarakat sehingga kejahatan tersebut oleh negara dijadikan sebagai perbuatan pidana untuk tindak pidana. Hukum pidana merupakan sarana yang penting dalam penanggulangan kejahatan atau mungkin </w:t>
      </w:r>
      <w:r w:rsidRPr="00C47764">
        <w:rPr>
          <w:lang w:val="id-ID"/>
        </w:rPr>
        <w:lastRenderedPageBreak/>
        <w:t xml:space="preserve">sebagai obat dalam memberantas kejahatan yang meresahkan dan merugikan masyarakat pada umunya dan korban pada khususnya. </w:t>
      </w:r>
    </w:p>
    <w:p w:rsidR="0099226A" w:rsidRPr="00C47764" w:rsidRDefault="0099226A" w:rsidP="0099226A">
      <w:pPr>
        <w:spacing w:line="480" w:lineRule="auto"/>
        <w:ind w:firstLine="709"/>
        <w:jc w:val="both"/>
        <w:rPr>
          <w:lang w:val="id-ID"/>
        </w:rPr>
      </w:pPr>
      <w:r w:rsidRPr="00C47764">
        <w:rPr>
          <w:lang w:val="id-ID"/>
        </w:rPr>
        <w:t xml:space="preserve">Penanggulangan kejahatan tersebut dapat dilakukan secara </w:t>
      </w:r>
      <w:r w:rsidRPr="00C47764">
        <w:rPr>
          <w:i/>
          <w:iCs/>
          <w:lang w:val="id-ID"/>
        </w:rPr>
        <w:t xml:space="preserve">preventif </w:t>
      </w:r>
      <w:r w:rsidRPr="00C47764">
        <w:rPr>
          <w:lang w:val="id-ID"/>
        </w:rPr>
        <w:t xml:space="preserve">(pencegahan) dan </w:t>
      </w:r>
      <w:r w:rsidRPr="00C47764">
        <w:rPr>
          <w:i/>
          <w:iCs/>
          <w:lang w:val="id-ID"/>
        </w:rPr>
        <w:t xml:space="preserve">refresif </w:t>
      </w:r>
      <w:r w:rsidRPr="00C47764">
        <w:rPr>
          <w:lang w:val="id-ID"/>
        </w:rPr>
        <w:t>(penindakan). Bentuk penanggulangan tersebut dengan diterapkannya sanksi terhadap pelaku tindak pidana, sanksi pidana merupakan alat atau sarana terbaik yang tersedia, yang kita miliki untuk menghadapi ancaman-ancaman dari bahaya. Sanksi pidana suatu ketika merupakan penjamin yang utama/terbaik dan suatu etika merupakan pengancaman yang utama dari kebebasan manusia.</w:t>
      </w:r>
    </w:p>
    <w:p w:rsidR="0099226A" w:rsidRPr="00C47764" w:rsidRDefault="0099226A" w:rsidP="0099226A">
      <w:pPr>
        <w:pStyle w:val="BodyText2"/>
        <w:ind w:firstLine="709"/>
        <w:rPr>
          <w:b w:val="0"/>
          <w:szCs w:val="24"/>
        </w:rPr>
      </w:pPr>
      <w:r w:rsidRPr="00C47764">
        <w:rPr>
          <w:b w:val="0"/>
          <w:szCs w:val="24"/>
        </w:rPr>
        <w:t>Pelaku tindak pidana, maka dapat dikenakan sanksi pidana atau hukuman. Khusus mengenai masalah  hukuman sebagai salah satu masalah pokok hukum pidana, persoalan yang sangat penting adalah mengenai konsep tujuan pemidanaan yang ingin mencari dasar pembenaran dari pidana sebagai usaha untuk menjadikan pidana lebih fungsional.</w:t>
      </w:r>
    </w:p>
    <w:p w:rsidR="0099226A" w:rsidRPr="00C47764" w:rsidRDefault="0099226A" w:rsidP="0099226A">
      <w:pPr>
        <w:spacing w:line="480" w:lineRule="auto"/>
        <w:ind w:firstLine="709"/>
        <w:jc w:val="both"/>
      </w:pPr>
      <w:r w:rsidRPr="00C47764">
        <w:t>Akhir-akhir ini menunjukkan adanya kecenderungan meningkatnya tindak pidana pembunuhan yang disertai dengan mutilasi.  Upaya penanggulangan kejahatan telah dan terus dilakukan oleh pemerintah maupun masyarakat. Berbagai program dan kegiatan telah dilakukan sambil terus menerus mencari cara paling tepat dan efektif untuk mengatasi masalah tersebut.</w:t>
      </w:r>
    </w:p>
    <w:p w:rsidR="0099226A" w:rsidRPr="00C47764" w:rsidRDefault="0099226A" w:rsidP="0099226A">
      <w:pPr>
        <w:spacing w:line="480" w:lineRule="auto"/>
        <w:ind w:firstLine="709"/>
        <w:jc w:val="both"/>
      </w:pPr>
      <w:r w:rsidRPr="00C47764">
        <w:t xml:space="preserve">Menurut Barda Arief Nawawi, upaya penanggulangan yang merupakan bagian dari kebijakan sosial pada hakikatnya juga merupakan bagian integral dari upaya perlindungan masyarakat </w:t>
      </w:r>
      <w:r w:rsidRPr="00C47764">
        <w:rPr>
          <w:i/>
          <w:iCs/>
        </w:rPr>
        <w:t xml:space="preserve">(social defence) </w:t>
      </w:r>
      <w:r w:rsidRPr="00C47764">
        <w:t>yang dapat ditempuh dengan 2 jalur, yaitu :</w:t>
      </w:r>
    </w:p>
    <w:p w:rsidR="0099226A" w:rsidRPr="00C47764" w:rsidRDefault="0099226A" w:rsidP="0099226A">
      <w:pPr>
        <w:numPr>
          <w:ilvl w:val="3"/>
          <w:numId w:val="32"/>
        </w:numPr>
        <w:tabs>
          <w:tab w:val="clear" w:pos="2880"/>
        </w:tabs>
        <w:spacing w:line="480" w:lineRule="auto"/>
        <w:ind w:left="360"/>
        <w:jc w:val="both"/>
      </w:pPr>
      <w:r w:rsidRPr="00C47764">
        <w:lastRenderedPageBreak/>
        <w:t xml:space="preserve">Sarana Penal </w:t>
      </w:r>
    </w:p>
    <w:p w:rsidR="0099226A" w:rsidRPr="00C47764" w:rsidRDefault="0099226A" w:rsidP="0099226A">
      <w:pPr>
        <w:tabs>
          <w:tab w:val="left" w:pos="709"/>
        </w:tabs>
        <w:spacing w:line="480" w:lineRule="auto"/>
        <w:ind w:left="360"/>
        <w:jc w:val="both"/>
      </w:pPr>
      <w:r w:rsidRPr="00C47764">
        <w:t>Secara umum upaya penanggulangan kejahatan dapat dilakukan melalui saran penal dan non penal. Upaya penanggulangan hukum pidana melalui sarana penal dalam mengatur masyarakat lewat perundang-undangan pada hakikatnya merupakan wujud suatu langkah kebijakan (</w:t>
      </w:r>
      <w:r w:rsidRPr="00C47764">
        <w:rPr>
          <w:i/>
          <w:iCs/>
        </w:rPr>
        <w:t>policy</w:t>
      </w:r>
      <w:r w:rsidRPr="00C47764">
        <w:t xml:space="preserve">). Upaya penanggulangan kejahatan dengan hukum pidana (sarana penal) lebih menitikberatkan pada upaya yang bersifat </w:t>
      </w:r>
      <w:r w:rsidRPr="00C47764">
        <w:rPr>
          <w:i/>
          <w:iCs/>
        </w:rPr>
        <w:t>represive</w:t>
      </w:r>
      <w:r w:rsidRPr="00C47764">
        <w:t xml:space="preserve"> atau disebut Penindasan/pemberantasan/penumpasan, setelah kejahatan atau tindak pidana terjadi. Selain itu pada hakikatnya sarana penal merupakan bagian dari usaha penegakan hukum oleh karena itu kebijakan hukum pidana merupakan bagian dari kebijakan penegak hukum (</w:t>
      </w:r>
      <w:r w:rsidRPr="00C47764">
        <w:rPr>
          <w:i/>
          <w:iCs/>
        </w:rPr>
        <w:t>Law Enforcement</w:t>
      </w:r>
      <w:r w:rsidRPr="00C47764">
        <w:t>).</w:t>
      </w:r>
    </w:p>
    <w:p w:rsidR="0099226A" w:rsidRPr="00C47764" w:rsidRDefault="0099226A" w:rsidP="0099226A">
      <w:pPr>
        <w:numPr>
          <w:ilvl w:val="3"/>
          <w:numId w:val="32"/>
        </w:numPr>
        <w:tabs>
          <w:tab w:val="clear" w:pos="2880"/>
        </w:tabs>
        <w:spacing w:line="480" w:lineRule="auto"/>
        <w:ind w:left="360"/>
        <w:jc w:val="both"/>
      </w:pPr>
      <w:r w:rsidRPr="00C47764">
        <w:t xml:space="preserve">Sarana Non Penal </w:t>
      </w:r>
    </w:p>
    <w:p w:rsidR="0099226A" w:rsidRPr="00C47764" w:rsidRDefault="0099226A" w:rsidP="0099226A">
      <w:pPr>
        <w:tabs>
          <w:tab w:val="left" w:pos="709"/>
        </w:tabs>
        <w:spacing w:line="480" w:lineRule="auto"/>
        <w:ind w:left="360"/>
        <w:jc w:val="both"/>
      </w:pPr>
      <w:r w:rsidRPr="00C47764">
        <w:t xml:space="preserve">Mengingat upaya penanggulangan kejahatan lewat jalur non penal lebih bersifat tindakan pencegahan untuk terjadinya kejahatan, maka sasaran utamanya adalah menangani faktor-faktor kondusif penyebab terjadinya kejahatan. Faktor-faktor kondusif itu antara lain, berpusat pada masalah-masalah atau kondisi-kondisi sosial yang secara langsung atau tidak langsung dapat menimbulkan atau menumbuh suburkan kejahatan. Upaya non penal secara tidak langsung dilakukan tanpa menggunakan sarana pidana atau hukum pidana, misalnya: </w:t>
      </w:r>
    </w:p>
    <w:p w:rsidR="0099226A" w:rsidRPr="00C47764" w:rsidRDefault="0099226A" w:rsidP="0099226A">
      <w:pPr>
        <w:numPr>
          <w:ilvl w:val="4"/>
          <w:numId w:val="33"/>
        </w:numPr>
        <w:tabs>
          <w:tab w:val="clear" w:pos="3600"/>
          <w:tab w:val="num" w:pos="382"/>
        </w:tabs>
        <w:spacing w:line="480" w:lineRule="auto"/>
        <w:ind w:left="731"/>
        <w:jc w:val="both"/>
      </w:pPr>
      <w:r w:rsidRPr="00C47764">
        <w:t xml:space="preserve">Penanganan objek kriminalitas dengan sarana fisik atau konkrit guna mencegah hubungan antara pelaku dengan objeknya dengan sarana pengamanan, pemberian pengawasan pada objek kriminalitas. </w:t>
      </w:r>
    </w:p>
    <w:p w:rsidR="0099226A" w:rsidRPr="00C47764" w:rsidRDefault="0099226A" w:rsidP="0099226A">
      <w:pPr>
        <w:numPr>
          <w:ilvl w:val="4"/>
          <w:numId w:val="33"/>
        </w:numPr>
        <w:tabs>
          <w:tab w:val="clear" w:pos="3600"/>
          <w:tab w:val="num" w:pos="382"/>
        </w:tabs>
        <w:spacing w:line="480" w:lineRule="auto"/>
        <w:ind w:left="731"/>
        <w:jc w:val="both"/>
      </w:pPr>
      <w:r w:rsidRPr="00C47764">
        <w:lastRenderedPageBreak/>
        <w:t xml:space="preserve">Mengurangi atau menghilangkan kesempatan berbuat kriminal dengan perbaikan lingkungan. </w:t>
      </w:r>
    </w:p>
    <w:p w:rsidR="0099226A" w:rsidRPr="00C47764" w:rsidRDefault="0099226A" w:rsidP="0099226A">
      <w:pPr>
        <w:numPr>
          <w:ilvl w:val="4"/>
          <w:numId w:val="33"/>
        </w:numPr>
        <w:tabs>
          <w:tab w:val="clear" w:pos="3600"/>
          <w:tab w:val="num" w:pos="382"/>
        </w:tabs>
        <w:spacing w:line="480" w:lineRule="auto"/>
        <w:ind w:left="731"/>
        <w:jc w:val="both"/>
      </w:pPr>
      <w:r w:rsidRPr="00C47764">
        <w:t>Penyuluhan kesadaran mengenai tanggung jawab bersama dalam terjadinya kriminalitas yang akan mempunyai pengaruh baik dalam penanggulangan kejahatan.</w:t>
      </w:r>
      <w:r w:rsidRPr="00C47764">
        <w:rPr>
          <w:rStyle w:val="FootnoteReference"/>
        </w:rPr>
        <w:footnoteReference w:id="23"/>
      </w:r>
    </w:p>
    <w:p w:rsidR="0099226A" w:rsidRPr="00C47764" w:rsidRDefault="0099226A" w:rsidP="0099226A">
      <w:pPr>
        <w:spacing w:line="480" w:lineRule="auto"/>
        <w:ind w:firstLine="709"/>
        <w:jc w:val="both"/>
      </w:pPr>
      <w:r w:rsidRPr="00C47764">
        <w:t xml:space="preserve">Upaya penanggulangan mutilasi  dengan menggunakan sanksi (hukum) pidana atau sarana penal merupakan cara yang paling tua, setua peradaban manusia itu sendiri. Sampai saat inipun, penggunaan sarana penal masih digunakan dan diandalkan sebagai salah satu sarana politik kriminal. Penggunaan upaya penal (sanksi/hukum pidana) dalam mengatur masyarakat (lewat perundang-undangan) pada hakekatnya merupakan bagian dari suatu langkah kebijakan </w:t>
      </w:r>
      <w:r w:rsidRPr="00C47764">
        <w:rPr>
          <w:i/>
        </w:rPr>
        <w:t>(policy)</w:t>
      </w:r>
      <w:r w:rsidRPr="00C47764">
        <w:t>.</w:t>
      </w:r>
    </w:p>
    <w:p w:rsidR="0099226A" w:rsidRPr="00C47764" w:rsidRDefault="0099226A" w:rsidP="0099226A">
      <w:pPr>
        <w:spacing w:line="480" w:lineRule="auto"/>
        <w:ind w:firstLine="709"/>
        <w:jc w:val="both"/>
      </w:pPr>
      <w:r w:rsidRPr="00C47764">
        <w:t xml:space="preserve">Penggunaan sarana penal atau hukum pidana dalam suatu kebijakan kriminal di Indonesia sebagai sarana untuk menanggulangi kejahatan atau tindak pidana  mutilasi untuk saat sekarang ini sangatlah tepat digunakan. Karena  penggunaan sarana penal lebih menitik beratkan pada sifat represifnya yang berarti keseluruhan usaha/kebijakan yang diambil sesudah atau pada waktu terjadinya suatu kejahatan atau tindak pidana. Hal ini diadakan dengan tujuan agar kejahatan tidak terulang lagi atau paling tidak diperkecil kualitas dan kuantitasnya. </w:t>
      </w:r>
    </w:p>
    <w:p w:rsidR="0099226A" w:rsidRPr="00C47764" w:rsidRDefault="0099226A" w:rsidP="0099226A">
      <w:pPr>
        <w:spacing w:line="480" w:lineRule="auto"/>
        <w:ind w:firstLine="709"/>
        <w:jc w:val="both"/>
      </w:pPr>
      <w:r w:rsidRPr="00C47764">
        <w:t xml:space="preserve">Polisi dalam upaya penanggulangan tindak pidana mutilasi, selalu tetap konsisten melakukan beberapa kegiatan preventif maupun represif. Tindakan </w:t>
      </w:r>
      <w:r w:rsidRPr="00C47764">
        <w:lastRenderedPageBreak/>
        <w:t xml:space="preserve">represif yang dilakukan oleh Polisi sebagai lembaga penyidik merupakan upaya penindakan dan penegakan hukum terhadap ancaman faktual dalam tindak pidana mutilasi oleh orang-orang yang tidak bertanggung jawab. </w:t>
      </w:r>
    </w:p>
    <w:p w:rsidR="0099226A" w:rsidRPr="00C47764" w:rsidRDefault="0099226A" w:rsidP="0099226A">
      <w:pPr>
        <w:spacing w:line="480" w:lineRule="auto"/>
        <w:ind w:firstLine="709"/>
        <w:jc w:val="both"/>
      </w:pPr>
      <w:r w:rsidRPr="00C47764">
        <w:t>Upaya penindakan tersebut aparat penyidik mengacu pada prosedur sebagaimana dimaksud dalam Undang-Undang Nomor 8 Tahun 1981 tentang Hukum Acara Pidana (KUHAP) serta ketentuan-ketentuan yang terdapat di dalam Kitab Undang-Undang Hukum Pidana yang mengatur tentang tindak pidana  mutilasi.</w:t>
      </w:r>
    </w:p>
    <w:p w:rsidR="0099226A" w:rsidRPr="00C47764" w:rsidRDefault="0099226A" w:rsidP="0099226A">
      <w:pPr>
        <w:spacing w:line="480" w:lineRule="auto"/>
        <w:ind w:firstLine="709"/>
        <w:jc w:val="both"/>
      </w:pPr>
      <w:r w:rsidRPr="00C47764">
        <w:t xml:space="preserve">Sesuai dengan unsur-unsur atau sub sistem yang ada di dalam sistem peradilan pidana yakni melibatkan usnsur kepolisian, kejaksaan Pengadilan dan lembaga pemasyarakatan, maka bekerjanya sistem peradilan pidana dapat dimaknai sebagai bekerjanya masing-masing unsur tersebut dalam kapasitas fungsinya masing-masing menghadapi dan atau menangani tindak pidana  kejahatan mutilasi yang terjadi. Atas pemahaman tersebut maka bekerjanya sistem peradilan pidana dimulai ketika adanya informasi-informasi tentang adanya dugaan akan, sedang atau telah terjadinya tindak pidana. </w:t>
      </w:r>
    </w:p>
    <w:p w:rsidR="0099226A" w:rsidRPr="00C47764" w:rsidRDefault="0099226A" w:rsidP="0099226A">
      <w:pPr>
        <w:spacing w:line="480" w:lineRule="auto"/>
        <w:ind w:firstLine="709"/>
        <w:jc w:val="both"/>
      </w:pPr>
      <w:r w:rsidRPr="00C47764">
        <w:t>Penggunaan sarana penal melalui sistem peradilan pidana yang dirumuskan sebagai berikut:</w:t>
      </w:r>
    </w:p>
    <w:p w:rsidR="0099226A" w:rsidRPr="00C47764" w:rsidRDefault="0099226A" w:rsidP="0099226A">
      <w:pPr>
        <w:numPr>
          <w:ilvl w:val="0"/>
          <w:numId w:val="35"/>
        </w:numPr>
        <w:tabs>
          <w:tab w:val="clear" w:pos="360"/>
        </w:tabs>
        <w:spacing w:line="480" w:lineRule="auto"/>
        <w:jc w:val="both"/>
      </w:pPr>
      <w:r w:rsidRPr="00C47764">
        <w:t xml:space="preserve">Mengapa masyarakat menjadi korban kejahatan. </w:t>
      </w:r>
    </w:p>
    <w:p w:rsidR="0099226A" w:rsidRPr="00C47764" w:rsidRDefault="0099226A" w:rsidP="0099226A">
      <w:pPr>
        <w:numPr>
          <w:ilvl w:val="0"/>
          <w:numId w:val="35"/>
        </w:numPr>
        <w:tabs>
          <w:tab w:val="clear" w:pos="360"/>
        </w:tabs>
        <w:spacing w:line="480" w:lineRule="auto"/>
        <w:jc w:val="both"/>
      </w:pPr>
      <w:r w:rsidRPr="00C47764">
        <w:t>Menyelesaikan kasus kejahatan yang terjadi masyarakat puas bahwa keadilan telah ditegakkan dan yang tersalah telah dipidana.</w:t>
      </w:r>
    </w:p>
    <w:p w:rsidR="0099226A" w:rsidRPr="00C47764" w:rsidRDefault="0099226A" w:rsidP="0099226A">
      <w:pPr>
        <w:numPr>
          <w:ilvl w:val="0"/>
          <w:numId w:val="35"/>
        </w:numPr>
        <w:tabs>
          <w:tab w:val="clear" w:pos="360"/>
        </w:tabs>
        <w:spacing w:line="480" w:lineRule="auto"/>
        <w:jc w:val="both"/>
      </w:pPr>
      <w:r w:rsidRPr="00C47764">
        <w:lastRenderedPageBreak/>
        <w:t>Mengusahakan agar mereka yang pernah melakukan kejahatan tindak mengulangi lagi kejahatannya.</w:t>
      </w:r>
      <w:r w:rsidRPr="00C47764">
        <w:rPr>
          <w:rStyle w:val="FootnoteReference"/>
        </w:rPr>
        <w:footnoteReference w:id="24"/>
      </w:r>
    </w:p>
    <w:p w:rsidR="0099226A" w:rsidRPr="00C47764" w:rsidRDefault="0099226A" w:rsidP="0099226A">
      <w:pPr>
        <w:spacing w:line="480" w:lineRule="auto"/>
        <w:ind w:firstLine="709"/>
        <w:jc w:val="both"/>
      </w:pPr>
      <w:r w:rsidRPr="00C47764">
        <w:t xml:space="preserve">Beberapa tujuan tersebut sekalipun ada yang telah berhasil dicapai namun keberhasilannya itu tidak memberikan kepuasan. Diakui bahwa sudah sekian banyak kasus tindak pidana mutilasi yang diselesaikan oleh lembaga peradilan melalui bekerjanya sistem peradilan pidana dengan menghasilkan sekian banyak putusan, tetapi sekian banyak pula putusan itu tidak membuat masyarakat puas bahwa keadilan telah ditegakkan. </w:t>
      </w:r>
    </w:p>
    <w:p w:rsidR="0099226A" w:rsidRPr="00C47764" w:rsidRDefault="0099226A" w:rsidP="0099226A">
      <w:pPr>
        <w:spacing w:line="480" w:lineRule="auto"/>
        <w:ind w:firstLine="709"/>
        <w:jc w:val="both"/>
      </w:pPr>
      <w:r w:rsidRPr="00C47764">
        <w:t xml:space="preserve">Penggunaan sarana penal melalui sistem peradilan pidana dalam menangani tindak pidana  mutilasi  harus tetap dilakukan oleh aparatur penegak hukum baik Polisi, Jaksa, Hakim dan lembaga pemasyarakatan. Penggunaan sarana penal atau sanksi pidana untuk menanggulangi harus dilakukan dengan hati-hati, sebab bukan tidak mungkin penggunaan sanksi pidana itu akan menjadi bumerang, dalam arti justeru akan menimbulkan bahaya dan meningkatkan jumlah kejahatan di masyarakat. </w:t>
      </w:r>
    </w:p>
    <w:p w:rsidR="0099226A" w:rsidRPr="00C47764" w:rsidRDefault="0099226A" w:rsidP="0099226A">
      <w:pPr>
        <w:spacing w:line="480" w:lineRule="auto"/>
        <w:ind w:firstLine="709"/>
        <w:jc w:val="both"/>
        <w:rPr>
          <w:b/>
          <w:bCs/>
        </w:rPr>
      </w:pPr>
      <w:r w:rsidRPr="00C47764">
        <w:t>Upaya penanggulangan kejahatan lewat jalur penal atau hukum pidana lebih menitik beratkan pada sifat refresif yaitu berupa pemberantasan atau penumpasan sesudah kejahatan terjadi</w:t>
      </w:r>
      <w:r w:rsidRPr="00C47764">
        <w:rPr>
          <w:b/>
          <w:bCs/>
        </w:rPr>
        <w:t xml:space="preserve">. </w:t>
      </w:r>
      <w:r w:rsidRPr="00C47764">
        <w:t>Upaya ini dilakukan apabila preventif atau upaya pencegahan belum mampu untuk mencegah terjadinya kejahatan</w:t>
      </w:r>
      <w:r w:rsidRPr="00C47764">
        <w:rPr>
          <w:b/>
          <w:bCs/>
        </w:rPr>
        <w:t>.</w:t>
      </w:r>
    </w:p>
    <w:p w:rsidR="0099226A" w:rsidRPr="00C47764" w:rsidRDefault="0099226A" w:rsidP="0099226A">
      <w:pPr>
        <w:spacing w:line="480" w:lineRule="auto"/>
        <w:ind w:firstLine="709"/>
        <w:jc w:val="both"/>
      </w:pPr>
      <w:r w:rsidRPr="00C47764">
        <w:t xml:space="preserve">Upaya penal yang dapat dilakukan untuk menanggulangi tindak pidana baik dilaporkan masyarakat maupun temuan kepolisian akan dilakukan tindakan tegas atau penegakan hukum secara tuntas dengan tujuan agar para pelaku </w:t>
      </w:r>
      <w:r w:rsidRPr="00C47764">
        <w:lastRenderedPageBreak/>
        <w:t>menjadi sadar dan jera untuk berbuat kembali</w:t>
      </w:r>
      <w:r w:rsidRPr="00C47764">
        <w:rPr>
          <w:b/>
          <w:bCs/>
        </w:rPr>
        <w:t xml:space="preserve">, </w:t>
      </w:r>
      <w:r w:rsidRPr="00C47764">
        <w:t>Selain itu menjatuhkan hukuman yang maksimal yang sesuai dengan ketentuan KUHPidana kepada pelaku pembunuhan disertai mutilasi.</w:t>
      </w:r>
    </w:p>
    <w:p w:rsidR="0099226A" w:rsidRPr="00C47764" w:rsidRDefault="0099226A" w:rsidP="0099226A">
      <w:pPr>
        <w:spacing w:line="480" w:lineRule="auto"/>
        <w:ind w:firstLine="709"/>
        <w:jc w:val="both"/>
      </w:pPr>
      <w:r w:rsidRPr="00C47764">
        <w:t>Kebijakan hukum yang dapat dijatuhkan bagi para pelaku pembunuhan disertai mutilasi mengacu pada KUHPidana yang disesuaikan dengan pasal-pasal pembunuhan terhadap jiwa orang berdasarkan perbuatan pelaku dengan korban dalam pembuktian kasus disesuaikan dengan pembuktian kasus sesuai dengan pembuktian KUHPidana</w:t>
      </w:r>
      <w:r w:rsidRPr="00C47764">
        <w:rPr>
          <w:b/>
          <w:bCs/>
        </w:rPr>
        <w:t xml:space="preserve">. </w:t>
      </w:r>
      <w:r w:rsidRPr="00C47764">
        <w:t>Kebijakan hukum yang dapat dijatuhkan pada kasus pembunuhan disertai mutilasi yang akan diterima adalah hukuman pidana maksimal berbagai pertimbangan, juga mengaju pada Pasal 338 dan Pasal 340 KUHPidana</w:t>
      </w:r>
      <w:r w:rsidRPr="00C47764">
        <w:rPr>
          <w:b/>
          <w:bCs/>
        </w:rPr>
        <w:t xml:space="preserve">. </w:t>
      </w:r>
      <w:r w:rsidRPr="00C47764">
        <w:t>Namun dalam penerapannya diharapkan bersifat selektif, hati-hati dann berotientasi juga pada perlindungan/kepentingan individu (pelaku tindak pidana)</w:t>
      </w:r>
      <w:r w:rsidRPr="00C47764">
        <w:rPr>
          <w:b/>
          <w:bCs/>
        </w:rPr>
        <w:t>.</w:t>
      </w:r>
    </w:p>
    <w:p w:rsidR="0099226A" w:rsidRPr="00C47764" w:rsidRDefault="0099226A" w:rsidP="0099226A">
      <w:pPr>
        <w:spacing w:line="480" w:lineRule="auto"/>
        <w:ind w:firstLine="709"/>
        <w:jc w:val="both"/>
      </w:pPr>
      <w:r w:rsidRPr="00C47764">
        <w:t>Upaya penanggulangan kejahatan lewat jalur non penal lebih bersifat tindakan pencegahan untuk terjadinya kejahatan, maka sasaran utamanya adalah menangani faktor-faktor kondusif penyebab terjadinya kejahatan. Faktor-faktor kondusif itu antara lain berpusat pada masalah-masalah atau kondisi-kondisi sosial yang secara langsung atau tidak langsung dapat menimbulkan atau menumbuh suburkan kejahatan.</w:t>
      </w:r>
    </w:p>
    <w:p w:rsidR="0099226A" w:rsidRPr="00C47764" w:rsidRDefault="0099226A" w:rsidP="0099226A">
      <w:pPr>
        <w:spacing w:line="480" w:lineRule="auto"/>
        <w:ind w:firstLine="709"/>
        <w:jc w:val="both"/>
      </w:pPr>
      <w:r w:rsidRPr="00C47764">
        <w:t xml:space="preserve">Usaha-usaha non penal ini misalnya penyantunan dan pendidikan sosial dalam rangka mengembangkan taunggung jawab sosial warga masyarakat; penggarapan kesehatan jiwa masyarakat melalui pendidikan moral, agama dan sebagainya, peningkatan usaha-usaha kesejahteraan terlebih bila melihat pelaku </w:t>
      </w:r>
      <w:r w:rsidRPr="00C47764">
        <w:lastRenderedPageBreak/>
        <w:t xml:space="preserve">tindak pidana tersebut adalah oknum aparat pemerintah (militer), kegiatan patroli dan pengawasan lainnya secara kontinyu oleh Polisi dan aparat keamanan lainnya dan sebagainya. </w:t>
      </w:r>
    </w:p>
    <w:p w:rsidR="0099226A" w:rsidRPr="00C47764" w:rsidRDefault="0099226A" w:rsidP="0099226A">
      <w:pPr>
        <w:spacing w:line="480" w:lineRule="auto"/>
        <w:ind w:firstLine="709"/>
        <w:jc w:val="both"/>
      </w:pPr>
      <w:r w:rsidRPr="00C47764">
        <w:t>Upaya non penal atau upaya diluar hukum pidana lebih menitik beratkan pada sifat preventif yaitu pencegahan, penangkalan, pengendalian sebelum kejahatan terjadi</w:t>
      </w:r>
      <w:r w:rsidRPr="00C47764">
        <w:rPr>
          <w:b/>
          <w:bCs/>
        </w:rPr>
        <w:t xml:space="preserve">. </w:t>
      </w:r>
      <w:r w:rsidRPr="00C47764">
        <w:t>Sasaran utama dari upaya ini adalah menangani faktor-faktor kondusif penyebab terjadinya kejahatan</w:t>
      </w:r>
      <w:r w:rsidRPr="00C47764">
        <w:rPr>
          <w:b/>
          <w:bCs/>
        </w:rPr>
        <w:t xml:space="preserve">. </w:t>
      </w:r>
      <w:r w:rsidRPr="00C47764">
        <w:t>Faktor-faktor kodusif antara lain berpudat pada masalah-masalah atau kondisi-kondisi sosial yang secara langsung atau tidak langsung dapat menimbulkan atau menumbuhsuburkan kejahatan. Dengan demikian</w:t>
      </w:r>
      <w:r w:rsidRPr="00C47764">
        <w:rPr>
          <w:b/>
          <w:bCs/>
        </w:rPr>
        <w:t xml:space="preserve">, </w:t>
      </w:r>
      <w:r w:rsidRPr="00C47764">
        <w:t>dilihat dari sudut politik kriminal secara makro dan global, maka non penal menduduki posisi kunci dan strategis dari keseluruhan upaya politik kriminal</w:t>
      </w:r>
      <w:r w:rsidRPr="00C47764">
        <w:rPr>
          <w:b/>
          <w:bCs/>
        </w:rPr>
        <w:t>.</w:t>
      </w:r>
    </w:p>
    <w:p w:rsidR="0099226A" w:rsidRPr="00C47764" w:rsidRDefault="0099226A" w:rsidP="0099226A">
      <w:pPr>
        <w:spacing w:line="480" w:lineRule="auto"/>
        <w:ind w:firstLine="709"/>
        <w:jc w:val="both"/>
      </w:pPr>
      <w:r w:rsidRPr="00C47764">
        <w:t xml:space="preserve">Usaha-usaha non penal ini dapat meliputi bidang yang sangat luas sekali di seluruh sektor kebijakan sosial. Tujuan utama dari usaha-usaha non penal ini adalah memperbaiki kondisi-kondisi sosial tertentu, namun secara tidak langsung mempunyai pengaruh preventif kejahatan. Dengan demikian dilihat dari sudut kebijakan kriminal, keseluruhan kegiatan preventif yang non penal itu sebenarnya mempunyai kedudukan yang sangat strategis dan memegang posisi kunci yang harus diintensifkan. </w:t>
      </w:r>
    </w:p>
    <w:p w:rsidR="0099226A" w:rsidRPr="00C47764" w:rsidRDefault="0099226A" w:rsidP="0099226A">
      <w:pPr>
        <w:spacing w:line="480" w:lineRule="auto"/>
        <w:ind w:firstLine="709"/>
        <w:jc w:val="both"/>
      </w:pPr>
      <w:r w:rsidRPr="00C47764">
        <w:t xml:space="preserve">Kegagalan dalam menggarap posisi strategis ini justru akan berakibat sangat fatal bagi usaha penanggulangan kejahatan tindak pidana mutilasi. Oleh karena itu suatu kebijakan kriminal harus dapat mengintegrasikan dan </w:t>
      </w:r>
      <w:r w:rsidRPr="00C47764">
        <w:lastRenderedPageBreak/>
        <w:t>mengharmonisasikan seluruh kegiatan preventif yang non penal itu ke dalam suatu sistem kegiatan negara yang teratur dan terpadu.</w:t>
      </w:r>
    </w:p>
    <w:p w:rsidR="0099226A" w:rsidRPr="00C47764" w:rsidRDefault="0099226A" w:rsidP="0099226A">
      <w:pPr>
        <w:spacing w:line="480" w:lineRule="auto"/>
        <w:ind w:firstLine="709"/>
        <w:jc w:val="both"/>
        <w:rPr>
          <w:b/>
          <w:bCs/>
        </w:rPr>
      </w:pPr>
      <w:r w:rsidRPr="00C47764">
        <w:t>Sesuai dengan hakikat sumber terjadinya kriminalitas</w:t>
      </w:r>
      <w:r w:rsidRPr="00C47764">
        <w:rPr>
          <w:b/>
          <w:bCs/>
        </w:rPr>
        <w:t xml:space="preserve">, </w:t>
      </w:r>
      <w:r w:rsidRPr="00C47764">
        <w:t>penanggulangan kejahatan secara umum senantiasa dilakukan melalui upaya preventif dan represif</w:t>
      </w:r>
      <w:r w:rsidRPr="00C47764">
        <w:rPr>
          <w:b/>
          <w:bCs/>
        </w:rPr>
        <w:t xml:space="preserve">, </w:t>
      </w:r>
      <w:r w:rsidRPr="00C47764">
        <w:t>secara konsepsional penanggulangan kejahatan dirumuskan satuan Reserse Kriminal Polrestabes Medan dengan ketentuan bahwa pola dasar penanggulangan kejahatan bersifat terpadu</w:t>
      </w:r>
      <w:r w:rsidRPr="00C47764">
        <w:rPr>
          <w:b/>
          <w:bCs/>
        </w:rPr>
        <w:t xml:space="preserve">, </w:t>
      </w:r>
      <w:r w:rsidRPr="00C47764">
        <w:t>baik dalam lingkup yang melibatkan komponen lain di luar Polri. Dengan demikian penanggulangan kejahatan melibatkan tidak saja unsur-unsur interen Polisi</w:t>
      </w:r>
      <w:r w:rsidRPr="00C47764">
        <w:rPr>
          <w:b/>
          <w:bCs/>
        </w:rPr>
        <w:t xml:space="preserve">, </w:t>
      </w:r>
      <w:r w:rsidRPr="00C47764">
        <w:t>tetapi juga unsur-unsur di luar Polri dengan dukungan peran aktif masyarakat</w:t>
      </w:r>
      <w:r w:rsidRPr="00C47764">
        <w:rPr>
          <w:b/>
          <w:bCs/>
        </w:rPr>
        <w:t>.</w:t>
      </w:r>
    </w:p>
    <w:p w:rsidR="0099226A" w:rsidRPr="00C47764" w:rsidRDefault="0099226A" w:rsidP="0099226A">
      <w:pPr>
        <w:spacing w:line="480" w:lineRule="auto"/>
        <w:ind w:firstLine="709"/>
        <w:jc w:val="both"/>
        <w:rPr>
          <w:bCs/>
        </w:rPr>
      </w:pPr>
      <w:r w:rsidRPr="00C47764">
        <w:t>Polri sebagai unsur utama yang paling awal dalam menghadapi kejahatan dan pelaku kejahatan, bertugas melaksanakan kegiatan penanggulangan kejahatan guna mewujudkan situasi yang nyaman dan terkendali</w:t>
      </w:r>
      <w:r w:rsidRPr="00C47764">
        <w:rPr>
          <w:bCs/>
        </w:rPr>
        <w:t>.</w:t>
      </w:r>
      <w:r w:rsidRPr="00C47764">
        <w:t xml:space="preserve"> Tujuan penanggulangan kejahatan secara terpadu ini yang dimaksudkan adalah kemantapan situasi kamtibmas yaitu</w:t>
      </w:r>
      <w:r w:rsidRPr="00C47764">
        <w:rPr>
          <w:bCs/>
        </w:rPr>
        <w:t>:</w:t>
      </w:r>
    </w:p>
    <w:p w:rsidR="0099226A" w:rsidRPr="00C47764" w:rsidRDefault="0099226A" w:rsidP="0099226A">
      <w:pPr>
        <w:numPr>
          <w:ilvl w:val="1"/>
          <w:numId w:val="36"/>
        </w:numPr>
        <w:tabs>
          <w:tab w:val="clear" w:pos="1800"/>
          <w:tab w:val="left" w:pos="1134"/>
        </w:tabs>
        <w:ind w:left="1134" w:hanging="425"/>
        <w:jc w:val="both"/>
        <w:rPr>
          <w:bCs/>
        </w:rPr>
      </w:pPr>
      <w:r w:rsidRPr="00C47764">
        <w:t>Adanya suasana masyarakat bebas dari gangguan fisik maupun psikis</w:t>
      </w:r>
    </w:p>
    <w:p w:rsidR="0099226A" w:rsidRPr="00C47764" w:rsidRDefault="0099226A" w:rsidP="0099226A">
      <w:pPr>
        <w:numPr>
          <w:ilvl w:val="1"/>
          <w:numId w:val="36"/>
        </w:numPr>
        <w:tabs>
          <w:tab w:val="clear" w:pos="1800"/>
          <w:tab w:val="left" w:pos="1134"/>
        </w:tabs>
        <w:ind w:left="1134" w:hanging="425"/>
        <w:jc w:val="both"/>
        <w:rPr>
          <w:bCs/>
        </w:rPr>
      </w:pPr>
      <w:r w:rsidRPr="00C47764">
        <w:t xml:space="preserve">Adanya suasana bebas dari kekhawatiran, keragu-raguan dan ketakutan serta rasa kepastian dan ketaatan hukum </w:t>
      </w:r>
    </w:p>
    <w:p w:rsidR="0099226A" w:rsidRPr="00C47764" w:rsidRDefault="0099226A" w:rsidP="0099226A">
      <w:pPr>
        <w:numPr>
          <w:ilvl w:val="1"/>
          <w:numId w:val="36"/>
        </w:numPr>
        <w:tabs>
          <w:tab w:val="clear" w:pos="1800"/>
          <w:tab w:val="left" w:pos="1134"/>
        </w:tabs>
        <w:ind w:left="1134" w:hanging="425"/>
        <w:jc w:val="both"/>
        <w:rPr>
          <w:bCs/>
        </w:rPr>
      </w:pPr>
      <w:r w:rsidRPr="00C47764">
        <w:t>Adanya suasana masyarakat yang merasakan adanya perlindungan dari segala macam bahaya</w:t>
      </w:r>
      <w:r w:rsidRPr="00C47764">
        <w:rPr>
          <w:b/>
          <w:bCs/>
        </w:rPr>
        <w:t xml:space="preserve">. </w:t>
      </w:r>
    </w:p>
    <w:p w:rsidR="0099226A" w:rsidRPr="00C47764" w:rsidRDefault="0099226A" w:rsidP="0099226A">
      <w:pPr>
        <w:numPr>
          <w:ilvl w:val="1"/>
          <w:numId w:val="36"/>
        </w:numPr>
        <w:tabs>
          <w:tab w:val="clear" w:pos="1800"/>
          <w:tab w:val="left" w:pos="1134"/>
        </w:tabs>
        <w:ind w:left="1134" w:hanging="425"/>
        <w:jc w:val="both"/>
        <w:rPr>
          <w:bCs/>
        </w:rPr>
      </w:pPr>
      <w:r w:rsidRPr="00C47764">
        <w:t>Adanya kedamaian dan ketentraman lahiriah</w:t>
      </w:r>
      <w:r w:rsidRPr="00C47764">
        <w:rPr>
          <w:b/>
          <w:bCs/>
        </w:rPr>
        <w:t>.</w:t>
      </w:r>
      <w:r w:rsidRPr="00C47764">
        <w:rPr>
          <w:rStyle w:val="FootnoteReference"/>
          <w:b/>
          <w:bCs/>
        </w:rPr>
        <w:footnoteReference w:id="25"/>
      </w:r>
    </w:p>
    <w:p w:rsidR="0099226A" w:rsidRPr="00C47764" w:rsidRDefault="0099226A" w:rsidP="0099226A">
      <w:pPr>
        <w:tabs>
          <w:tab w:val="left" w:pos="851"/>
        </w:tabs>
        <w:ind w:left="851"/>
        <w:jc w:val="both"/>
        <w:rPr>
          <w:bCs/>
        </w:rPr>
      </w:pPr>
    </w:p>
    <w:p w:rsidR="0099226A" w:rsidRPr="00C47764" w:rsidRDefault="0099226A" w:rsidP="0099226A">
      <w:pPr>
        <w:spacing w:line="480" w:lineRule="auto"/>
        <w:ind w:firstLine="709"/>
        <w:jc w:val="both"/>
      </w:pPr>
      <w:r w:rsidRPr="00C47764">
        <w:t>Upaya penanggulangan kejahatan melalui upaya preventif</w:t>
      </w:r>
      <w:r w:rsidRPr="00C47764">
        <w:rPr>
          <w:b/>
          <w:bCs/>
        </w:rPr>
        <w:t xml:space="preserve">, </w:t>
      </w:r>
      <w:r w:rsidRPr="00C47764">
        <w:t>Polri dan aparat penegak hukum lainnya serta dukungan swakarsa masyarakat</w:t>
      </w:r>
      <w:r w:rsidRPr="00C47764">
        <w:rPr>
          <w:b/>
          <w:bCs/>
        </w:rPr>
        <w:t xml:space="preserve">, </w:t>
      </w:r>
      <w:r w:rsidRPr="00C47764">
        <w:t>mengusahakan untuk memperkecil ruang gerak serta kesempatan dilakukannya kejahatan</w:t>
      </w:r>
      <w:r w:rsidRPr="00C47764">
        <w:rPr>
          <w:b/>
          <w:bCs/>
        </w:rPr>
        <w:t xml:space="preserve">. </w:t>
      </w:r>
      <w:r w:rsidRPr="00C47764">
        <w:t xml:space="preserve">Upaya ini meliputi memberikan himbauan-himbauan kepada masyarakat mengenai </w:t>
      </w:r>
      <w:r w:rsidRPr="00C47764">
        <w:lastRenderedPageBreak/>
        <w:t>kejahatan yang terjadi sehingga masyarakat jangan sampai terjerumus melakukan kejahatan yang sangat meresahkan masyarakat, memperkuat ibadah karena dengan ibadah yang baik bisa menghindarkan diri dari tindak kejahatan.</w:t>
      </w:r>
    </w:p>
    <w:p w:rsidR="00E66A6E" w:rsidRPr="0099226A" w:rsidRDefault="000D185A" w:rsidP="0099226A">
      <w:bookmarkStart w:id="1" w:name="_GoBack"/>
      <w:bookmarkEnd w:id="1"/>
    </w:p>
    <w:sectPr w:rsidR="00E66A6E" w:rsidRPr="0099226A" w:rsidSect="009F53FF">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85A" w:rsidRDefault="000D185A" w:rsidP="00D868D1">
      <w:r>
        <w:separator/>
      </w:r>
    </w:p>
  </w:endnote>
  <w:endnote w:type="continuationSeparator" w:id="1">
    <w:p w:rsidR="000D185A" w:rsidRDefault="000D185A" w:rsidP="00D868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CBC" w:rsidRDefault="00C92C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03" w:rsidRDefault="000D18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CBC" w:rsidRDefault="00C92C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85A" w:rsidRDefault="000D185A" w:rsidP="00D868D1">
      <w:r>
        <w:separator/>
      </w:r>
    </w:p>
  </w:footnote>
  <w:footnote w:type="continuationSeparator" w:id="1">
    <w:p w:rsidR="000D185A" w:rsidRDefault="000D185A" w:rsidP="00D868D1">
      <w:r>
        <w:continuationSeparator/>
      </w:r>
    </w:p>
  </w:footnote>
  <w:footnote w:id="2">
    <w:p w:rsidR="0099226A" w:rsidRPr="00E922CA" w:rsidRDefault="0099226A" w:rsidP="0099226A">
      <w:pPr>
        <w:pStyle w:val="FootnoteText"/>
        <w:ind w:firstLine="709"/>
        <w:jc w:val="both"/>
      </w:pPr>
      <w:r w:rsidRPr="00E922CA">
        <w:rPr>
          <w:rStyle w:val="FootnoteReference"/>
        </w:rPr>
        <w:footnoteRef/>
      </w:r>
      <w:r w:rsidRPr="00E922CA">
        <w:t xml:space="preserve">Teguh Prasetyo, </w:t>
      </w:r>
      <w:r w:rsidRPr="00E922CA">
        <w:rPr>
          <w:i/>
          <w:iCs/>
        </w:rPr>
        <w:t xml:space="preserve">Hukum Pidana, </w:t>
      </w:r>
      <w:r w:rsidRPr="00E922CA">
        <w:t xml:space="preserve">PT RajaGrafino Persada, Jakarta, 2014, h. 38.  </w:t>
      </w:r>
    </w:p>
  </w:footnote>
  <w:footnote w:id="3">
    <w:p w:rsidR="0099226A" w:rsidRPr="00E922CA" w:rsidRDefault="0099226A" w:rsidP="0099226A">
      <w:pPr>
        <w:pStyle w:val="Default"/>
        <w:ind w:firstLine="709"/>
        <w:jc w:val="both"/>
        <w:rPr>
          <w:rFonts w:ascii="Times New Roman" w:hAnsi="Times New Roman" w:cs="Times New Roman"/>
          <w:sz w:val="20"/>
          <w:szCs w:val="20"/>
        </w:rPr>
      </w:pPr>
      <w:r w:rsidRPr="00E922CA">
        <w:rPr>
          <w:rStyle w:val="FootnoteReference"/>
          <w:sz w:val="20"/>
          <w:szCs w:val="20"/>
        </w:rPr>
        <w:footnoteRef/>
      </w:r>
      <w:r w:rsidRPr="00E922CA">
        <w:rPr>
          <w:rFonts w:ascii="Times New Roman" w:hAnsi="Times New Roman" w:cs="Times New Roman"/>
          <w:sz w:val="20"/>
          <w:szCs w:val="20"/>
        </w:rPr>
        <w:t xml:space="preserve">Koesparmono Irsan, </w:t>
      </w:r>
      <w:r w:rsidRPr="00E922CA">
        <w:rPr>
          <w:rFonts w:ascii="Times New Roman" w:hAnsi="Times New Roman" w:cs="Times New Roman"/>
          <w:i/>
          <w:iCs/>
          <w:sz w:val="20"/>
          <w:szCs w:val="20"/>
        </w:rPr>
        <w:t>Kedokeran Forensik</w:t>
      </w:r>
      <w:r w:rsidRPr="00E922CA">
        <w:rPr>
          <w:rFonts w:ascii="Times New Roman" w:hAnsi="Times New Roman" w:cs="Times New Roman"/>
          <w:sz w:val="20"/>
          <w:szCs w:val="20"/>
        </w:rPr>
        <w:t xml:space="preserve">, Sinar Grafika, Jakarta, </w:t>
      </w:r>
      <w:r>
        <w:rPr>
          <w:rFonts w:ascii="Times New Roman" w:hAnsi="Times New Roman" w:cs="Times New Roman"/>
          <w:sz w:val="20"/>
          <w:szCs w:val="20"/>
        </w:rPr>
        <w:t>201</w:t>
      </w:r>
      <w:r w:rsidRPr="00E922CA">
        <w:rPr>
          <w:rFonts w:ascii="Times New Roman" w:hAnsi="Times New Roman" w:cs="Times New Roman"/>
          <w:sz w:val="20"/>
          <w:szCs w:val="20"/>
        </w:rPr>
        <w:t xml:space="preserve">8, h. 123  </w:t>
      </w:r>
    </w:p>
  </w:footnote>
  <w:footnote w:id="4">
    <w:p w:rsidR="0099226A" w:rsidRPr="00E922CA" w:rsidRDefault="0099226A" w:rsidP="0099226A">
      <w:pPr>
        <w:pStyle w:val="FootnoteText"/>
        <w:ind w:firstLine="709"/>
        <w:jc w:val="both"/>
      </w:pPr>
      <w:r w:rsidRPr="00E922CA">
        <w:rPr>
          <w:rStyle w:val="FootnoteReference"/>
        </w:rPr>
        <w:footnoteRef/>
      </w:r>
      <w:r w:rsidRPr="00E922CA">
        <w:rPr>
          <w:i/>
          <w:iCs/>
        </w:rPr>
        <w:t>Ibid</w:t>
      </w:r>
      <w:r w:rsidRPr="00E922CA">
        <w:t xml:space="preserve">, h. 39  </w:t>
      </w:r>
    </w:p>
  </w:footnote>
  <w:footnote w:id="5">
    <w:p w:rsidR="0099226A" w:rsidRPr="00E922CA" w:rsidRDefault="0099226A" w:rsidP="0099226A">
      <w:pPr>
        <w:pStyle w:val="FootnoteText"/>
        <w:ind w:firstLine="709"/>
        <w:jc w:val="both"/>
      </w:pPr>
      <w:r w:rsidRPr="00E922CA">
        <w:rPr>
          <w:rStyle w:val="FootnoteReference"/>
        </w:rPr>
        <w:footnoteRef/>
      </w:r>
      <w:r w:rsidRPr="00E922CA">
        <w:t xml:space="preserve"> Soekidjo Notoatmodjo, </w:t>
      </w:r>
      <w:r w:rsidRPr="00E922CA">
        <w:rPr>
          <w:i/>
          <w:iCs/>
        </w:rPr>
        <w:t>Etika dan Hukum Kesehatan</w:t>
      </w:r>
      <w:r w:rsidRPr="00E922CA">
        <w:t xml:space="preserve">, Rineka Cipta, Jakarta, 2010, h. 151.  </w:t>
      </w:r>
    </w:p>
  </w:footnote>
  <w:footnote w:id="6">
    <w:p w:rsidR="0099226A" w:rsidRPr="00E922CA" w:rsidRDefault="0099226A" w:rsidP="0099226A">
      <w:pPr>
        <w:pStyle w:val="Default"/>
        <w:ind w:firstLine="709"/>
        <w:jc w:val="both"/>
        <w:rPr>
          <w:rFonts w:ascii="Times New Roman" w:hAnsi="Times New Roman" w:cs="Times New Roman"/>
          <w:sz w:val="20"/>
          <w:szCs w:val="20"/>
        </w:rPr>
      </w:pPr>
      <w:r w:rsidRPr="00E922CA">
        <w:rPr>
          <w:rStyle w:val="FootnoteReference"/>
          <w:sz w:val="20"/>
          <w:szCs w:val="20"/>
        </w:rPr>
        <w:footnoteRef/>
      </w:r>
      <w:r w:rsidRPr="00E922CA">
        <w:rPr>
          <w:rFonts w:ascii="Times New Roman" w:hAnsi="Times New Roman" w:cs="Times New Roman"/>
          <w:sz w:val="20"/>
          <w:szCs w:val="20"/>
        </w:rPr>
        <w:t xml:space="preserve"> Adrianus Meliala,  </w:t>
      </w:r>
      <w:r w:rsidRPr="00E922CA">
        <w:rPr>
          <w:rFonts w:ascii="Times New Roman" w:hAnsi="Times New Roman" w:cs="Times New Roman"/>
          <w:i/>
          <w:iCs/>
          <w:sz w:val="20"/>
          <w:szCs w:val="20"/>
        </w:rPr>
        <w:t>Kriminologi Tindak Pidana</w:t>
      </w:r>
      <w:r w:rsidRPr="00E922CA">
        <w:rPr>
          <w:rFonts w:ascii="Times New Roman" w:hAnsi="Times New Roman" w:cs="Times New Roman"/>
          <w:sz w:val="20"/>
          <w:szCs w:val="20"/>
        </w:rPr>
        <w:t xml:space="preserve">. Gramedia Cipta. Jakarta, </w:t>
      </w:r>
      <w:r>
        <w:rPr>
          <w:rFonts w:ascii="Times New Roman" w:hAnsi="Times New Roman" w:cs="Times New Roman"/>
          <w:sz w:val="20"/>
          <w:szCs w:val="20"/>
        </w:rPr>
        <w:t>201</w:t>
      </w:r>
      <w:r w:rsidRPr="00E922CA">
        <w:rPr>
          <w:rFonts w:ascii="Times New Roman" w:hAnsi="Times New Roman" w:cs="Times New Roman"/>
          <w:sz w:val="20"/>
          <w:szCs w:val="20"/>
        </w:rPr>
        <w:t>6, h. 53</w:t>
      </w:r>
    </w:p>
  </w:footnote>
  <w:footnote w:id="7">
    <w:p w:rsidR="0099226A" w:rsidRPr="00E922CA" w:rsidRDefault="0099226A" w:rsidP="0099226A">
      <w:pPr>
        <w:pStyle w:val="FootnoteText"/>
        <w:ind w:firstLine="709"/>
        <w:jc w:val="both"/>
      </w:pPr>
      <w:r w:rsidRPr="00E922CA">
        <w:rPr>
          <w:rStyle w:val="FootnoteReference"/>
        </w:rPr>
        <w:footnoteRef/>
      </w:r>
      <w:r w:rsidRPr="00E922CA">
        <w:t xml:space="preserve"> http://www.kompas.com/kompas-cetak/0605/29/swara/2683713.htm, di akses pada Senin, </w:t>
      </w:r>
      <w:r>
        <w:t>02 September 2024</w:t>
      </w:r>
      <w:r w:rsidRPr="00E922CA">
        <w:t>, pukul 15.00 wib.</w:t>
      </w:r>
    </w:p>
  </w:footnote>
  <w:footnote w:id="8">
    <w:p w:rsidR="0099226A" w:rsidRPr="00E922CA" w:rsidRDefault="0099226A" w:rsidP="0099226A">
      <w:pPr>
        <w:pStyle w:val="FootnoteText"/>
        <w:ind w:firstLine="709"/>
        <w:jc w:val="both"/>
        <w:rPr>
          <w:i/>
        </w:rPr>
      </w:pPr>
      <w:r w:rsidRPr="00E922CA">
        <w:rPr>
          <w:rStyle w:val="FootnoteReference"/>
        </w:rPr>
        <w:footnoteRef/>
      </w:r>
      <w:r w:rsidRPr="00E922CA">
        <w:rPr>
          <w:i/>
        </w:rPr>
        <w:t>Ibid.</w:t>
      </w:r>
    </w:p>
  </w:footnote>
  <w:footnote w:id="9">
    <w:p w:rsidR="0099226A" w:rsidRPr="00E922CA" w:rsidRDefault="0099226A" w:rsidP="0099226A">
      <w:pPr>
        <w:pStyle w:val="FootnoteText"/>
        <w:ind w:firstLine="709"/>
      </w:pPr>
      <w:r w:rsidRPr="00E922CA">
        <w:rPr>
          <w:rStyle w:val="FootnoteReference"/>
        </w:rPr>
        <w:footnoteRef/>
      </w:r>
      <w:r w:rsidRPr="00E922CA">
        <w:rPr>
          <w:i/>
        </w:rPr>
        <w:t>Ibid.</w:t>
      </w:r>
    </w:p>
  </w:footnote>
  <w:footnote w:id="10">
    <w:p w:rsidR="0099226A" w:rsidRPr="00E922CA" w:rsidRDefault="0099226A" w:rsidP="0099226A">
      <w:pPr>
        <w:pStyle w:val="FootnoteText"/>
        <w:ind w:firstLine="709"/>
        <w:jc w:val="both"/>
      </w:pPr>
      <w:r w:rsidRPr="00E922CA">
        <w:rPr>
          <w:rStyle w:val="FootnoteReference"/>
        </w:rPr>
        <w:footnoteRef/>
      </w:r>
      <w:bookmarkStart w:id="0" w:name="_Hlk176716672"/>
      <w:r w:rsidRPr="00666453">
        <w:rPr>
          <w:i/>
        </w:rPr>
        <w:t>http://lampung.tribunnews.com</w:t>
      </w:r>
      <w:r w:rsidRPr="00E922CA">
        <w:t xml:space="preserve">, arloji ungkap tabir misteri pembunuhan anggota DPRD korban mutilasi, di akses pada Senin, 02 </w:t>
      </w:r>
      <w:r>
        <w:t>September 2024</w:t>
      </w:r>
      <w:r w:rsidRPr="00E922CA">
        <w:t>, pukul 15.00 wib</w:t>
      </w:r>
      <w:bookmarkEnd w:id="0"/>
    </w:p>
  </w:footnote>
  <w:footnote w:id="11">
    <w:p w:rsidR="0099226A" w:rsidRPr="00E922CA" w:rsidRDefault="0099226A" w:rsidP="0099226A">
      <w:pPr>
        <w:pStyle w:val="FootnoteText"/>
        <w:ind w:firstLine="709"/>
        <w:jc w:val="both"/>
      </w:pPr>
      <w:r w:rsidRPr="00E922CA">
        <w:rPr>
          <w:rStyle w:val="FootnoteReference"/>
        </w:rPr>
        <w:footnoteRef/>
      </w:r>
      <w:r w:rsidRPr="00666453">
        <w:rPr>
          <w:i/>
        </w:rPr>
        <w:t>http://www.kompas.co</w:t>
      </w:r>
      <w:r>
        <w:rPr>
          <w:i/>
        </w:rPr>
        <w:t xml:space="preserve">m, </w:t>
      </w:r>
      <w:r w:rsidRPr="00E922CA">
        <w:t xml:space="preserve">kasusmutilasiwanitahamilpembunuhanberencanadenganmutilasi, di akses pada Senin, </w:t>
      </w:r>
      <w:r>
        <w:t>02 September 2024</w:t>
      </w:r>
      <w:r w:rsidRPr="00E922CA">
        <w:t>, pukul 15.00 wib</w:t>
      </w:r>
    </w:p>
  </w:footnote>
  <w:footnote w:id="12">
    <w:p w:rsidR="0099226A" w:rsidRPr="00E922CA" w:rsidRDefault="0099226A" w:rsidP="0099226A">
      <w:pPr>
        <w:pStyle w:val="FootnoteText"/>
        <w:ind w:firstLine="709"/>
        <w:jc w:val="both"/>
      </w:pPr>
      <w:r w:rsidRPr="00E922CA">
        <w:rPr>
          <w:rStyle w:val="FootnoteReference"/>
        </w:rPr>
        <w:footnoteRef/>
      </w:r>
      <w:r w:rsidRPr="00666453">
        <w:rPr>
          <w:i/>
        </w:rPr>
        <w:t>https://kompas.com</w:t>
      </w:r>
      <w:r>
        <w:t xml:space="preserve">. </w:t>
      </w:r>
      <w:r w:rsidRPr="00E922CA">
        <w:t xml:space="preserve">Pelakumutilasipanikkorbanmengakuhamilmintadinikahi, di akses pada Senin, </w:t>
      </w:r>
      <w:r>
        <w:t>02 September 2024</w:t>
      </w:r>
      <w:r w:rsidRPr="00E922CA">
        <w:t>, pukul 15.00 wib</w:t>
      </w:r>
    </w:p>
  </w:footnote>
  <w:footnote w:id="13">
    <w:p w:rsidR="0099226A" w:rsidRPr="00E922CA" w:rsidRDefault="0099226A" w:rsidP="0099226A">
      <w:pPr>
        <w:pStyle w:val="FootnoteText"/>
        <w:ind w:firstLine="709"/>
        <w:jc w:val="both"/>
      </w:pPr>
      <w:r w:rsidRPr="00E922CA">
        <w:rPr>
          <w:rStyle w:val="FootnoteReference"/>
        </w:rPr>
        <w:footnoteRef/>
      </w:r>
      <w:r w:rsidRPr="00E922CA">
        <w:t xml:space="preserve"> Barda Nawawi Arief, </w:t>
      </w:r>
      <w:r w:rsidRPr="00E922CA">
        <w:rPr>
          <w:i/>
          <w:iCs/>
        </w:rPr>
        <w:t>Kebijakan Formulasi Ketentuan Pidana Dalam Peraturan Perundang-Undangan</w:t>
      </w:r>
      <w:r w:rsidRPr="00E922CA">
        <w:t xml:space="preserve">, Pustaka Magister, Semarang, 2012, h. 9  </w:t>
      </w:r>
    </w:p>
  </w:footnote>
  <w:footnote w:id="14">
    <w:p w:rsidR="0099226A" w:rsidRPr="00E922CA" w:rsidRDefault="0099226A" w:rsidP="0099226A">
      <w:pPr>
        <w:pStyle w:val="FootnoteText"/>
        <w:ind w:firstLine="709"/>
        <w:jc w:val="both"/>
      </w:pPr>
      <w:r w:rsidRPr="00E922CA">
        <w:rPr>
          <w:rStyle w:val="FootnoteReference"/>
        </w:rPr>
        <w:footnoteRef/>
      </w:r>
      <w:r w:rsidRPr="00E922CA">
        <w:rPr>
          <w:i/>
        </w:rPr>
        <w:t>Ibid</w:t>
      </w:r>
      <w:r w:rsidRPr="00E922CA">
        <w:t>, h. 12</w:t>
      </w:r>
    </w:p>
  </w:footnote>
  <w:footnote w:id="15">
    <w:p w:rsidR="0099226A" w:rsidRPr="00E922CA" w:rsidRDefault="0099226A" w:rsidP="0099226A">
      <w:pPr>
        <w:pStyle w:val="FootnoteText"/>
        <w:ind w:firstLine="709"/>
        <w:jc w:val="both"/>
      </w:pPr>
      <w:r w:rsidRPr="00E922CA">
        <w:rPr>
          <w:rStyle w:val="FootnoteReference"/>
        </w:rPr>
        <w:footnoteRef/>
      </w:r>
      <w:r w:rsidRPr="00E922CA">
        <w:t xml:space="preserve"> Sudarto, </w:t>
      </w:r>
      <w:r w:rsidRPr="00E922CA">
        <w:rPr>
          <w:i/>
          <w:iCs/>
        </w:rPr>
        <w:t>Hukum Pidana Dan Perkembangan Masyarakat</w:t>
      </w:r>
      <w:r w:rsidRPr="00E922CA">
        <w:t xml:space="preserve">, Alumni, Bandung, 1983, h. 20.  </w:t>
      </w:r>
    </w:p>
  </w:footnote>
  <w:footnote w:id="16">
    <w:p w:rsidR="0099226A" w:rsidRPr="00E922CA" w:rsidRDefault="0099226A" w:rsidP="0099226A">
      <w:pPr>
        <w:pStyle w:val="FootnoteText"/>
        <w:ind w:firstLine="709"/>
        <w:jc w:val="both"/>
      </w:pPr>
      <w:r w:rsidRPr="00E922CA">
        <w:rPr>
          <w:rStyle w:val="FootnoteReference"/>
        </w:rPr>
        <w:footnoteRef/>
      </w:r>
      <w:r w:rsidRPr="00E922CA">
        <w:t xml:space="preserve"> Barda Nawawi Arief, </w:t>
      </w:r>
      <w:r w:rsidRPr="00E922CA">
        <w:rPr>
          <w:i/>
          <w:iCs/>
        </w:rPr>
        <w:t>Beberapa Aspek Kebijakan Penegakan dan Pengembangan Hukum Pidana</w:t>
      </w:r>
      <w:r w:rsidRPr="00E922CA">
        <w:t>, PT. Citra Aditya Bakti, Bandung, 1998</w:t>
      </w:r>
      <w:r w:rsidRPr="00E922CA">
        <w:rPr>
          <w:i/>
          <w:iCs/>
        </w:rPr>
        <w:t>,</w:t>
      </w:r>
      <w:r w:rsidRPr="00E922CA">
        <w:t xml:space="preserve"> h. 139 – 140.  </w:t>
      </w:r>
    </w:p>
  </w:footnote>
  <w:footnote w:id="17">
    <w:p w:rsidR="0099226A" w:rsidRPr="00E922CA" w:rsidRDefault="0099226A" w:rsidP="0099226A">
      <w:pPr>
        <w:pStyle w:val="FootnoteText"/>
        <w:ind w:firstLine="709"/>
        <w:jc w:val="both"/>
      </w:pPr>
      <w:r w:rsidRPr="00E922CA">
        <w:rPr>
          <w:rStyle w:val="FootnoteReference"/>
        </w:rPr>
        <w:footnoteRef/>
      </w:r>
      <w:r w:rsidRPr="00E922CA">
        <w:t xml:space="preserve"> Barda Nawawi Arief. </w:t>
      </w:r>
      <w:r w:rsidRPr="00E922CA">
        <w:rPr>
          <w:i/>
        </w:rPr>
        <w:t xml:space="preserve">Masalah Penegakan Hukum dan Kebijakan Hukum Pidana Dalam Penanggulangan Kejahatan. </w:t>
      </w:r>
      <w:r w:rsidRPr="00E922CA">
        <w:t xml:space="preserve">Kencana Prenada Media Group, Jakarta, </w:t>
      </w:r>
      <w:r>
        <w:t>201</w:t>
      </w:r>
      <w:r w:rsidRPr="00E922CA">
        <w:t>6,  h. 77.</w:t>
      </w:r>
    </w:p>
  </w:footnote>
  <w:footnote w:id="18">
    <w:p w:rsidR="0099226A" w:rsidRPr="00E922CA" w:rsidRDefault="0099226A" w:rsidP="0099226A">
      <w:pPr>
        <w:pStyle w:val="FootnoteText"/>
        <w:ind w:firstLine="709"/>
        <w:jc w:val="both"/>
      </w:pPr>
      <w:r w:rsidRPr="00E922CA">
        <w:rPr>
          <w:rStyle w:val="FootnoteReference"/>
        </w:rPr>
        <w:footnoteRef/>
      </w:r>
      <w:r w:rsidRPr="00E922CA">
        <w:t xml:space="preserve"> Barda Nawawi Arief. </w:t>
      </w:r>
      <w:r w:rsidRPr="00E922CA">
        <w:rPr>
          <w:i/>
        </w:rPr>
        <w:t>Bunga Rampai Kebijakan Hukum Pidana.</w:t>
      </w:r>
      <w:r w:rsidRPr="00E922CA">
        <w:t xml:space="preserve"> Kencana Prenada Media Group, Jakarta, </w:t>
      </w:r>
      <w:r>
        <w:t>201</w:t>
      </w:r>
      <w:r w:rsidRPr="00E922CA">
        <w:t>8, h. 24.</w:t>
      </w:r>
    </w:p>
  </w:footnote>
  <w:footnote w:id="19">
    <w:p w:rsidR="0099226A" w:rsidRPr="00E922CA" w:rsidRDefault="0099226A" w:rsidP="0099226A">
      <w:pPr>
        <w:pStyle w:val="FootnoteText"/>
        <w:ind w:firstLine="709"/>
        <w:jc w:val="both"/>
      </w:pPr>
      <w:r w:rsidRPr="00E922CA">
        <w:rPr>
          <w:rStyle w:val="FootnoteReference"/>
        </w:rPr>
        <w:footnoteRef/>
      </w:r>
      <w:r w:rsidRPr="00E922CA">
        <w:t xml:space="preserve"> Soerjono Soekanto, </w:t>
      </w:r>
      <w:r w:rsidRPr="00E922CA">
        <w:rPr>
          <w:i/>
          <w:iCs/>
          <w:lang w:val="fi-FI"/>
        </w:rPr>
        <w:t>Faktor-Faktor Yang Mempengaruhi Penegakan Hukum</w:t>
      </w:r>
      <w:r w:rsidRPr="00E922CA">
        <w:rPr>
          <w:lang w:val="fi-FI"/>
        </w:rPr>
        <w:t>. Ghalia Indonesia</w:t>
      </w:r>
      <w:r w:rsidRPr="00E922CA">
        <w:t xml:space="preserve">, Jakarta, </w:t>
      </w:r>
      <w:r>
        <w:rPr>
          <w:lang w:val="fi-FI"/>
        </w:rPr>
        <w:t>201</w:t>
      </w:r>
      <w:r w:rsidRPr="00E922CA">
        <w:rPr>
          <w:lang w:val="fi-FI"/>
        </w:rPr>
        <w:t xml:space="preserve">6, </w:t>
      </w:r>
      <w:r w:rsidRPr="00E922CA">
        <w:t>h.8.</w:t>
      </w:r>
    </w:p>
  </w:footnote>
  <w:footnote w:id="20">
    <w:p w:rsidR="0099226A" w:rsidRPr="00E922CA" w:rsidRDefault="0099226A" w:rsidP="0099226A">
      <w:pPr>
        <w:pStyle w:val="FootnoteText"/>
        <w:ind w:firstLine="709"/>
        <w:jc w:val="both"/>
      </w:pPr>
      <w:r w:rsidRPr="00E922CA">
        <w:rPr>
          <w:rStyle w:val="FootnoteReference"/>
        </w:rPr>
        <w:footnoteRef/>
      </w:r>
      <w:r w:rsidRPr="00E922CA">
        <w:rPr>
          <w:i/>
        </w:rPr>
        <w:t>Ibid</w:t>
      </w:r>
      <w:r w:rsidRPr="00E922CA">
        <w:t xml:space="preserve">., h.9. </w:t>
      </w:r>
    </w:p>
  </w:footnote>
  <w:footnote w:id="21">
    <w:p w:rsidR="0099226A" w:rsidRPr="00E922CA" w:rsidRDefault="0099226A" w:rsidP="0099226A">
      <w:pPr>
        <w:pStyle w:val="FootnoteText"/>
        <w:ind w:firstLine="709"/>
        <w:jc w:val="both"/>
      </w:pPr>
      <w:r w:rsidRPr="00E922CA">
        <w:rPr>
          <w:rStyle w:val="FootnoteReference"/>
        </w:rPr>
        <w:footnoteRef/>
      </w:r>
      <w:r w:rsidRPr="00E922CA">
        <w:rPr>
          <w:i/>
        </w:rPr>
        <w:t>Ibid</w:t>
      </w:r>
      <w:r w:rsidRPr="00E922CA">
        <w:t xml:space="preserve">. </w:t>
      </w:r>
    </w:p>
  </w:footnote>
  <w:footnote w:id="22">
    <w:p w:rsidR="0099226A" w:rsidRPr="00E922CA" w:rsidRDefault="0099226A" w:rsidP="0099226A">
      <w:pPr>
        <w:pStyle w:val="FootnoteText"/>
        <w:ind w:firstLine="709"/>
        <w:jc w:val="both"/>
      </w:pPr>
      <w:r w:rsidRPr="00E922CA">
        <w:rPr>
          <w:rStyle w:val="FootnoteReference"/>
        </w:rPr>
        <w:footnoteRef/>
      </w:r>
      <w:r w:rsidRPr="00E922CA">
        <w:rPr>
          <w:i/>
        </w:rPr>
        <w:t>Ibid</w:t>
      </w:r>
      <w:r w:rsidRPr="00E922CA">
        <w:t>., h.10.</w:t>
      </w:r>
    </w:p>
  </w:footnote>
  <w:footnote w:id="23">
    <w:p w:rsidR="0099226A" w:rsidRPr="00E922CA" w:rsidRDefault="0099226A" w:rsidP="0099226A">
      <w:pPr>
        <w:pStyle w:val="FootnoteText"/>
        <w:ind w:firstLine="709"/>
        <w:jc w:val="both"/>
      </w:pPr>
      <w:r w:rsidRPr="00E922CA">
        <w:rPr>
          <w:rStyle w:val="FootnoteReference"/>
        </w:rPr>
        <w:footnoteRef/>
      </w:r>
      <w:r w:rsidRPr="00E922CA">
        <w:t xml:space="preserve"> Barda Arief Nawawi, </w:t>
      </w:r>
      <w:r w:rsidRPr="00E922CA">
        <w:rPr>
          <w:i/>
          <w:iCs/>
        </w:rPr>
        <w:t>Kebijakan Penanggulangan Hukum Pidana Sarana Penal dan Non Penal</w:t>
      </w:r>
      <w:r w:rsidRPr="00E922CA">
        <w:t xml:space="preserve">, Pustaka Magister, Semarang, </w:t>
      </w:r>
      <w:r>
        <w:t>201</w:t>
      </w:r>
      <w:r w:rsidRPr="00E922CA">
        <w:t>9,  h. 31</w:t>
      </w:r>
    </w:p>
  </w:footnote>
  <w:footnote w:id="24">
    <w:p w:rsidR="0099226A" w:rsidRPr="00E922CA" w:rsidRDefault="0099226A" w:rsidP="0099226A">
      <w:pPr>
        <w:pStyle w:val="FootnoteText"/>
        <w:ind w:firstLine="709"/>
      </w:pPr>
      <w:r w:rsidRPr="00E922CA">
        <w:rPr>
          <w:rStyle w:val="FootnoteReference"/>
        </w:rPr>
        <w:footnoteRef/>
      </w:r>
      <w:r w:rsidRPr="00E922CA">
        <w:rPr>
          <w:i/>
        </w:rPr>
        <w:t>Ibid</w:t>
      </w:r>
      <w:r w:rsidRPr="00E922CA">
        <w:t>, h.35</w:t>
      </w:r>
    </w:p>
  </w:footnote>
  <w:footnote w:id="25">
    <w:p w:rsidR="0099226A" w:rsidRPr="00E922CA" w:rsidRDefault="0099226A" w:rsidP="0099226A">
      <w:pPr>
        <w:pStyle w:val="FootnoteText"/>
        <w:ind w:firstLine="709"/>
        <w:jc w:val="both"/>
      </w:pPr>
      <w:r w:rsidRPr="00E922CA">
        <w:rPr>
          <w:rStyle w:val="FootnoteReference"/>
        </w:rPr>
        <w:footnoteRef/>
      </w:r>
      <w:r w:rsidRPr="00E922CA">
        <w:rPr>
          <w:i/>
        </w:rPr>
        <w:t>Ibid</w:t>
      </w:r>
      <w:r w:rsidRPr="00E922CA">
        <w:t>, h. 47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05" w:rsidRDefault="00DA03F9">
    <w:pPr>
      <w:pStyle w:val="Header"/>
    </w:pPr>
    <w:r w:rsidRPr="00DA03F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27"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CBC" w:rsidRPr="007A0E2C" w:rsidRDefault="00C92CBC" w:rsidP="00C92CBC">
    <w:pPr>
      <w:pStyle w:val="Header"/>
      <w:jc w:val="right"/>
      <w:rPr>
        <w:lang w:val="id-ID"/>
      </w:rPr>
    </w:pPr>
    <w:r w:rsidRPr="00DB3FD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19" o:spid="_x0000_s2055" type="#_x0000_t75" style="position:absolute;left:0;text-align:left;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r>
      <w:rPr>
        <w:lang w:val="id-ID"/>
      </w:rPr>
      <w:t>PUBLISH: 20/11/2025 9:34:17</w:t>
    </w:r>
  </w:p>
  <w:p w:rsidR="00873703" w:rsidRDefault="00DA03F9">
    <w:pPr>
      <w:pStyle w:val="Header"/>
      <w:jc w:val="right"/>
    </w:pPr>
    <w:r w:rsidRPr="00DA03F9">
      <w:rPr>
        <w:noProof/>
      </w:rPr>
      <w:pict>
        <v:shape id="WordPictureWatermark848828" o:spid="_x0000_s2054" type="#_x0000_t75" style="position:absolute;left:0;text-align:left;margin-left:0;margin-top:0;width:396.7pt;height:390.9pt;z-index:-251652096;mso-position-horizontal:center;mso-position-horizontal-relative:margin;mso-position-vertical:center;mso-position-vertical-relative:margin" o:allowincell="f">
          <v:imagedata r:id="rId2" o:title="LOGO-UMN-1" gain="19661f" blacklevel="22938f"/>
          <w10:wrap anchorx="margin" anchory="margin"/>
        </v:shape>
      </w:pict>
    </w:r>
  </w:p>
  <w:p w:rsidR="00873703" w:rsidRDefault="000D18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05" w:rsidRDefault="00DA03F9">
    <w:pPr>
      <w:pStyle w:val="Header"/>
    </w:pPr>
    <w:r w:rsidRPr="00DA03F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26"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25228A2"/>
    <w:multiLevelType w:val="hybridMultilevel"/>
    <w:tmpl w:val="E180B110"/>
    <w:lvl w:ilvl="0" w:tplc="520AC66E">
      <w:start w:val="1"/>
      <w:numFmt w:val="decimal"/>
      <w:lvlText w:val="%1."/>
      <w:lvlJc w:val="left"/>
      <w:pPr>
        <w:ind w:left="1429" w:hanging="360"/>
      </w:pPr>
      <w:rPr>
        <w:rFonts w:ascii="Times New Roman" w:eastAsia="Times New Roman" w:hAnsi="Times New Roman"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CC64009"/>
    <w:multiLevelType w:val="hybridMultilevel"/>
    <w:tmpl w:val="4C86293A"/>
    <w:lvl w:ilvl="0" w:tplc="ED48681C">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190C3C"/>
    <w:multiLevelType w:val="hybridMultilevel"/>
    <w:tmpl w:val="F1A012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478DB"/>
    <w:multiLevelType w:val="multilevel"/>
    <w:tmpl w:val="44F4CF4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lowerLetter"/>
      <w:lvlText w:val="%7."/>
      <w:lvlJc w:val="left"/>
      <w:pPr>
        <w:tabs>
          <w:tab w:val="num" w:pos="4680"/>
        </w:tabs>
        <w:ind w:left="4680" w:hanging="360"/>
      </w:pPr>
      <w:rPr>
        <w:rFonts w:ascii="Times New Roman" w:eastAsia="Times New Roman" w:hAnsi="Times New Roman" w:cs="Times New Roman" w:hint="default"/>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14BA6873"/>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15DE0771"/>
    <w:multiLevelType w:val="hybridMultilevel"/>
    <w:tmpl w:val="AF749422"/>
    <w:lvl w:ilvl="0" w:tplc="8246384E">
      <w:start w:val="1"/>
      <w:numFmt w:val="upperLetter"/>
      <w:lvlText w:val="%1."/>
      <w:lvlJc w:val="left"/>
      <w:pPr>
        <w:tabs>
          <w:tab w:val="num" w:pos="720"/>
        </w:tabs>
        <w:ind w:left="720" w:hanging="360"/>
      </w:pPr>
      <w:rPr>
        <w:rFonts w:hint="default"/>
      </w:rPr>
    </w:lvl>
    <w:lvl w:ilvl="1" w:tplc="1FD8FCCC">
      <w:start w:val="1"/>
      <w:numFmt w:val="decimal"/>
      <w:lvlText w:val="%2."/>
      <w:lvlJc w:val="left"/>
      <w:pPr>
        <w:tabs>
          <w:tab w:val="num" w:pos="1440"/>
        </w:tabs>
        <w:ind w:left="1440" w:hanging="360"/>
      </w:pPr>
      <w:rPr>
        <w:rFonts w:hint="default"/>
      </w:rPr>
    </w:lvl>
    <w:lvl w:ilvl="2" w:tplc="2422AEB2">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301A8E"/>
    <w:multiLevelType w:val="hybridMultilevel"/>
    <w:tmpl w:val="EC88A964"/>
    <w:lvl w:ilvl="0" w:tplc="0100B308">
      <w:start w:val="1"/>
      <w:numFmt w:val="decimal"/>
      <w:lvlText w:val="%1)"/>
      <w:lvlJc w:val="left"/>
      <w:pPr>
        <w:tabs>
          <w:tab w:val="num" w:pos="1080"/>
        </w:tabs>
        <w:ind w:left="1080" w:hanging="360"/>
      </w:pPr>
      <w:rPr>
        <w:rFonts w:ascii="Times New Roman" w:eastAsia="Times New Roman" w:hAnsi="Times New Roman" w:cs="Times New Roman" w:hint="default"/>
      </w:rPr>
    </w:lvl>
    <w:lvl w:ilvl="1" w:tplc="DF206EE2">
      <w:start w:val="1"/>
      <w:numFmt w:val="decimal"/>
      <w:lvlText w:val="%2)"/>
      <w:lvlJc w:val="left"/>
      <w:pPr>
        <w:tabs>
          <w:tab w:val="num" w:pos="1830"/>
        </w:tabs>
        <w:ind w:left="1830" w:hanging="39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8B62CF4"/>
    <w:multiLevelType w:val="hybridMultilevel"/>
    <w:tmpl w:val="60BEC582"/>
    <w:lvl w:ilvl="0" w:tplc="04090019">
      <w:start w:val="1"/>
      <w:numFmt w:val="lowerLetter"/>
      <w:lvlText w:val="%1."/>
      <w:lvlJc w:val="left"/>
      <w:pPr>
        <w:tabs>
          <w:tab w:val="num" w:pos="720"/>
        </w:tabs>
        <w:ind w:left="720" w:hanging="360"/>
      </w:pPr>
      <w:rPr>
        <w:rFonts w:hint="default"/>
      </w:rPr>
    </w:lvl>
    <w:lvl w:ilvl="1" w:tplc="2C121D1E">
      <w:start w:val="1"/>
      <w:numFmt w:val="decimal"/>
      <w:lvlText w:val="%2)"/>
      <w:lvlJc w:val="left"/>
      <w:pPr>
        <w:tabs>
          <w:tab w:val="num" w:pos="1440"/>
        </w:tabs>
        <w:ind w:left="1440" w:hanging="360"/>
      </w:pPr>
      <w:rPr>
        <w:rFonts w:ascii="Times New Roman" w:eastAsia="Times New Roman" w:hAnsi="Times New Roman" w:cs="Times New Roman"/>
      </w:rPr>
    </w:lvl>
    <w:lvl w:ilvl="2" w:tplc="E81AE908">
      <w:start w:val="3"/>
      <w:numFmt w:val="upperLetter"/>
      <w:lvlText w:val="%3."/>
      <w:lvlJc w:val="left"/>
      <w:pPr>
        <w:tabs>
          <w:tab w:val="num" w:pos="2340"/>
        </w:tabs>
        <w:ind w:left="2340" w:hanging="360"/>
      </w:pPr>
      <w:rPr>
        <w:rFonts w:hint="default"/>
      </w:rPr>
    </w:lvl>
    <w:lvl w:ilvl="3" w:tplc="9190C81C">
      <w:start w:val="1"/>
      <w:numFmt w:val="lowerLetter"/>
      <w:lvlText w:val="%4."/>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AD4879"/>
    <w:multiLevelType w:val="singleLevel"/>
    <w:tmpl w:val="3EC45DF4"/>
    <w:lvl w:ilvl="0">
      <w:start w:val="1"/>
      <w:numFmt w:val="decimal"/>
      <w:lvlText w:val="%1."/>
      <w:lvlJc w:val="left"/>
      <w:pPr>
        <w:tabs>
          <w:tab w:val="num" w:pos="786"/>
        </w:tabs>
        <w:ind w:left="786" w:hanging="360"/>
      </w:pPr>
    </w:lvl>
  </w:abstractNum>
  <w:abstractNum w:abstractNumId="11">
    <w:nsid w:val="2A176510"/>
    <w:multiLevelType w:val="multilevel"/>
    <w:tmpl w:val="3432C7A8"/>
    <w:lvl w:ilvl="0">
      <w:start w:val="1"/>
      <w:numFmt w:val="upperLetter"/>
      <w:lvlText w:val="%1."/>
      <w:lvlJc w:val="left"/>
      <w:pPr>
        <w:tabs>
          <w:tab w:val="num" w:pos="360"/>
        </w:tabs>
        <w:ind w:left="360" w:hanging="360"/>
      </w:pPr>
    </w:lvl>
    <w:lvl w:ilvl="1">
      <w:start w:val="1"/>
      <w:numFmt w:val="decimal"/>
      <w:lvlText w:val="(%2)"/>
      <w:lvlJc w:val="left"/>
      <w:pPr>
        <w:tabs>
          <w:tab w:val="num" w:pos="1545"/>
        </w:tabs>
        <w:ind w:left="1545" w:hanging="465"/>
      </w:p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A872A8E"/>
    <w:multiLevelType w:val="hybridMultilevel"/>
    <w:tmpl w:val="87F416B4"/>
    <w:lvl w:ilvl="0" w:tplc="700021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F2737"/>
    <w:multiLevelType w:val="hybridMultilevel"/>
    <w:tmpl w:val="1CAC3CF6"/>
    <w:lvl w:ilvl="0" w:tplc="374A87D8">
      <w:start w:val="1"/>
      <w:numFmt w:val="lowerLetter"/>
      <w:lvlText w:val="%1."/>
      <w:lvlJc w:val="left"/>
      <w:pPr>
        <w:tabs>
          <w:tab w:val="num" w:pos="720"/>
        </w:tabs>
        <w:ind w:left="720" w:hanging="360"/>
      </w:pPr>
      <w:rPr>
        <w:rFonts w:ascii="Arial" w:eastAsia="Times New Roman" w:hAnsi="Arial" w:cs="Arial" w:hint="default"/>
      </w:rPr>
    </w:lvl>
    <w:lvl w:ilvl="1" w:tplc="04090019">
      <w:start w:val="1"/>
      <w:numFmt w:val="lowerLetter"/>
      <w:lvlText w:val="%2."/>
      <w:lvlJc w:val="left"/>
      <w:pPr>
        <w:tabs>
          <w:tab w:val="num" w:pos="1440"/>
        </w:tabs>
        <w:ind w:left="1440" w:hanging="360"/>
      </w:pPr>
      <w:rPr>
        <w:rFonts w:hint="default"/>
      </w:rPr>
    </w:lvl>
    <w:lvl w:ilvl="2" w:tplc="003EBDB2">
      <w:start w:val="1"/>
      <w:numFmt w:val="upperLetter"/>
      <w:lvlText w:val="%3."/>
      <w:lvlJc w:val="left"/>
      <w:pPr>
        <w:ind w:left="2340" w:hanging="360"/>
      </w:pPr>
      <w:rPr>
        <w:rFonts w:hint="default"/>
      </w:rPr>
    </w:lvl>
    <w:lvl w:ilvl="3" w:tplc="493607B6">
      <w:start w:val="1"/>
      <w:numFmt w:val="lowerLetter"/>
      <w:lvlText w:val="%4."/>
      <w:lvlJc w:val="left"/>
      <w:pPr>
        <w:tabs>
          <w:tab w:val="num" w:pos="2880"/>
        </w:tabs>
        <w:ind w:left="2880" w:hanging="360"/>
      </w:pPr>
      <w:rPr>
        <w:rFonts w:ascii="Times New Roman" w:eastAsia="Times New Roman" w:hAnsi="Times New Roman" w:cs="Times New Roman" w:hint="default"/>
      </w:rPr>
    </w:lvl>
    <w:lvl w:ilvl="4" w:tplc="0DA2739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040FE1"/>
    <w:multiLevelType w:val="hybridMultilevel"/>
    <w:tmpl w:val="CCF21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71668B"/>
    <w:multiLevelType w:val="hybridMultilevel"/>
    <w:tmpl w:val="641050A2"/>
    <w:lvl w:ilvl="0" w:tplc="271A9D84">
      <w:start w:val="1"/>
      <w:numFmt w:val="decimal"/>
      <w:lvlText w:val="%1."/>
      <w:lvlJc w:val="left"/>
      <w:pPr>
        <w:tabs>
          <w:tab w:val="num" w:pos="720"/>
        </w:tabs>
        <w:ind w:left="720" w:hanging="360"/>
      </w:pPr>
      <w:rPr>
        <w:rFonts w:hint="default"/>
      </w:rPr>
    </w:lvl>
    <w:lvl w:ilvl="1" w:tplc="C90C62AC">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AC34ED"/>
    <w:multiLevelType w:val="multilevel"/>
    <w:tmpl w:val="749852C6"/>
    <w:lvl w:ilvl="0">
      <w:start w:val="1"/>
      <w:numFmt w:val="lowerLetter"/>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7457DBF"/>
    <w:multiLevelType w:val="hybridMultilevel"/>
    <w:tmpl w:val="CF3A5C06"/>
    <w:lvl w:ilvl="0" w:tplc="04090019">
      <w:start w:val="1"/>
      <w:numFmt w:val="decimal"/>
      <w:lvlText w:val="%1."/>
      <w:lvlJc w:val="left"/>
      <w:pPr>
        <w:ind w:left="2403" w:hanging="360"/>
      </w:pPr>
      <w:rPr>
        <w:rFonts w:cs="Times New Roman"/>
      </w:rPr>
    </w:lvl>
    <w:lvl w:ilvl="1" w:tplc="04090019" w:tentative="1">
      <w:start w:val="1"/>
      <w:numFmt w:val="lowerLetter"/>
      <w:lvlText w:val="%2."/>
      <w:lvlJc w:val="left"/>
      <w:pPr>
        <w:ind w:left="3123" w:hanging="360"/>
      </w:pPr>
      <w:rPr>
        <w:rFonts w:cs="Times New Roman"/>
      </w:rPr>
    </w:lvl>
    <w:lvl w:ilvl="2" w:tplc="0409001B" w:tentative="1">
      <w:start w:val="1"/>
      <w:numFmt w:val="lowerRoman"/>
      <w:lvlText w:val="%3."/>
      <w:lvlJc w:val="right"/>
      <w:pPr>
        <w:ind w:left="3843" w:hanging="180"/>
      </w:pPr>
      <w:rPr>
        <w:rFonts w:cs="Times New Roman"/>
      </w:rPr>
    </w:lvl>
    <w:lvl w:ilvl="3" w:tplc="0409000F" w:tentative="1">
      <w:start w:val="1"/>
      <w:numFmt w:val="decimal"/>
      <w:lvlText w:val="%4."/>
      <w:lvlJc w:val="left"/>
      <w:pPr>
        <w:ind w:left="4563" w:hanging="360"/>
      </w:pPr>
      <w:rPr>
        <w:rFonts w:cs="Times New Roman"/>
      </w:rPr>
    </w:lvl>
    <w:lvl w:ilvl="4" w:tplc="04090019" w:tentative="1">
      <w:start w:val="1"/>
      <w:numFmt w:val="lowerLetter"/>
      <w:lvlText w:val="%5."/>
      <w:lvlJc w:val="left"/>
      <w:pPr>
        <w:ind w:left="5283" w:hanging="360"/>
      </w:pPr>
      <w:rPr>
        <w:rFonts w:cs="Times New Roman"/>
      </w:rPr>
    </w:lvl>
    <w:lvl w:ilvl="5" w:tplc="0409001B" w:tentative="1">
      <w:start w:val="1"/>
      <w:numFmt w:val="lowerRoman"/>
      <w:lvlText w:val="%6."/>
      <w:lvlJc w:val="right"/>
      <w:pPr>
        <w:ind w:left="6003" w:hanging="180"/>
      </w:pPr>
      <w:rPr>
        <w:rFonts w:cs="Times New Roman"/>
      </w:rPr>
    </w:lvl>
    <w:lvl w:ilvl="6" w:tplc="0409000F" w:tentative="1">
      <w:start w:val="1"/>
      <w:numFmt w:val="decimal"/>
      <w:lvlText w:val="%7."/>
      <w:lvlJc w:val="left"/>
      <w:pPr>
        <w:ind w:left="6723" w:hanging="360"/>
      </w:pPr>
      <w:rPr>
        <w:rFonts w:cs="Times New Roman"/>
      </w:rPr>
    </w:lvl>
    <w:lvl w:ilvl="7" w:tplc="04090019" w:tentative="1">
      <w:start w:val="1"/>
      <w:numFmt w:val="lowerLetter"/>
      <w:lvlText w:val="%8."/>
      <w:lvlJc w:val="left"/>
      <w:pPr>
        <w:ind w:left="7443" w:hanging="360"/>
      </w:pPr>
      <w:rPr>
        <w:rFonts w:cs="Times New Roman"/>
      </w:rPr>
    </w:lvl>
    <w:lvl w:ilvl="8" w:tplc="0409001B" w:tentative="1">
      <w:start w:val="1"/>
      <w:numFmt w:val="lowerRoman"/>
      <w:lvlText w:val="%9."/>
      <w:lvlJc w:val="right"/>
      <w:pPr>
        <w:ind w:left="8163" w:hanging="180"/>
      </w:pPr>
      <w:rPr>
        <w:rFonts w:cs="Times New Roman"/>
      </w:rPr>
    </w:lvl>
  </w:abstractNum>
  <w:abstractNum w:abstractNumId="18">
    <w:nsid w:val="394E30A2"/>
    <w:multiLevelType w:val="hybridMultilevel"/>
    <w:tmpl w:val="2A6E1E8A"/>
    <w:lvl w:ilvl="0" w:tplc="E494A3EE">
      <w:start w:val="1"/>
      <w:numFmt w:val="lowerLetter"/>
      <w:lvlText w:val="%1."/>
      <w:lvlJc w:val="left"/>
      <w:pPr>
        <w:ind w:left="1800" w:hanging="360"/>
      </w:pPr>
      <w:rPr>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BC12C2E"/>
    <w:multiLevelType w:val="hybridMultilevel"/>
    <w:tmpl w:val="42F40832"/>
    <w:lvl w:ilvl="0" w:tplc="BC36EB7E">
      <w:start w:val="1"/>
      <w:numFmt w:val="decimal"/>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1">
    <w:nsid w:val="43612692"/>
    <w:multiLevelType w:val="hybridMultilevel"/>
    <w:tmpl w:val="8BC6C87E"/>
    <w:lvl w:ilvl="0" w:tplc="23AE2B2E">
      <w:start w:val="1"/>
      <w:numFmt w:val="decimal"/>
      <w:lvlText w:val="%1."/>
      <w:lvlJc w:val="left"/>
      <w:pPr>
        <w:tabs>
          <w:tab w:val="num" w:pos="720"/>
        </w:tabs>
        <w:ind w:left="720" w:hanging="360"/>
      </w:pPr>
      <w:rPr>
        <w:rFonts w:ascii="Times New Roman" w:eastAsia="Times New Roman" w:hAnsi="Times New Roman" w:cs="Times New Roman" w:hint="default"/>
      </w:rPr>
    </w:lvl>
    <w:lvl w:ilvl="1" w:tplc="3F3418BA">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3634D358">
      <w:start w:val="1"/>
      <w:numFmt w:val="decimal"/>
      <w:lvlText w:val="%4."/>
      <w:lvlJc w:val="left"/>
      <w:pPr>
        <w:tabs>
          <w:tab w:val="num" w:pos="2880"/>
        </w:tabs>
        <w:ind w:left="2880" w:hanging="360"/>
      </w:pPr>
      <w:rPr>
        <w:rFonts w:hint="default"/>
      </w:rPr>
    </w:lvl>
    <w:lvl w:ilvl="4" w:tplc="FDD6A8BC">
      <w:start w:val="1"/>
      <w:numFmt w:val="lowerLetter"/>
      <w:lvlText w:val="%5."/>
      <w:lvlJc w:val="left"/>
      <w:pPr>
        <w:tabs>
          <w:tab w:val="num" w:pos="3600"/>
        </w:tabs>
        <w:ind w:left="3600" w:hanging="360"/>
      </w:pPr>
      <w:rPr>
        <w:rFonts w:ascii="Times New Roman" w:eastAsia="Times New Roman" w:hAnsi="Times New Roman" w:cs="Times New Roman"/>
      </w:rPr>
    </w:lvl>
    <w:lvl w:ilvl="5" w:tplc="01E0694C">
      <w:start w:val="1"/>
      <w:numFmt w:val="lowerLetter"/>
      <w:lvlText w:val="%6."/>
      <w:lvlJc w:val="left"/>
      <w:pPr>
        <w:ind w:left="4500" w:hanging="360"/>
      </w:pPr>
      <w:rPr>
        <w:rFonts w:ascii="Times New Roman" w:eastAsia="Times New Roman" w:hAnsi="Times New Roman" w:cs="Times New Roman" w:hint="default"/>
      </w:r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6184AEE"/>
    <w:multiLevelType w:val="hybridMultilevel"/>
    <w:tmpl w:val="B2EEF75E"/>
    <w:lvl w:ilvl="0" w:tplc="57189A24">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3E2723"/>
    <w:multiLevelType w:val="hybridMultilevel"/>
    <w:tmpl w:val="1DEC6DCA"/>
    <w:lvl w:ilvl="0" w:tplc="04090011">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8AE7DF1"/>
    <w:multiLevelType w:val="multilevel"/>
    <w:tmpl w:val="29F4E94A"/>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nsid w:val="48E664B9"/>
    <w:multiLevelType w:val="singleLevel"/>
    <w:tmpl w:val="B6463C56"/>
    <w:lvl w:ilvl="0">
      <w:start w:val="1"/>
      <w:numFmt w:val="lowerLetter"/>
      <w:lvlText w:val="%1."/>
      <w:lvlJc w:val="left"/>
      <w:pPr>
        <w:tabs>
          <w:tab w:val="num" w:pos="720"/>
        </w:tabs>
        <w:ind w:left="720" w:hanging="360"/>
      </w:pPr>
    </w:lvl>
  </w:abstractNum>
  <w:abstractNum w:abstractNumId="26">
    <w:nsid w:val="4A4B6EEE"/>
    <w:multiLevelType w:val="singleLevel"/>
    <w:tmpl w:val="0409000F"/>
    <w:lvl w:ilvl="0">
      <w:start w:val="1"/>
      <w:numFmt w:val="decimal"/>
      <w:lvlText w:val="%1."/>
      <w:lvlJc w:val="left"/>
      <w:pPr>
        <w:tabs>
          <w:tab w:val="num" w:pos="360"/>
        </w:tabs>
        <w:ind w:left="360" w:hanging="360"/>
      </w:pPr>
    </w:lvl>
  </w:abstractNum>
  <w:abstractNum w:abstractNumId="27">
    <w:nsid w:val="4AEA3AA3"/>
    <w:multiLevelType w:val="singleLevel"/>
    <w:tmpl w:val="914EDDA4"/>
    <w:lvl w:ilvl="0">
      <w:start w:val="1"/>
      <w:numFmt w:val="lowerLetter"/>
      <w:lvlText w:val="%1."/>
      <w:lvlJc w:val="left"/>
      <w:pPr>
        <w:tabs>
          <w:tab w:val="num" w:pos="825"/>
        </w:tabs>
        <w:ind w:left="825" w:hanging="375"/>
      </w:pPr>
    </w:lvl>
  </w:abstractNum>
  <w:abstractNum w:abstractNumId="28">
    <w:nsid w:val="4AF56F6D"/>
    <w:multiLevelType w:val="hybridMultilevel"/>
    <w:tmpl w:val="07382BBE"/>
    <w:lvl w:ilvl="0" w:tplc="8CA8945C">
      <w:start w:val="1"/>
      <w:numFmt w:val="decimal"/>
      <w:lvlText w:val="%1."/>
      <w:lvlJc w:val="left"/>
      <w:pPr>
        <w:tabs>
          <w:tab w:val="num" w:pos="720"/>
        </w:tabs>
        <w:ind w:left="720" w:hanging="360"/>
      </w:pPr>
      <w:rPr>
        <w:rFonts w:cs="Times New Roman" w:hint="default"/>
      </w:rPr>
    </w:lvl>
    <w:lvl w:ilvl="1" w:tplc="489E3E84">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B78636E2">
      <w:start w:val="1"/>
      <w:numFmt w:val="decimal"/>
      <w:lvlText w:val="%4."/>
      <w:lvlJc w:val="left"/>
      <w:pPr>
        <w:tabs>
          <w:tab w:val="num" w:pos="8157"/>
        </w:tabs>
        <w:ind w:left="8157"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50551AA8"/>
    <w:multiLevelType w:val="hybridMultilevel"/>
    <w:tmpl w:val="91AE2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AF2869"/>
    <w:multiLevelType w:val="hybridMultilevel"/>
    <w:tmpl w:val="A4C24994"/>
    <w:lvl w:ilvl="0" w:tplc="04090019">
      <w:start w:val="1"/>
      <w:numFmt w:val="decimal"/>
      <w:lvlText w:val="%1."/>
      <w:lvlJc w:val="left"/>
      <w:pPr>
        <w:ind w:left="1145" w:hanging="360"/>
      </w:pPr>
    </w:lvl>
    <w:lvl w:ilvl="1" w:tplc="1752EC9E">
      <w:start w:val="1"/>
      <w:numFmt w:val="decimal"/>
      <w:lvlText w:val="%2."/>
      <w:lvlJc w:val="left"/>
      <w:pPr>
        <w:ind w:left="1865" w:hanging="360"/>
      </w:pPr>
      <w:rPr>
        <w:rFonts w:ascii="Times New Roman" w:eastAsia="Times New Roman" w:hAnsi="Times New Roman" w:cs="Times New Roman" w:hint="default"/>
      </w:r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1">
    <w:nsid w:val="63772599"/>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nsid w:val="63870E39"/>
    <w:multiLevelType w:val="multilevel"/>
    <w:tmpl w:val="8FB8F10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545"/>
        </w:tabs>
        <w:ind w:left="1545" w:hanging="465"/>
      </w:pPr>
      <w:rPr>
        <w:rFonts w:cs="Times New Roman" w:hint="default"/>
      </w:rPr>
    </w:lvl>
    <w:lvl w:ilvl="2">
      <w:start w:val="1"/>
      <w:numFmt w:val="upperLetter"/>
      <w:lvlText w:val="%3."/>
      <w:lvlJc w:val="left"/>
      <w:pPr>
        <w:tabs>
          <w:tab w:val="num" w:pos="2625"/>
        </w:tabs>
        <w:ind w:left="2625" w:hanging="645"/>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3">
    <w:nsid w:val="651D5FA0"/>
    <w:multiLevelType w:val="hybridMultilevel"/>
    <w:tmpl w:val="ECB0D4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5C917CF"/>
    <w:multiLevelType w:val="hybridMultilevel"/>
    <w:tmpl w:val="1AA0B14C"/>
    <w:lvl w:ilvl="0" w:tplc="04090019">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075775"/>
    <w:multiLevelType w:val="hybridMultilevel"/>
    <w:tmpl w:val="11067032"/>
    <w:lvl w:ilvl="0" w:tplc="8E42132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4A4561"/>
    <w:multiLevelType w:val="hybridMultilevel"/>
    <w:tmpl w:val="8BCC7A10"/>
    <w:lvl w:ilvl="0" w:tplc="927AB6AA">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7914F2D"/>
    <w:multiLevelType w:val="singleLevel"/>
    <w:tmpl w:val="BB40FE0C"/>
    <w:lvl w:ilvl="0">
      <w:start w:val="1"/>
      <w:numFmt w:val="upperLetter"/>
      <w:lvlText w:val="%1."/>
      <w:lvlJc w:val="left"/>
      <w:pPr>
        <w:tabs>
          <w:tab w:val="num" w:pos="360"/>
        </w:tabs>
        <w:ind w:left="360" w:hanging="360"/>
      </w:pPr>
    </w:lvl>
  </w:abstractNum>
  <w:abstractNum w:abstractNumId="38">
    <w:nsid w:val="77E14443"/>
    <w:multiLevelType w:val="hybridMultilevel"/>
    <w:tmpl w:val="1FD81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904BDF"/>
    <w:multiLevelType w:val="hybridMultilevel"/>
    <w:tmpl w:val="C172A9BA"/>
    <w:lvl w:ilvl="0" w:tplc="06FEC204">
      <w:start w:val="1"/>
      <w:numFmt w:val="lowerLetter"/>
      <w:lvlText w:val="%1."/>
      <w:lvlJc w:val="left"/>
      <w:pPr>
        <w:tabs>
          <w:tab w:val="num" w:pos="720"/>
        </w:tabs>
        <w:ind w:left="720" w:hanging="360"/>
      </w:pPr>
      <w:rPr>
        <w:rFonts w:ascii="Times New Roman" w:eastAsia="Times New Roman" w:hAnsi="Times New Roman" w:cs="Times New Roman" w:hint="default"/>
      </w:rPr>
    </w:lvl>
    <w:lvl w:ilvl="1" w:tplc="D5885972">
      <w:start w:val="1"/>
      <w:numFmt w:val="bullet"/>
      <w:lvlText w:val="-"/>
      <w:lvlJc w:val="left"/>
      <w:pPr>
        <w:tabs>
          <w:tab w:val="num" w:pos="1440"/>
        </w:tabs>
        <w:ind w:left="1440" w:hanging="360"/>
      </w:pPr>
      <w:rPr>
        <w:rFonts w:ascii="Times New Roman" w:eastAsia="Times New Roman" w:hAnsi="Times New Roman" w:cs="Times New Roman" w:hint="default"/>
      </w:rPr>
    </w:lvl>
    <w:lvl w:ilvl="2" w:tplc="E04A2EF0">
      <w:start w:val="1"/>
      <w:numFmt w:val="decimal"/>
      <w:lvlText w:val="%3)"/>
      <w:lvlJc w:val="left"/>
      <w:pPr>
        <w:tabs>
          <w:tab w:val="num" w:pos="2340"/>
        </w:tabs>
        <w:ind w:left="2340" w:hanging="360"/>
      </w:pPr>
      <w:rPr>
        <w:rFonts w:ascii="Times New Roman" w:eastAsia="Times New Roman" w:hAnsi="Times New Roman" w:cs="Times New Roman" w:hint="default"/>
      </w:rPr>
    </w:lvl>
    <w:lvl w:ilvl="3" w:tplc="0409000F">
      <w:start w:val="8"/>
      <w:numFmt w:val="upperLetter"/>
      <w:lvlText w:val="%4."/>
      <w:lvlJc w:val="left"/>
      <w:pPr>
        <w:ind w:left="2880" w:hanging="360"/>
      </w:pPr>
      <w:rPr>
        <w:rFonts w:hint="default"/>
      </w:rPr>
    </w:lvl>
    <w:lvl w:ilvl="4" w:tplc="04090019">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CCB52F2"/>
    <w:multiLevelType w:val="hybridMultilevel"/>
    <w:tmpl w:val="61849DBA"/>
    <w:lvl w:ilvl="0" w:tplc="3C96BD28">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7D4938CB"/>
    <w:multiLevelType w:val="hybridMultilevel"/>
    <w:tmpl w:val="9A682630"/>
    <w:lvl w:ilvl="0" w:tplc="FFFFFFFF">
      <w:start w:val="1"/>
      <w:numFmt w:val="decimal"/>
      <w:lvlText w:val="%1."/>
      <w:lvlJc w:val="left"/>
      <w:pPr>
        <w:tabs>
          <w:tab w:val="num" w:pos="720"/>
        </w:tabs>
        <w:ind w:left="720" w:hanging="360"/>
      </w:pPr>
    </w:lvl>
    <w:lvl w:ilvl="1" w:tplc="FFFFFFFF">
      <w:start w:val="1"/>
      <w:numFmt w:val="upp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925"/>
        </w:tabs>
        <w:ind w:left="2925" w:hanging="405"/>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
  </w:num>
  <w:num w:numId="2">
    <w:abstractNumId w:val="20"/>
  </w:num>
  <w:num w:numId="3">
    <w:abstractNumId w:val="0"/>
  </w:num>
  <w:num w:numId="4">
    <w:abstractNumId w:val="28"/>
  </w:num>
  <w:num w:numId="5">
    <w:abstractNumId w:val="19"/>
  </w:num>
  <w:num w:numId="6">
    <w:abstractNumId w:val="17"/>
  </w:num>
  <w:num w:numId="7">
    <w:abstractNumId w:val="31"/>
  </w:num>
  <w:num w:numId="8">
    <w:abstractNumId w:val="5"/>
  </w:num>
  <w:num w:numId="9">
    <w:abstractNumId w:val="37"/>
    <w:lvlOverride w:ilvl="0">
      <w:startOverride w:val="1"/>
    </w:lvlOverride>
  </w:num>
  <w:num w:numId="10">
    <w:abstractNumId w:val="26"/>
    <w:lvlOverride w:ilvl="0">
      <w:startOverride w:val="1"/>
    </w:lvlOverride>
  </w:num>
  <w:num w:numId="11">
    <w:abstractNumId w:val="25"/>
    <w:lvlOverride w:ilvl="0">
      <w:startOverride w:val="1"/>
    </w:lvlOverride>
  </w:num>
  <w:num w:numId="12">
    <w:abstractNumId w:val="41"/>
  </w:num>
  <w:num w:numId="13">
    <w:abstractNumId w:val="10"/>
    <w:lvlOverride w:ilvl="0">
      <w:startOverride w:val="1"/>
    </w:lvlOverride>
  </w:num>
  <w:num w:numId="14">
    <w:abstractNumId w:val="40"/>
  </w:num>
  <w:num w:numId="15">
    <w:abstractNumId w:val="34"/>
  </w:num>
  <w:num w:numId="16">
    <w:abstractNumId w:val="27"/>
    <w:lvlOverride w:ilvl="0">
      <w:startOverride w:val="1"/>
    </w:lvlOverride>
  </w:num>
  <w:num w:numId="17">
    <w:abstractNumId w:val="4"/>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3"/>
  </w:num>
  <w:num w:numId="21">
    <w:abstractNumId w:val="6"/>
  </w:num>
  <w:num w:numId="22">
    <w:abstractNumId w:val="39"/>
  </w:num>
  <w:num w:numId="23">
    <w:abstractNumId w:val="7"/>
  </w:num>
  <w:num w:numId="24">
    <w:abstractNumId w:val="2"/>
  </w:num>
  <w:num w:numId="25">
    <w:abstractNumId w:val="33"/>
  </w:num>
  <w:num w:numId="26">
    <w:abstractNumId w:val="12"/>
  </w:num>
  <w:num w:numId="27">
    <w:abstractNumId w:val="15"/>
  </w:num>
  <w:num w:numId="28">
    <w:abstractNumId w:val="11"/>
    <w:lvlOverride w:ilvl="0">
      <w:startOverride w:val="1"/>
    </w:lvlOverride>
  </w:num>
  <w:num w:numId="29">
    <w:abstractNumId w:val="36"/>
  </w:num>
  <w:num w:numId="30">
    <w:abstractNumId w:val="3"/>
  </w:num>
  <w:num w:numId="31">
    <w:abstractNumId w:val="1"/>
  </w:num>
  <w:num w:numId="32">
    <w:abstractNumId w:val="32"/>
  </w:num>
  <w:num w:numId="33">
    <w:abstractNumId w:val="21"/>
  </w:num>
  <w:num w:numId="34">
    <w:abstractNumId w:val="8"/>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8"/>
  </w:num>
  <w:num w:numId="39">
    <w:abstractNumId w:val="14"/>
  </w:num>
  <w:num w:numId="40">
    <w:abstractNumId w:val="22"/>
  </w:num>
  <w:num w:numId="41">
    <w:abstractNumId w:val="18"/>
  </w:num>
  <w:num w:numId="42">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formatting="1" w:enforcement="1" w:cryptProviderType="rsaFull" w:cryptAlgorithmClass="hash" w:cryptAlgorithmType="typeAny" w:cryptAlgorithmSid="4" w:cryptSpinCount="50000" w:hash="d5c5pczQOVh6pN4aWteEcBcgk2Y=" w:salt="6knfgpa/b5af/IpZOxHNc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F53FF"/>
    <w:rsid w:val="000D185A"/>
    <w:rsid w:val="008D442A"/>
    <w:rsid w:val="0099226A"/>
    <w:rsid w:val="009F53FF"/>
    <w:rsid w:val="00A3566B"/>
    <w:rsid w:val="00C92CBC"/>
    <w:rsid w:val="00C95C26"/>
    <w:rsid w:val="00D35656"/>
    <w:rsid w:val="00D868D1"/>
    <w:rsid w:val="00DA03F9"/>
    <w:rsid w:val="00E07730"/>
    <w:rsid w:val="00F254C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442A"/>
    <w:pPr>
      <w:keepNext/>
      <w:spacing w:line="480" w:lineRule="auto"/>
      <w:jc w:val="center"/>
      <w:outlineLvl w:val="0"/>
    </w:pPr>
    <w:rPr>
      <w:rFonts w:ascii="Arial" w:hAnsi="Arial"/>
      <w:b/>
      <w:szCs w:val="20"/>
    </w:rPr>
  </w:style>
  <w:style w:type="paragraph" w:styleId="Heading2">
    <w:name w:val="heading 2"/>
    <w:basedOn w:val="Normal"/>
    <w:next w:val="Normal"/>
    <w:link w:val="Heading2Char"/>
    <w:uiPriority w:val="9"/>
    <w:semiHidden/>
    <w:unhideWhenUsed/>
    <w:qFormat/>
    <w:rsid w:val="00D868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95C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3FF"/>
    <w:pPr>
      <w:tabs>
        <w:tab w:val="center" w:pos="4320"/>
        <w:tab w:val="right" w:pos="8640"/>
      </w:tabs>
    </w:pPr>
  </w:style>
  <w:style w:type="character" w:customStyle="1" w:styleId="HeaderChar">
    <w:name w:val="Header Char"/>
    <w:basedOn w:val="DefaultParagraphFont"/>
    <w:link w:val="Header"/>
    <w:uiPriority w:val="99"/>
    <w:rsid w:val="009F53FF"/>
    <w:rPr>
      <w:rFonts w:ascii="Times New Roman" w:eastAsia="Times New Roman" w:hAnsi="Times New Roman" w:cs="Times New Roman"/>
      <w:sz w:val="24"/>
      <w:szCs w:val="24"/>
    </w:rPr>
  </w:style>
  <w:style w:type="paragraph" w:styleId="Footer">
    <w:name w:val="footer"/>
    <w:basedOn w:val="Normal"/>
    <w:link w:val="FooterChar"/>
    <w:uiPriority w:val="99"/>
    <w:rsid w:val="009F53FF"/>
    <w:pPr>
      <w:tabs>
        <w:tab w:val="center" w:pos="4320"/>
        <w:tab w:val="right" w:pos="8640"/>
      </w:tabs>
    </w:pPr>
  </w:style>
  <w:style w:type="character" w:customStyle="1" w:styleId="FooterChar">
    <w:name w:val="Footer Char"/>
    <w:basedOn w:val="DefaultParagraphFont"/>
    <w:link w:val="Footer"/>
    <w:uiPriority w:val="99"/>
    <w:rsid w:val="009F53F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D442A"/>
    <w:rPr>
      <w:rFonts w:ascii="Arial" w:eastAsia="Times New Roman" w:hAnsi="Arial" w:cs="Times New Roman"/>
      <w:b/>
      <w:sz w:val="24"/>
      <w:szCs w:val="20"/>
    </w:rPr>
  </w:style>
  <w:style w:type="paragraph" w:styleId="BodyText2">
    <w:name w:val="Body Text 2"/>
    <w:basedOn w:val="Normal"/>
    <w:link w:val="BodyText2Char"/>
    <w:rsid w:val="008D442A"/>
    <w:pPr>
      <w:tabs>
        <w:tab w:val="left" w:pos="709"/>
      </w:tabs>
      <w:spacing w:line="480" w:lineRule="auto"/>
      <w:jc w:val="both"/>
    </w:pPr>
    <w:rPr>
      <w:b/>
      <w:szCs w:val="20"/>
    </w:rPr>
  </w:style>
  <w:style w:type="character" w:customStyle="1" w:styleId="BodyText2Char">
    <w:name w:val="Body Text 2 Char"/>
    <w:basedOn w:val="DefaultParagraphFont"/>
    <w:link w:val="BodyText2"/>
    <w:rsid w:val="008D442A"/>
    <w:rPr>
      <w:rFonts w:ascii="Times New Roman" w:eastAsia="Times New Roman" w:hAnsi="Times New Roman" w:cs="Times New Roman"/>
      <w:b/>
      <w:sz w:val="24"/>
      <w:szCs w:val="20"/>
    </w:rPr>
  </w:style>
  <w:style w:type="paragraph" w:styleId="BodyText3">
    <w:name w:val="Body Text 3"/>
    <w:basedOn w:val="Normal"/>
    <w:link w:val="BodyText3Char"/>
    <w:rsid w:val="008D442A"/>
    <w:pPr>
      <w:jc w:val="center"/>
    </w:pPr>
    <w:rPr>
      <w:sz w:val="36"/>
      <w:szCs w:val="20"/>
    </w:rPr>
  </w:style>
  <w:style w:type="character" w:customStyle="1" w:styleId="BodyText3Char">
    <w:name w:val="Body Text 3 Char"/>
    <w:basedOn w:val="DefaultParagraphFont"/>
    <w:link w:val="BodyText3"/>
    <w:rsid w:val="008D442A"/>
    <w:rPr>
      <w:rFonts w:ascii="Times New Roman" w:eastAsia="Times New Roman" w:hAnsi="Times New Roman" w:cs="Times New Roman"/>
      <w:sz w:val="36"/>
      <w:szCs w:val="20"/>
    </w:rPr>
  </w:style>
  <w:style w:type="paragraph" w:styleId="BodyText">
    <w:name w:val="Body Text"/>
    <w:basedOn w:val="Normal"/>
    <w:link w:val="BodyTextChar"/>
    <w:uiPriority w:val="99"/>
    <w:semiHidden/>
    <w:unhideWhenUsed/>
    <w:rsid w:val="00F254C3"/>
    <w:pPr>
      <w:spacing w:after="120"/>
    </w:pPr>
  </w:style>
  <w:style w:type="character" w:customStyle="1" w:styleId="BodyTextChar">
    <w:name w:val="Body Text Char"/>
    <w:basedOn w:val="DefaultParagraphFont"/>
    <w:link w:val="BodyText"/>
    <w:uiPriority w:val="99"/>
    <w:semiHidden/>
    <w:rsid w:val="00F254C3"/>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qFormat/>
    <w:rsid w:val="00F254C3"/>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
    <w:link w:val="ListParagraph"/>
    <w:rsid w:val="00F254C3"/>
    <w:rPr>
      <w:rFonts w:ascii="Calibri" w:eastAsia="Calibri" w:hAnsi="Calibri" w:cs="Times New Roman"/>
      <w:lang w:val="id-ID"/>
    </w:rPr>
  </w:style>
  <w:style w:type="character" w:customStyle="1" w:styleId="Heading2Char">
    <w:name w:val="Heading 2 Char"/>
    <w:basedOn w:val="DefaultParagraphFont"/>
    <w:link w:val="Heading2"/>
    <w:uiPriority w:val="9"/>
    <w:semiHidden/>
    <w:rsid w:val="00D868D1"/>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D868D1"/>
    <w:pPr>
      <w:spacing w:after="120"/>
      <w:ind w:left="360"/>
    </w:pPr>
  </w:style>
  <w:style w:type="character" w:customStyle="1" w:styleId="BodyTextIndentChar">
    <w:name w:val="Body Text Indent Char"/>
    <w:basedOn w:val="DefaultParagraphFont"/>
    <w:link w:val="BodyTextIndent"/>
    <w:uiPriority w:val="99"/>
    <w:semiHidden/>
    <w:rsid w:val="00D868D1"/>
    <w:rPr>
      <w:rFonts w:ascii="Times New Roman" w:eastAsia="Times New Roman" w:hAnsi="Times New Roman" w:cs="Times New Roman"/>
      <w:sz w:val="24"/>
      <w:szCs w:val="24"/>
    </w:rPr>
  </w:style>
  <w:style w:type="paragraph" w:styleId="Title">
    <w:name w:val="Title"/>
    <w:basedOn w:val="Normal"/>
    <w:link w:val="TitleChar"/>
    <w:qFormat/>
    <w:rsid w:val="00D868D1"/>
    <w:pPr>
      <w:jc w:val="center"/>
    </w:pPr>
    <w:rPr>
      <w:rFonts w:ascii="Bookman Old Style" w:hAnsi="Bookman Old Style"/>
      <w:szCs w:val="20"/>
    </w:rPr>
  </w:style>
  <w:style w:type="character" w:customStyle="1" w:styleId="TitleChar">
    <w:name w:val="Title Char"/>
    <w:basedOn w:val="DefaultParagraphFont"/>
    <w:link w:val="Title"/>
    <w:rsid w:val="00D868D1"/>
    <w:rPr>
      <w:rFonts w:ascii="Bookman Old Style" w:eastAsia="Times New Roman" w:hAnsi="Bookman Old Style" w:cs="Times New Roman"/>
      <w:sz w:val="24"/>
      <w:szCs w:val="20"/>
    </w:rPr>
  </w:style>
  <w:style w:type="paragraph" w:styleId="Subtitle">
    <w:name w:val="Subtitle"/>
    <w:basedOn w:val="Normal"/>
    <w:link w:val="SubtitleChar"/>
    <w:qFormat/>
    <w:rsid w:val="00D868D1"/>
    <w:pPr>
      <w:jc w:val="both"/>
    </w:pPr>
    <w:rPr>
      <w:rFonts w:ascii="Arial" w:hAnsi="Arial"/>
      <w:b/>
      <w:szCs w:val="20"/>
    </w:rPr>
  </w:style>
  <w:style w:type="character" w:customStyle="1" w:styleId="SubtitleChar">
    <w:name w:val="Subtitle Char"/>
    <w:basedOn w:val="DefaultParagraphFont"/>
    <w:link w:val="Subtitle"/>
    <w:rsid w:val="00D868D1"/>
    <w:rPr>
      <w:rFonts w:ascii="Arial" w:eastAsia="Times New Roman" w:hAnsi="Arial" w:cs="Times New Roman"/>
      <w:b/>
      <w:sz w:val="24"/>
      <w:szCs w:val="20"/>
    </w:rPr>
  </w:style>
  <w:style w:type="character" w:styleId="FootnoteReference">
    <w:name w:val="footnote reference"/>
    <w:aliases w:val="BVI fnr,Footnote Reference1"/>
    <w:uiPriority w:val="99"/>
    <w:rsid w:val="00D868D1"/>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uiPriority w:val="99"/>
    <w:qFormat/>
    <w:rsid w:val="00D868D1"/>
    <w:rPr>
      <w:sz w:val="20"/>
      <w:szCs w:val="20"/>
    </w:rPr>
  </w:style>
  <w:style w:type="character" w:customStyle="1" w:styleId="FootnoteTextChar">
    <w:name w:val="Footnote Text Char"/>
    <w:aliases w:val=" Char Char1,Char Char, Char Char Char Char Char, Char Char Char Char1, Char Char Char1,Footnote Text Char Char Char,Char Char Char1 Char,Char Char Char Char Char Char1 Char,Char Char Char Char1 Char,Char Char Char Char Char Char"/>
    <w:basedOn w:val="DefaultParagraphFont"/>
    <w:link w:val="FootnoteText"/>
    <w:uiPriority w:val="99"/>
    <w:rsid w:val="00D868D1"/>
    <w:rPr>
      <w:rFonts w:ascii="Times New Roman" w:eastAsia="Times New Roman" w:hAnsi="Times New Roman" w:cs="Times New Roman"/>
      <w:sz w:val="20"/>
      <w:szCs w:val="20"/>
    </w:rPr>
  </w:style>
  <w:style w:type="character" w:styleId="Hyperlink">
    <w:name w:val="Hyperlink"/>
    <w:uiPriority w:val="99"/>
    <w:rsid w:val="00D868D1"/>
    <w:rPr>
      <w:color w:val="0000FF"/>
      <w:u w:val="single"/>
    </w:rPr>
  </w:style>
  <w:style w:type="paragraph" w:styleId="BodyTextIndent3">
    <w:name w:val="Body Text Indent 3"/>
    <w:basedOn w:val="Normal"/>
    <w:link w:val="BodyTextIndent3Char"/>
    <w:uiPriority w:val="99"/>
    <w:semiHidden/>
    <w:unhideWhenUsed/>
    <w:rsid w:val="00D35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35656"/>
    <w:rPr>
      <w:rFonts w:ascii="Times New Roman" w:eastAsia="Times New Roman" w:hAnsi="Times New Roman" w:cs="Times New Roman"/>
      <w:sz w:val="16"/>
      <w:szCs w:val="16"/>
    </w:rPr>
  </w:style>
  <w:style w:type="paragraph" w:customStyle="1" w:styleId="Zercom">
    <w:name w:val="Zercom"/>
    <w:basedOn w:val="Normal"/>
    <w:rsid w:val="00D35656"/>
    <w:pPr>
      <w:spacing w:line="480" w:lineRule="auto"/>
      <w:ind w:firstLine="709"/>
    </w:pPr>
    <w:rPr>
      <w:szCs w:val="20"/>
    </w:rPr>
  </w:style>
  <w:style w:type="paragraph" w:customStyle="1" w:styleId="Default">
    <w:name w:val="Default"/>
    <w:rsid w:val="00D3565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4Char">
    <w:name w:val="Heading 4 Char"/>
    <w:basedOn w:val="DefaultParagraphFont"/>
    <w:link w:val="Heading4"/>
    <w:uiPriority w:val="9"/>
    <w:semiHidden/>
    <w:rsid w:val="00C95C26"/>
    <w:rPr>
      <w:rFonts w:asciiTheme="majorHAnsi" w:eastAsiaTheme="majorEastAsia" w:hAnsiTheme="majorHAnsi" w:cstheme="majorBidi"/>
      <w:b/>
      <w:bCs/>
      <w:i/>
      <w:iCs/>
      <w:color w:val="4F81BD" w:themeColor="accent1"/>
      <w:sz w:val="24"/>
      <w:szCs w:val="24"/>
    </w:rPr>
  </w:style>
  <w:style w:type="paragraph" w:styleId="BodyTextIndent2">
    <w:name w:val="Body Text Indent 2"/>
    <w:basedOn w:val="Normal"/>
    <w:link w:val="BodyTextIndent2Char"/>
    <w:uiPriority w:val="99"/>
    <w:semiHidden/>
    <w:unhideWhenUsed/>
    <w:rsid w:val="00C95C26"/>
    <w:pPr>
      <w:spacing w:after="120" w:line="480" w:lineRule="auto"/>
      <w:ind w:left="360"/>
    </w:pPr>
  </w:style>
  <w:style w:type="character" w:customStyle="1" w:styleId="BodyTextIndent2Char">
    <w:name w:val="Body Text Indent 2 Char"/>
    <w:basedOn w:val="DefaultParagraphFont"/>
    <w:link w:val="BodyTextIndent2"/>
    <w:uiPriority w:val="99"/>
    <w:semiHidden/>
    <w:rsid w:val="00C95C2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442A"/>
    <w:pPr>
      <w:keepNext/>
      <w:spacing w:line="480" w:lineRule="auto"/>
      <w:jc w:val="center"/>
      <w:outlineLvl w:val="0"/>
    </w:pPr>
    <w:rPr>
      <w:rFonts w:ascii="Arial" w:hAnsi="Arial"/>
      <w:b/>
      <w:szCs w:val="20"/>
    </w:rPr>
  </w:style>
  <w:style w:type="paragraph" w:styleId="Heading2">
    <w:name w:val="heading 2"/>
    <w:basedOn w:val="Normal"/>
    <w:next w:val="Normal"/>
    <w:link w:val="Heading2Char"/>
    <w:uiPriority w:val="9"/>
    <w:semiHidden/>
    <w:unhideWhenUsed/>
    <w:qFormat/>
    <w:rsid w:val="00D868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95C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3FF"/>
    <w:pPr>
      <w:tabs>
        <w:tab w:val="center" w:pos="4320"/>
        <w:tab w:val="right" w:pos="8640"/>
      </w:tabs>
    </w:pPr>
  </w:style>
  <w:style w:type="character" w:customStyle="1" w:styleId="HeaderChar">
    <w:name w:val="Header Char"/>
    <w:basedOn w:val="DefaultParagraphFont"/>
    <w:link w:val="Header"/>
    <w:uiPriority w:val="99"/>
    <w:rsid w:val="009F53FF"/>
    <w:rPr>
      <w:rFonts w:ascii="Times New Roman" w:eastAsia="Times New Roman" w:hAnsi="Times New Roman" w:cs="Times New Roman"/>
      <w:sz w:val="24"/>
      <w:szCs w:val="24"/>
    </w:rPr>
  </w:style>
  <w:style w:type="paragraph" w:styleId="Footer">
    <w:name w:val="footer"/>
    <w:basedOn w:val="Normal"/>
    <w:link w:val="FooterChar"/>
    <w:uiPriority w:val="99"/>
    <w:rsid w:val="009F53FF"/>
    <w:pPr>
      <w:tabs>
        <w:tab w:val="center" w:pos="4320"/>
        <w:tab w:val="right" w:pos="8640"/>
      </w:tabs>
    </w:pPr>
  </w:style>
  <w:style w:type="character" w:customStyle="1" w:styleId="FooterChar">
    <w:name w:val="Footer Char"/>
    <w:basedOn w:val="DefaultParagraphFont"/>
    <w:link w:val="Footer"/>
    <w:uiPriority w:val="99"/>
    <w:rsid w:val="009F53F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D442A"/>
    <w:rPr>
      <w:rFonts w:ascii="Arial" w:eastAsia="Times New Roman" w:hAnsi="Arial" w:cs="Times New Roman"/>
      <w:b/>
      <w:sz w:val="24"/>
      <w:szCs w:val="20"/>
    </w:rPr>
  </w:style>
  <w:style w:type="paragraph" w:styleId="BodyText2">
    <w:name w:val="Body Text 2"/>
    <w:basedOn w:val="Normal"/>
    <w:link w:val="BodyText2Char"/>
    <w:rsid w:val="008D442A"/>
    <w:pPr>
      <w:tabs>
        <w:tab w:val="left" w:pos="709"/>
      </w:tabs>
      <w:spacing w:line="480" w:lineRule="auto"/>
      <w:jc w:val="both"/>
    </w:pPr>
    <w:rPr>
      <w:b/>
      <w:szCs w:val="20"/>
    </w:rPr>
  </w:style>
  <w:style w:type="character" w:customStyle="1" w:styleId="BodyText2Char">
    <w:name w:val="Body Text 2 Char"/>
    <w:basedOn w:val="DefaultParagraphFont"/>
    <w:link w:val="BodyText2"/>
    <w:rsid w:val="008D442A"/>
    <w:rPr>
      <w:rFonts w:ascii="Times New Roman" w:eastAsia="Times New Roman" w:hAnsi="Times New Roman" w:cs="Times New Roman"/>
      <w:b/>
      <w:sz w:val="24"/>
      <w:szCs w:val="20"/>
    </w:rPr>
  </w:style>
  <w:style w:type="paragraph" w:styleId="BodyText3">
    <w:name w:val="Body Text 3"/>
    <w:basedOn w:val="Normal"/>
    <w:link w:val="BodyText3Char"/>
    <w:rsid w:val="008D442A"/>
    <w:pPr>
      <w:jc w:val="center"/>
    </w:pPr>
    <w:rPr>
      <w:sz w:val="36"/>
      <w:szCs w:val="20"/>
    </w:rPr>
  </w:style>
  <w:style w:type="character" w:customStyle="1" w:styleId="BodyText3Char">
    <w:name w:val="Body Text 3 Char"/>
    <w:basedOn w:val="DefaultParagraphFont"/>
    <w:link w:val="BodyText3"/>
    <w:rsid w:val="008D442A"/>
    <w:rPr>
      <w:rFonts w:ascii="Times New Roman" w:eastAsia="Times New Roman" w:hAnsi="Times New Roman" w:cs="Times New Roman"/>
      <w:sz w:val="36"/>
      <w:szCs w:val="20"/>
    </w:rPr>
  </w:style>
  <w:style w:type="paragraph" w:styleId="BodyText">
    <w:name w:val="Body Text"/>
    <w:basedOn w:val="Normal"/>
    <w:link w:val="BodyTextChar"/>
    <w:uiPriority w:val="99"/>
    <w:semiHidden/>
    <w:unhideWhenUsed/>
    <w:rsid w:val="00F254C3"/>
    <w:pPr>
      <w:spacing w:after="120"/>
    </w:pPr>
  </w:style>
  <w:style w:type="character" w:customStyle="1" w:styleId="BodyTextChar">
    <w:name w:val="Body Text Char"/>
    <w:basedOn w:val="DefaultParagraphFont"/>
    <w:link w:val="BodyText"/>
    <w:uiPriority w:val="99"/>
    <w:semiHidden/>
    <w:rsid w:val="00F254C3"/>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qFormat/>
    <w:rsid w:val="00F254C3"/>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
    <w:link w:val="ListParagraph"/>
    <w:rsid w:val="00F254C3"/>
    <w:rPr>
      <w:rFonts w:ascii="Calibri" w:eastAsia="Calibri" w:hAnsi="Calibri" w:cs="Times New Roman"/>
      <w:lang w:val="id-ID"/>
    </w:rPr>
  </w:style>
  <w:style w:type="character" w:customStyle="1" w:styleId="Heading2Char">
    <w:name w:val="Heading 2 Char"/>
    <w:basedOn w:val="DefaultParagraphFont"/>
    <w:link w:val="Heading2"/>
    <w:uiPriority w:val="9"/>
    <w:semiHidden/>
    <w:rsid w:val="00D868D1"/>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D868D1"/>
    <w:pPr>
      <w:spacing w:after="120"/>
      <w:ind w:left="360"/>
    </w:pPr>
  </w:style>
  <w:style w:type="character" w:customStyle="1" w:styleId="BodyTextIndentChar">
    <w:name w:val="Body Text Indent Char"/>
    <w:basedOn w:val="DefaultParagraphFont"/>
    <w:link w:val="BodyTextIndent"/>
    <w:uiPriority w:val="99"/>
    <w:semiHidden/>
    <w:rsid w:val="00D868D1"/>
    <w:rPr>
      <w:rFonts w:ascii="Times New Roman" w:eastAsia="Times New Roman" w:hAnsi="Times New Roman" w:cs="Times New Roman"/>
      <w:sz w:val="24"/>
      <w:szCs w:val="24"/>
    </w:rPr>
  </w:style>
  <w:style w:type="paragraph" w:styleId="Title">
    <w:name w:val="Title"/>
    <w:basedOn w:val="Normal"/>
    <w:link w:val="TitleChar"/>
    <w:qFormat/>
    <w:rsid w:val="00D868D1"/>
    <w:pPr>
      <w:jc w:val="center"/>
    </w:pPr>
    <w:rPr>
      <w:rFonts w:ascii="Bookman Old Style" w:hAnsi="Bookman Old Style"/>
      <w:szCs w:val="20"/>
    </w:rPr>
  </w:style>
  <w:style w:type="character" w:customStyle="1" w:styleId="TitleChar">
    <w:name w:val="Title Char"/>
    <w:basedOn w:val="DefaultParagraphFont"/>
    <w:link w:val="Title"/>
    <w:rsid w:val="00D868D1"/>
    <w:rPr>
      <w:rFonts w:ascii="Bookman Old Style" w:eastAsia="Times New Roman" w:hAnsi="Bookman Old Style" w:cs="Times New Roman"/>
      <w:sz w:val="24"/>
      <w:szCs w:val="20"/>
    </w:rPr>
  </w:style>
  <w:style w:type="paragraph" w:styleId="Subtitle">
    <w:name w:val="Subtitle"/>
    <w:basedOn w:val="Normal"/>
    <w:link w:val="SubtitleChar"/>
    <w:qFormat/>
    <w:rsid w:val="00D868D1"/>
    <w:pPr>
      <w:jc w:val="both"/>
    </w:pPr>
    <w:rPr>
      <w:rFonts w:ascii="Arial" w:hAnsi="Arial"/>
      <w:b/>
      <w:szCs w:val="20"/>
    </w:rPr>
  </w:style>
  <w:style w:type="character" w:customStyle="1" w:styleId="SubtitleChar">
    <w:name w:val="Subtitle Char"/>
    <w:basedOn w:val="DefaultParagraphFont"/>
    <w:link w:val="Subtitle"/>
    <w:rsid w:val="00D868D1"/>
    <w:rPr>
      <w:rFonts w:ascii="Arial" w:eastAsia="Times New Roman" w:hAnsi="Arial" w:cs="Times New Roman"/>
      <w:b/>
      <w:sz w:val="24"/>
      <w:szCs w:val="20"/>
    </w:rPr>
  </w:style>
  <w:style w:type="character" w:styleId="FootnoteReference">
    <w:name w:val="footnote reference"/>
    <w:aliases w:val="BVI fnr,Footnote Reference1"/>
    <w:uiPriority w:val="99"/>
    <w:rsid w:val="00D868D1"/>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uiPriority w:val="99"/>
    <w:qFormat/>
    <w:rsid w:val="00D868D1"/>
    <w:rPr>
      <w:sz w:val="20"/>
      <w:szCs w:val="20"/>
    </w:rPr>
  </w:style>
  <w:style w:type="character" w:customStyle="1" w:styleId="FootnoteTextChar">
    <w:name w:val="Footnote Text Char"/>
    <w:aliases w:val="Char Char, Char Char Char Char Char, Char Char Char Char1,Char Char1, Char Char1, Char Char Char1,Footnote Text Char Char Char,Char Char Char1 Char,Char Char Char Char Char Char1 Char,Char Char Char Char1 Char"/>
    <w:basedOn w:val="DefaultParagraphFont"/>
    <w:link w:val="FootnoteText"/>
    <w:uiPriority w:val="99"/>
    <w:rsid w:val="00D868D1"/>
    <w:rPr>
      <w:rFonts w:ascii="Times New Roman" w:eastAsia="Times New Roman" w:hAnsi="Times New Roman" w:cs="Times New Roman"/>
      <w:sz w:val="20"/>
      <w:szCs w:val="20"/>
    </w:rPr>
  </w:style>
  <w:style w:type="character" w:styleId="Hyperlink">
    <w:name w:val="Hyperlink"/>
    <w:uiPriority w:val="99"/>
    <w:rsid w:val="00D868D1"/>
    <w:rPr>
      <w:color w:val="0000FF"/>
      <w:u w:val="single"/>
    </w:rPr>
  </w:style>
  <w:style w:type="paragraph" w:styleId="BodyTextIndent3">
    <w:name w:val="Body Text Indent 3"/>
    <w:basedOn w:val="Normal"/>
    <w:link w:val="BodyTextIndent3Char"/>
    <w:uiPriority w:val="99"/>
    <w:semiHidden/>
    <w:unhideWhenUsed/>
    <w:rsid w:val="00D35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35656"/>
    <w:rPr>
      <w:rFonts w:ascii="Times New Roman" w:eastAsia="Times New Roman" w:hAnsi="Times New Roman" w:cs="Times New Roman"/>
      <w:sz w:val="16"/>
      <w:szCs w:val="16"/>
    </w:rPr>
  </w:style>
  <w:style w:type="paragraph" w:customStyle="1" w:styleId="Zercom">
    <w:name w:val="Zercom"/>
    <w:basedOn w:val="Normal"/>
    <w:rsid w:val="00D35656"/>
    <w:pPr>
      <w:spacing w:line="480" w:lineRule="auto"/>
      <w:ind w:firstLine="709"/>
    </w:pPr>
    <w:rPr>
      <w:szCs w:val="20"/>
    </w:rPr>
  </w:style>
  <w:style w:type="paragraph" w:customStyle="1" w:styleId="Default">
    <w:name w:val="Default"/>
    <w:rsid w:val="00D3565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4Char">
    <w:name w:val="Heading 4 Char"/>
    <w:basedOn w:val="DefaultParagraphFont"/>
    <w:link w:val="Heading4"/>
    <w:uiPriority w:val="9"/>
    <w:semiHidden/>
    <w:rsid w:val="00C95C26"/>
    <w:rPr>
      <w:rFonts w:asciiTheme="majorHAnsi" w:eastAsiaTheme="majorEastAsia" w:hAnsiTheme="majorHAnsi" w:cstheme="majorBidi"/>
      <w:b/>
      <w:bCs/>
      <w:i/>
      <w:iCs/>
      <w:color w:val="4F81BD" w:themeColor="accent1"/>
      <w:sz w:val="24"/>
      <w:szCs w:val="24"/>
    </w:rPr>
  </w:style>
  <w:style w:type="paragraph" w:styleId="BodyTextIndent2">
    <w:name w:val="Body Text Indent 2"/>
    <w:basedOn w:val="Normal"/>
    <w:link w:val="BodyTextIndent2Char"/>
    <w:uiPriority w:val="99"/>
    <w:semiHidden/>
    <w:unhideWhenUsed/>
    <w:rsid w:val="00C95C26"/>
    <w:pPr>
      <w:spacing w:after="120" w:line="480" w:lineRule="auto"/>
      <w:ind w:left="360"/>
    </w:pPr>
  </w:style>
  <w:style w:type="character" w:customStyle="1" w:styleId="BodyTextIndent2Char">
    <w:name w:val="Body Text Indent 2 Char"/>
    <w:basedOn w:val="DefaultParagraphFont"/>
    <w:link w:val="BodyTextIndent2"/>
    <w:uiPriority w:val="99"/>
    <w:semiHidden/>
    <w:rsid w:val="00C95C2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6855</Words>
  <Characters>39080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2025-11-20T02:37:00Z</dcterms:created>
  <dcterms:modified xsi:type="dcterms:W3CDTF">2025-11-20T02:37:00Z</dcterms:modified>
</cp:coreProperties>
</file>