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C7" w:rsidRPr="00C92E89" w:rsidRDefault="00881CC7" w:rsidP="00881CC7">
      <w:pPr>
        <w:pStyle w:val="ListParagraph"/>
        <w:autoSpaceDE w:val="0"/>
        <w:autoSpaceDN w:val="0"/>
        <w:adjustRightInd w:val="0"/>
        <w:spacing w:after="0" w:line="480" w:lineRule="auto"/>
        <w:ind w:left="0"/>
        <w:jc w:val="center"/>
        <w:rPr>
          <w:rFonts w:ascii="Times New Roman" w:hAnsi="Times New Roman"/>
          <w:b/>
          <w:sz w:val="24"/>
          <w:szCs w:val="24"/>
          <w:lang w:val="sv-SE"/>
        </w:rPr>
      </w:pPr>
      <w:r w:rsidRPr="00C92E89">
        <w:rPr>
          <w:rFonts w:ascii="Times New Roman" w:hAnsi="Times New Roman"/>
          <w:b/>
          <w:sz w:val="24"/>
          <w:szCs w:val="24"/>
          <w:lang w:val="sv-SE"/>
        </w:rPr>
        <w:t>BAB I</w:t>
      </w:r>
      <w:r>
        <w:rPr>
          <w:rFonts w:ascii="Times New Roman" w:hAnsi="Times New Roman"/>
          <w:b/>
          <w:sz w:val="24"/>
          <w:szCs w:val="24"/>
          <w:lang w:val="sv-SE"/>
        </w:rPr>
        <w:t>V</w:t>
      </w:r>
    </w:p>
    <w:p w:rsidR="00881CC7" w:rsidRPr="00C92E89" w:rsidRDefault="00881CC7" w:rsidP="00881CC7">
      <w:pPr>
        <w:pStyle w:val="ListParagraph"/>
        <w:autoSpaceDE w:val="0"/>
        <w:autoSpaceDN w:val="0"/>
        <w:adjustRightInd w:val="0"/>
        <w:spacing w:after="0" w:line="240" w:lineRule="auto"/>
        <w:ind w:left="0"/>
        <w:jc w:val="center"/>
        <w:rPr>
          <w:rFonts w:ascii="Times New Roman" w:hAnsi="Times New Roman"/>
          <w:b/>
          <w:sz w:val="24"/>
          <w:szCs w:val="24"/>
          <w:lang w:eastAsia="id-ID"/>
        </w:rPr>
      </w:pPr>
      <w:r>
        <w:rPr>
          <w:rFonts w:ascii="Times New Roman" w:hAnsi="Times New Roman"/>
          <w:b/>
          <w:sz w:val="24"/>
          <w:szCs w:val="24"/>
          <w:lang w:val="sv-SE"/>
        </w:rPr>
        <w:t>HASIL PENELITIAN DAN PEMBAHASAN</w:t>
      </w:r>
    </w:p>
    <w:p w:rsidR="00881CC7" w:rsidRPr="00C92E89" w:rsidRDefault="00881CC7" w:rsidP="00881CC7">
      <w:pPr>
        <w:pStyle w:val="ListParagraph"/>
        <w:autoSpaceDE w:val="0"/>
        <w:autoSpaceDN w:val="0"/>
        <w:adjustRightInd w:val="0"/>
        <w:spacing w:after="0"/>
        <w:ind w:left="360"/>
        <w:jc w:val="both"/>
        <w:rPr>
          <w:rFonts w:ascii="Times New Roman" w:hAnsi="Times New Roman"/>
          <w:b/>
          <w:sz w:val="24"/>
          <w:szCs w:val="24"/>
          <w:lang w:val="sv-SE"/>
        </w:rPr>
      </w:pPr>
    </w:p>
    <w:p w:rsidR="00881CC7" w:rsidRPr="00EF5FA4" w:rsidRDefault="00881CC7" w:rsidP="00AD04E2">
      <w:pPr>
        <w:pStyle w:val="ListParagraph"/>
        <w:numPr>
          <w:ilvl w:val="0"/>
          <w:numId w:val="6"/>
        </w:numPr>
        <w:autoSpaceDE w:val="0"/>
        <w:autoSpaceDN w:val="0"/>
        <w:adjustRightInd w:val="0"/>
        <w:spacing w:after="0" w:line="480" w:lineRule="auto"/>
        <w:ind w:left="360"/>
        <w:jc w:val="both"/>
        <w:rPr>
          <w:rFonts w:ascii="Times New Roman" w:hAnsi="Times New Roman"/>
          <w:b/>
          <w:sz w:val="24"/>
          <w:szCs w:val="24"/>
          <w:lang w:val="sv-SE"/>
        </w:rPr>
      </w:pPr>
      <w:r w:rsidRPr="00EF5FA4">
        <w:rPr>
          <w:rFonts w:ascii="Times New Roman" w:hAnsi="Times New Roman"/>
          <w:b/>
          <w:sz w:val="24"/>
          <w:szCs w:val="24"/>
          <w:lang w:val="sv-SE"/>
        </w:rPr>
        <w:t xml:space="preserve">Pengaturan Hukum Penyelesaian Perkara Pidana Militer Desersi Yang Dilakukan Oleh Prajurit </w:t>
      </w:r>
      <w:r w:rsidRPr="00EF5FA4">
        <w:rPr>
          <w:rFonts w:ascii="Times New Roman" w:hAnsi="Times New Roman"/>
          <w:b/>
          <w:sz w:val="24"/>
          <w:szCs w:val="24"/>
        </w:rPr>
        <w:t>Tentara Nasional Indonesia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Masalah kejahatan adalah masalah manusia yang merupakan kenyataan sosial, yang masalah penyebabnya kurang dipahami karena studinya belum pada proporsi yang tepat secara dimensial. Perkembangan atau peningkatan kejahatan maupun penurunan kualitas dan kuantitas kejahatan, baik yang berada dikota-kota besar maupun di kampung-kampung adalah relatif dan interaktif sifatnya. Dapat dipahami bahwa kejahatan merupakan </w:t>
      </w:r>
      <w:r w:rsidRPr="00C92E89">
        <w:rPr>
          <w:i/>
          <w:iCs/>
          <w:lang w:eastAsia="id-ID"/>
        </w:rPr>
        <w:t>the shadow of civilization</w:t>
      </w:r>
      <w:r w:rsidRPr="00C92E89">
        <w:rPr>
          <w:lang w:eastAsia="id-ID"/>
        </w:rPr>
        <w:t xml:space="preserve">, merupakan bayang-bayang dari peradaban dan bahkan ada teori yang mengatakan justru kejahatan itu adalah produk masyarakat </w:t>
      </w:r>
      <w:r w:rsidRPr="00C92E89">
        <w:rPr>
          <w:rStyle w:val="FootnoteReference"/>
          <w:lang w:eastAsia="id-ID"/>
        </w:rPr>
        <w:footnoteReference w:id="2"/>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W.A. Bonger mendefinisikan kejahatan merupakan sebagai perbuatan yang sangat anti sosial yang memperoleh tantangan dengan sadar dari negara berupa pemberian penderitaan (hukuman dan tindakan).</w:t>
      </w:r>
      <w:r w:rsidRPr="00C92E89">
        <w:rPr>
          <w:rStyle w:val="FootnoteReference"/>
          <w:lang w:eastAsia="id-ID"/>
        </w:rPr>
        <w:footnoteReference w:id="3"/>
      </w:r>
      <w:r w:rsidRPr="00C92E89">
        <w:rPr>
          <w:lang w:eastAsia="id-ID"/>
        </w:rPr>
        <w:t xml:space="preserve"> Andi Hamzah mengatakan bahwa faktor-faktor yang mungkin mempengaruhi seseorang melakukan kejahatan secara garis besar dapat dibagi menjadi dua faktor. Faktor g terdapat pada diri si pelaku, dan factor yang kedua adalah faktor-faktor yang terletak di luar pribadi si pelaku, yaitu anggota masyarakat atau manuia-manuia yang mengelilinginya (faktor lingkungan).</w:t>
      </w:r>
      <w:r w:rsidRPr="00C92E89">
        <w:rPr>
          <w:rStyle w:val="FootnoteReference"/>
          <w:lang w:eastAsia="id-ID"/>
        </w:rPr>
        <w:footnoteReference w:id="4"/>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lastRenderedPageBreak/>
        <w:t>Pada dasarnya dapat dikemukakan faktor-faktor penyebab terjadinya tindak pidana desersi adalah sebagai :</w:t>
      </w:r>
    </w:p>
    <w:p w:rsidR="00881CC7" w:rsidRPr="00C92E89" w:rsidRDefault="00881CC7" w:rsidP="00AD04E2">
      <w:pPr>
        <w:pStyle w:val="ListParagraph"/>
        <w:numPr>
          <w:ilvl w:val="7"/>
          <w:numId w:val="3"/>
        </w:numPr>
        <w:tabs>
          <w:tab w:val="clear" w:pos="5760"/>
          <w:tab w:val="num" w:pos="360"/>
        </w:tabs>
        <w:autoSpaceDE w:val="0"/>
        <w:autoSpaceDN w:val="0"/>
        <w:adjustRightInd w:val="0"/>
        <w:spacing w:after="0" w:line="51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Internal</w:t>
      </w:r>
    </w:p>
    <w:p w:rsidR="00881CC7" w:rsidRPr="00C92E89" w:rsidRDefault="00881CC7" w:rsidP="00AD04E2">
      <w:pPr>
        <w:pStyle w:val="ListParagraph"/>
        <w:numPr>
          <w:ilvl w:val="1"/>
          <w:numId w:val="5"/>
        </w:numPr>
        <w:tabs>
          <w:tab w:val="clear" w:pos="1440"/>
          <w:tab w:val="num" w:pos="720"/>
        </w:tabs>
        <w:autoSpaceDE w:val="0"/>
        <w:autoSpaceDN w:val="0"/>
        <w:adjustRightInd w:val="0"/>
        <w:spacing w:after="0" w:line="516" w:lineRule="auto"/>
        <w:ind w:left="720"/>
        <w:jc w:val="both"/>
        <w:rPr>
          <w:rFonts w:ascii="Times New Roman" w:hAnsi="Times New Roman"/>
          <w:sz w:val="24"/>
          <w:szCs w:val="24"/>
          <w:lang w:eastAsia="id-ID"/>
        </w:rPr>
      </w:pPr>
      <w:r w:rsidRPr="00C92E89">
        <w:rPr>
          <w:rFonts w:ascii="Times New Roman" w:hAnsi="Times New Roman"/>
          <w:sz w:val="24"/>
          <w:szCs w:val="24"/>
          <w:lang w:eastAsia="id-ID"/>
        </w:rPr>
        <w:t>Faktor Keluarga/Rumah Tangga</w:t>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t xml:space="preserve">Rumah tangga/keluarga  pelaku ini biasanya tidak harnonis lagi, sering terjadi konflik, pertengkaran dan mungkin karena adanya hutang yang belum terbayar dalam rumah tangganya/keluarganya. Padahal lingkungan keluarga merupakan faktor terpenting dalam pembentukan watak dan karakter seseorang yang akan menjadi patokan untuk dapat bersosialisasi di luar lingkungannya. Tetapi apabila hal ini tidak berjalan sebagaimana mestinya, maka dapat menyebabkan seseorang melakukan perbuatan dan bertingkah laku di luar norma-norma yang berlaku dalam masyarakat maupun yang dibuat oleh petugas. </w:t>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t>Begitu juga dengan desersi, keretakan dalam rumah tangga dan tidak harmonisnya hubungan masing-masing individu dalam keluarga tersebut dapat menyebabkan seorang prajurit melakukan desersi, tidak mau lagi melaksanakan kewajiban dinasnya dan melaksanakan tugasnya sebagai seorang prajurit TNI. Hal-hal yang dapat menjadi penyebab dalam lingkungan keluarga dapat berupa :</w:t>
      </w:r>
    </w:p>
    <w:p w:rsidR="00881CC7" w:rsidRPr="00C92E89" w:rsidRDefault="00881CC7" w:rsidP="00AD04E2">
      <w:pPr>
        <w:pStyle w:val="ListParagraph"/>
        <w:numPr>
          <w:ilvl w:val="0"/>
          <w:numId w:val="7"/>
        </w:numPr>
        <w:tabs>
          <w:tab w:val="left" w:pos="993"/>
        </w:tabs>
        <w:autoSpaceDE w:val="0"/>
        <w:autoSpaceDN w:val="0"/>
        <w:adjustRightInd w:val="0"/>
        <w:spacing w:after="0" w:line="240" w:lineRule="auto"/>
        <w:ind w:left="993"/>
        <w:jc w:val="both"/>
        <w:rPr>
          <w:rFonts w:ascii="Times New Roman" w:hAnsi="Times New Roman"/>
          <w:sz w:val="24"/>
          <w:szCs w:val="24"/>
          <w:lang w:eastAsia="id-ID"/>
        </w:rPr>
      </w:pPr>
      <w:r w:rsidRPr="00C92E89">
        <w:rPr>
          <w:rFonts w:ascii="Times New Roman" w:hAnsi="Times New Roman"/>
          <w:sz w:val="24"/>
          <w:szCs w:val="24"/>
          <w:lang w:eastAsia="id-ID"/>
        </w:rPr>
        <w:t xml:space="preserve">Isteri si pelaku sering marah-marah, sehingga menimbulkanketidaknyamanan dalam diri si pelaku. </w:t>
      </w:r>
    </w:p>
    <w:p w:rsidR="00881CC7" w:rsidRPr="00C92E89" w:rsidRDefault="00881CC7" w:rsidP="00AD04E2">
      <w:pPr>
        <w:pStyle w:val="ListParagraph"/>
        <w:numPr>
          <w:ilvl w:val="0"/>
          <w:numId w:val="7"/>
        </w:numPr>
        <w:tabs>
          <w:tab w:val="left" w:pos="993"/>
        </w:tabs>
        <w:autoSpaceDE w:val="0"/>
        <w:autoSpaceDN w:val="0"/>
        <w:adjustRightInd w:val="0"/>
        <w:spacing w:after="0" w:line="240" w:lineRule="auto"/>
        <w:ind w:left="993"/>
        <w:jc w:val="both"/>
        <w:rPr>
          <w:rFonts w:ascii="Times New Roman" w:hAnsi="Times New Roman"/>
          <w:sz w:val="24"/>
          <w:szCs w:val="24"/>
          <w:lang w:eastAsia="id-ID"/>
        </w:rPr>
      </w:pPr>
      <w:r w:rsidRPr="00C92E89">
        <w:rPr>
          <w:rFonts w:ascii="Times New Roman" w:hAnsi="Times New Roman"/>
          <w:sz w:val="24"/>
          <w:szCs w:val="24"/>
          <w:lang w:eastAsia="id-ID"/>
        </w:rPr>
        <w:t>Isteri tidak mau memberikan/menolak melakukan hubungan suami isteridengan suaminya;</w:t>
      </w:r>
    </w:p>
    <w:p w:rsidR="00881CC7" w:rsidRPr="00C92E89" w:rsidRDefault="00881CC7" w:rsidP="00AD04E2">
      <w:pPr>
        <w:pStyle w:val="ListParagraph"/>
        <w:numPr>
          <w:ilvl w:val="0"/>
          <w:numId w:val="7"/>
        </w:numPr>
        <w:tabs>
          <w:tab w:val="left" w:pos="993"/>
        </w:tabs>
        <w:autoSpaceDE w:val="0"/>
        <w:autoSpaceDN w:val="0"/>
        <w:adjustRightInd w:val="0"/>
        <w:spacing w:after="0" w:line="240" w:lineRule="auto"/>
        <w:ind w:left="993"/>
        <w:jc w:val="both"/>
        <w:rPr>
          <w:rFonts w:ascii="Times New Roman" w:hAnsi="Times New Roman"/>
          <w:sz w:val="24"/>
          <w:szCs w:val="24"/>
          <w:lang w:eastAsia="id-ID"/>
        </w:rPr>
      </w:pPr>
      <w:r w:rsidRPr="00C92E89">
        <w:rPr>
          <w:rFonts w:ascii="Times New Roman" w:hAnsi="Times New Roman"/>
          <w:sz w:val="24"/>
          <w:szCs w:val="24"/>
          <w:lang w:val="en-US" w:eastAsia="id-ID"/>
        </w:rPr>
        <w:t>P</w:t>
      </w:r>
      <w:r w:rsidRPr="00C92E89">
        <w:rPr>
          <w:rFonts w:ascii="Times New Roman" w:hAnsi="Times New Roman"/>
          <w:sz w:val="24"/>
          <w:szCs w:val="24"/>
          <w:lang w:eastAsia="id-ID"/>
        </w:rPr>
        <w:t>elaku tidak puas dengan pelayanan isterinya;</w:t>
      </w:r>
    </w:p>
    <w:p w:rsidR="00881CC7" w:rsidRPr="00C92E89" w:rsidRDefault="00881CC7" w:rsidP="00AD04E2">
      <w:pPr>
        <w:pStyle w:val="ListParagraph"/>
        <w:numPr>
          <w:ilvl w:val="0"/>
          <w:numId w:val="7"/>
        </w:numPr>
        <w:tabs>
          <w:tab w:val="left" w:pos="993"/>
        </w:tabs>
        <w:autoSpaceDE w:val="0"/>
        <w:autoSpaceDN w:val="0"/>
        <w:adjustRightInd w:val="0"/>
        <w:spacing w:after="0" w:line="240" w:lineRule="auto"/>
        <w:ind w:left="993"/>
        <w:jc w:val="both"/>
        <w:rPr>
          <w:rFonts w:ascii="Times New Roman" w:hAnsi="Times New Roman"/>
          <w:sz w:val="24"/>
          <w:szCs w:val="24"/>
          <w:lang w:eastAsia="id-ID"/>
        </w:rPr>
      </w:pPr>
      <w:r w:rsidRPr="00C92E89">
        <w:rPr>
          <w:rFonts w:ascii="Times New Roman" w:hAnsi="Times New Roman"/>
          <w:sz w:val="24"/>
          <w:szCs w:val="24"/>
          <w:lang w:val="en-US" w:eastAsia="id-ID"/>
        </w:rPr>
        <w:t>P</w:t>
      </w:r>
      <w:r w:rsidRPr="00C92E89">
        <w:rPr>
          <w:rFonts w:ascii="Times New Roman" w:hAnsi="Times New Roman"/>
          <w:sz w:val="24"/>
          <w:szCs w:val="24"/>
          <w:lang w:eastAsia="id-ID"/>
        </w:rPr>
        <w:t>elaku mempunyai wanita idaman lain (WIL).</w:t>
      </w:r>
      <w:r w:rsidRPr="00C92E89">
        <w:rPr>
          <w:rStyle w:val="FootnoteReference"/>
          <w:rFonts w:ascii="Times New Roman" w:hAnsi="Times New Roman"/>
          <w:sz w:val="24"/>
          <w:szCs w:val="24"/>
          <w:lang w:eastAsia="id-ID"/>
        </w:rPr>
        <w:footnoteReference w:id="5"/>
      </w:r>
    </w:p>
    <w:p w:rsidR="00881CC7" w:rsidRPr="00C92E89" w:rsidRDefault="00881CC7" w:rsidP="00881CC7">
      <w:pPr>
        <w:pStyle w:val="ListParagraph"/>
        <w:tabs>
          <w:tab w:val="left" w:pos="993"/>
        </w:tabs>
        <w:autoSpaceDE w:val="0"/>
        <w:autoSpaceDN w:val="0"/>
        <w:adjustRightInd w:val="0"/>
        <w:spacing w:after="0" w:line="240" w:lineRule="auto"/>
        <w:ind w:left="993"/>
        <w:jc w:val="both"/>
        <w:rPr>
          <w:rFonts w:ascii="Times New Roman" w:hAnsi="Times New Roman"/>
          <w:sz w:val="24"/>
          <w:szCs w:val="24"/>
          <w:lang w:eastAsia="id-ID"/>
        </w:rPr>
      </w:pPr>
    </w:p>
    <w:p w:rsidR="00881CC7" w:rsidRPr="00C92E89" w:rsidRDefault="00881CC7" w:rsidP="00AD04E2">
      <w:pPr>
        <w:pStyle w:val="ListParagraph"/>
        <w:numPr>
          <w:ilvl w:val="1"/>
          <w:numId w:val="5"/>
        </w:numPr>
        <w:tabs>
          <w:tab w:val="clear" w:pos="1440"/>
          <w:tab w:val="num" w:pos="360"/>
        </w:tabs>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 xml:space="preserve"> Faktor Ekonomi</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lastRenderedPageBreak/>
        <w:t>Biasanya lebih berhubungan dengan keuangan keluarga, ditambah lagiapabila prajurit mempunyai hutang yang menumpuk sehingga menyebabkan prajurit stres, dimana seperti yang telah diketahui umum bahwa kejahatan timbuladalah karena kemiskinan. Bila seorang hidup dalam serba kekuarangan, makaakan menyebabkan mereka melakukan apa saja untuk mencukupi kebutuhanhidupnya tersebut.</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Tugas sebagai seorang prajurit TNI identik dengan hidup pas-pasan,gaji yang diterima oleh prajurit TNI biasanya tidaklah besar, cukup untukkebutuhan sehari-hari, tidak untuk kebutuhan lainnya seperti untuk biayapendidikan anak. Sehingga biasanya ayah memutar otak untuk mencari tambahanpenghasilan untuk mencukupi kebutuhan keluarga tersebut. Hal ini menyebabkansi pelaku melalaikan tugas dan kewajibannya sebagai seorang prajurit.Tindak pidana desersi ini sering kali dilakukan pada tingkat Bintara kebawah. Karena makin rendah pangkat seorang prajurit, maka makin dapatdipastikan makin kurang sejahtera kehidupan keluarganya.</w:t>
      </w:r>
    </w:p>
    <w:p w:rsidR="00881CC7" w:rsidRPr="00C92E89" w:rsidRDefault="00881CC7" w:rsidP="00AD04E2">
      <w:pPr>
        <w:pStyle w:val="ListParagraph"/>
        <w:numPr>
          <w:ilvl w:val="1"/>
          <w:numId w:val="5"/>
        </w:numPr>
        <w:tabs>
          <w:tab w:val="clear" w:pos="144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Niat</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Pelaku tersebut biasanya sudah tidak mempunyai keinginan menjadi seorang prajurit. Apabila seorang sudah masuk dan telah menjadi seorang anggota TNI, baginya untuk melepakan diri dari ikatan dinas tersebut sangat sulit. Hal tersebut menyebabkan ia melakukan segala tugas dan kewajiban dinasnya tidak dengan penuh tanggung jawab lagi, dan berusaha mencari-cari kesalahan agar dapat dipecat dan dikeluarkan dari kesatuan.</w:t>
      </w:r>
    </w:p>
    <w:p w:rsidR="00881CC7" w:rsidRPr="00C92E89" w:rsidRDefault="00881CC7" w:rsidP="00AD04E2">
      <w:pPr>
        <w:pStyle w:val="ListParagraph"/>
        <w:numPr>
          <w:ilvl w:val="1"/>
          <w:numId w:val="5"/>
        </w:numPr>
        <w:tabs>
          <w:tab w:val="clear" w:pos="1440"/>
          <w:tab w:val="num" w:pos="360"/>
        </w:tabs>
        <w:autoSpaceDE w:val="0"/>
        <w:autoSpaceDN w:val="0"/>
        <w:adjustRightInd w:val="0"/>
        <w:spacing w:after="0" w:line="51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Usia</w:t>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lastRenderedPageBreak/>
        <w:t>Pertumbuhan fisik dan meningkatnya usia manusia turut pula menentukan terjadinya suatu tindak pidana yang dilakukan oleh seseorang. Semenjak masih anak-anak sampai usia lanjut, seseorang selaku menjalani perubahan-perubahan dan perkembangan di dalam jasmani dan mentalnya. Di dalam ilmu kriminologi para sarjana telah melakukan penyelidikanpenyelidikan dan menemukan bahwa ternyata pada setiap tingkat umur seseorang akan melakukan kejahatan yang tertentu pula. Hal ini terbukti dengan kasus desersi yang terjadi di lingkungan TNI, dimana pelakunya biasanya sebagian besar masih dalam usia remaja/muda.</w:t>
      </w:r>
      <w:r w:rsidRPr="00C92E89">
        <w:rPr>
          <w:rStyle w:val="FootnoteReference"/>
          <w:lang w:eastAsia="id-ID"/>
        </w:rPr>
        <w:footnoteReference w:id="6"/>
      </w:r>
    </w:p>
    <w:p w:rsidR="00881CC7" w:rsidRPr="00C92E89" w:rsidRDefault="00881CC7" w:rsidP="00AD04E2">
      <w:pPr>
        <w:pStyle w:val="ListParagraph"/>
        <w:numPr>
          <w:ilvl w:val="1"/>
          <w:numId w:val="5"/>
        </w:numPr>
        <w:tabs>
          <w:tab w:val="clear" w:pos="1440"/>
          <w:tab w:val="num" w:pos="360"/>
        </w:tabs>
        <w:autoSpaceDE w:val="0"/>
        <w:autoSpaceDN w:val="0"/>
        <w:adjustRightInd w:val="0"/>
        <w:spacing w:after="0" w:line="51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Pendidikan</w:t>
      </w:r>
    </w:p>
    <w:p w:rsidR="00881CC7" w:rsidRPr="00C92E89" w:rsidRDefault="00881CC7" w:rsidP="00881CC7">
      <w:pPr>
        <w:pStyle w:val="ListParagraph"/>
        <w:autoSpaceDE w:val="0"/>
        <w:autoSpaceDN w:val="0"/>
        <w:adjustRightInd w:val="0"/>
        <w:spacing w:after="0" w:line="516"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Untuk dapat menentukan baik buruknya suatu perbuatan tergantung daridaya pikir seseorang yang menilainya. Daya pikir seseorang tentunyadilatarbelakangi oleh tingkat pendidikan. Rendahnya tingkat pendidikan seseorangakan mempengaruhi tingkah dan perbuatannya. Seorang prajurit dituntut harusprofesional di dalam melakukan tugas-tugas dalam kesehariannya, di </w:t>
      </w:r>
      <w:r w:rsidRPr="00C92E89">
        <w:rPr>
          <w:rFonts w:ascii="Times New Roman" w:hAnsi="Times New Roman"/>
          <w:sz w:val="24"/>
          <w:szCs w:val="24"/>
          <w:lang w:val="en-US" w:eastAsia="id-ID"/>
        </w:rPr>
        <w:t>m</w:t>
      </w:r>
      <w:r w:rsidRPr="00C92E89">
        <w:rPr>
          <w:rFonts w:ascii="Times New Roman" w:hAnsi="Times New Roman"/>
          <w:sz w:val="24"/>
          <w:szCs w:val="24"/>
          <w:lang w:eastAsia="id-ID"/>
        </w:rPr>
        <w:t>edanoperasi maupun di medan pertempuran</w:t>
      </w:r>
      <w:r w:rsidRPr="00C92E89">
        <w:rPr>
          <w:rFonts w:ascii="Times New Roman" w:hAnsi="Times New Roman"/>
          <w:sz w:val="24"/>
          <w:szCs w:val="24"/>
          <w:lang w:val="en-US" w:eastAsia="id-ID"/>
        </w:rPr>
        <w:t>, m</w:t>
      </w:r>
      <w:r w:rsidRPr="00C92E89">
        <w:rPr>
          <w:rFonts w:ascii="Times New Roman" w:hAnsi="Times New Roman"/>
          <w:sz w:val="24"/>
          <w:szCs w:val="24"/>
          <w:lang w:eastAsia="id-ID"/>
        </w:rPr>
        <w:t>aka sudah seharusnya diperlukan batasan pendidikan bagi seseorang yangingin karirnya sebagai seorang prajurit TNI agar mereka dapat mempunyai dayatangkap yang tinggi dan dapat lebih menilai segala sesuatunya, sehinggakemungkinan terjadinya pelanggaran, kejahatan dalam melaksanakan tugas dankewajibannya dapat diminimalisir sedemkian rupa.</w:t>
      </w:r>
      <w:r w:rsidRPr="00C92E89">
        <w:rPr>
          <w:rStyle w:val="FootnoteReference"/>
          <w:rFonts w:ascii="Times New Roman" w:hAnsi="Times New Roman"/>
          <w:sz w:val="24"/>
          <w:szCs w:val="24"/>
          <w:lang w:eastAsia="id-ID"/>
        </w:rPr>
        <w:footnoteReference w:id="7"/>
      </w:r>
    </w:p>
    <w:p w:rsidR="00881CC7" w:rsidRPr="00C92E89" w:rsidRDefault="00881CC7" w:rsidP="00AD04E2">
      <w:pPr>
        <w:pStyle w:val="ListParagraph"/>
        <w:numPr>
          <w:ilvl w:val="1"/>
          <w:numId w:val="5"/>
        </w:numPr>
        <w:tabs>
          <w:tab w:val="clear" w:pos="144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lastRenderedPageBreak/>
        <w:t>Faktor Kurang Siapnya Mental Ditugaskan di Daerah Konflik dan Terpencil</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Disebabkan karena kurang terlatihnya dan belum siapnya mental prajurit tersbut apbila akan diterjunkan di daerah konflik dan terpencil. Karena satu tugas dan kewajiban dari seorang prajurit adalah hanya selalu siap utuk diterjunkan ke daerah-daerah yang sedang dilanda gejolak dan di pulau-pulau terpencil di seluruh Indonesia. Prajurit harus selalu siap untuk itu sewaktu-waktu bia ditugaskan dimana saja.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Daerah konflik selalu diselimuti dengan pertikaian sehingga membuat para tentara yang ditugaskan tersebut menjadi was-was akan keselamatan dirinya, sehingga hal ini menyebabkan banyak prajurit yang keluar dari kesatuannya. Sedangkan daerah terpencil selalu dikhawatirkan sulitnya transportasi, perekonomian, hiburan dan tingginya biaya hidup, sehingga jika prajurit yang ditempatkan di daerah terpencil tidak siap mental maka dapat menimbulkan prajurit tersebut tidak nyaman sehingga berujung pula terjadinya tindak pidana.</w:t>
      </w:r>
      <w:r w:rsidRPr="00C92E89">
        <w:rPr>
          <w:rStyle w:val="FootnoteReference"/>
          <w:lang w:eastAsia="id-ID"/>
        </w:rPr>
        <w:footnoteReference w:id="8"/>
      </w:r>
    </w:p>
    <w:p w:rsidR="00881CC7" w:rsidRPr="00C92E89" w:rsidRDefault="00881CC7" w:rsidP="00AD04E2">
      <w:pPr>
        <w:pStyle w:val="ListParagraph"/>
        <w:numPr>
          <w:ilvl w:val="7"/>
          <w:numId w:val="3"/>
        </w:numPr>
        <w:tabs>
          <w:tab w:val="clear" w:pos="576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Eksternal</w:t>
      </w:r>
    </w:p>
    <w:p w:rsidR="00881CC7" w:rsidRPr="00C92E89" w:rsidRDefault="00881CC7" w:rsidP="00AD04E2">
      <w:pPr>
        <w:pStyle w:val="ListParagraph"/>
        <w:numPr>
          <w:ilvl w:val="0"/>
          <w:numId w:val="8"/>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Kurang pemahaman peraturan yang berlaku di lingkungan TNI.</w:t>
      </w:r>
    </w:p>
    <w:p w:rsidR="00881CC7" w:rsidRPr="00C92E89" w:rsidRDefault="00881CC7" w:rsidP="00881CC7">
      <w:pPr>
        <w:pStyle w:val="ListParagraph"/>
        <w:autoSpaceDE w:val="0"/>
        <w:autoSpaceDN w:val="0"/>
        <w:adjustRightInd w:val="0"/>
        <w:spacing w:after="0" w:line="480" w:lineRule="auto"/>
        <w:ind w:left="0" w:firstLine="720"/>
        <w:jc w:val="both"/>
        <w:rPr>
          <w:rFonts w:ascii="Times New Roman" w:hAnsi="Times New Roman"/>
          <w:sz w:val="24"/>
          <w:szCs w:val="24"/>
          <w:lang w:eastAsia="id-ID"/>
        </w:rPr>
      </w:pPr>
      <w:r w:rsidRPr="00C92E89">
        <w:rPr>
          <w:rFonts w:ascii="Times New Roman" w:hAnsi="Times New Roman"/>
          <w:sz w:val="24"/>
          <w:szCs w:val="24"/>
          <w:lang w:eastAsia="id-ID"/>
        </w:rPr>
        <w:t>Anggota militer baik di Kesatuan tempur (Batpur) maupun di bantuan tempur(Banpur) selalu dilatih dalam melaksanakan tugas sehari-hari baik kepentingannegara maupun untuk kepentingan satuan. Dari penerapan yang dilakukan masihterdapat anggota militer yang kurang mengerti tentang peraturan-peraturan militeritu sendiri.</w:t>
      </w:r>
      <w:r w:rsidRPr="00C92E89">
        <w:rPr>
          <w:rStyle w:val="FootnoteReference"/>
          <w:rFonts w:ascii="Times New Roman" w:hAnsi="Times New Roman"/>
          <w:sz w:val="24"/>
          <w:szCs w:val="24"/>
          <w:lang w:eastAsia="id-ID"/>
        </w:rPr>
        <w:footnoteReference w:id="9"/>
      </w:r>
    </w:p>
    <w:p w:rsidR="00881CC7" w:rsidRPr="00C92E89" w:rsidRDefault="00881CC7" w:rsidP="00AD04E2">
      <w:pPr>
        <w:pStyle w:val="ListParagraph"/>
        <w:numPr>
          <w:ilvl w:val="0"/>
          <w:numId w:val="8"/>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tugas dan penempatan yang tidak sesuai</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val="en-US" w:eastAsia="id-ID"/>
        </w:rPr>
        <w:lastRenderedPageBreak/>
        <w:t>P</w:t>
      </w:r>
      <w:r w:rsidRPr="00C92E89">
        <w:rPr>
          <w:rFonts w:ascii="Times New Roman" w:hAnsi="Times New Roman"/>
          <w:sz w:val="24"/>
          <w:szCs w:val="24"/>
          <w:lang w:eastAsia="id-ID"/>
        </w:rPr>
        <w:t>elaku menganggap bahwa tugas operasi yang diperintahkanpadanya untuk dilaksanakan, dianggap tidak menguntungkan dirinya. Sepertitugasnya untuk memberantas gerombolan pemberontak dan mengamankandaerah-daerah konflik. Dia menganggap bahwa tugas itu malah akanmembahayakan dirinya. Sehingga iapun mengambil jalan pintas dengan caramelarikan diri dari kesatuannya.Sedangkan mengenai penempatan penugasan yang tidak sesuai biasanya prajurit sudah di tempatkan di stau tempat penugasan kemudian ditempat tersebutdia sudah merasa nyaman, kemudian dia dipindahkan ditempat penugasan yangbaru yang tidak sesuai sehingga akhirnya dia tidak menempati tempat penugasantersebut.</w:t>
      </w:r>
    </w:p>
    <w:p w:rsidR="00881CC7" w:rsidRPr="00C92E89" w:rsidRDefault="00881CC7" w:rsidP="00AD04E2">
      <w:pPr>
        <w:pStyle w:val="ListParagraph"/>
        <w:numPr>
          <w:ilvl w:val="0"/>
          <w:numId w:val="8"/>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lingkungan</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Biasanya di dapat dari lingkungan pergaulan dan sosialisasi pelaku yang kurang baik. Dimana ia salah dalam memilih lingkungan pergaulan. Sehingga iapun turut terlibat dalam melakukan pelanggaran dan kejahatan, yang berakibat akan terjadi perbuatan desersi. Contoh perbuatan yang dilakukan si pelaku akibat salah dalam bergaul dapat berupa menjadi seorang pemabuk, menjadi </w:t>
      </w:r>
      <w:r w:rsidRPr="00C92E89">
        <w:rPr>
          <w:i/>
          <w:iCs/>
          <w:lang w:eastAsia="id-ID"/>
        </w:rPr>
        <w:t xml:space="preserve">backing </w:t>
      </w:r>
      <w:r w:rsidRPr="00C92E89">
        <w:rPr>
          <w:lang w:eastAsia="id-ID"/>
        </w:rPr>
        <w:t>dari suatu kegiatan usaha yang ilegal dan lain sebagainya.</w:t>
      </w:r>
      <w:r w:rsidRPr="00C92E89">
        <w:rPr>
          <w:rStyle w:val="FootnoteReference"/>
          <w:lang w:eastAsia="id-ID"/>
        </w:rPr>
        <w:footnoteReference w:id="10"/>
      </w:r>
    </w:p>
    <w:p w:rsidR="00881CC7" w:rsidRPr="00C92E89" w:rsidRDefault="00881CC7" w:rsidP="00AD04E2">
      <w:pPr>
        <w:pStyle w:val="ListParagraph"/>
        <w:numPr>
          <w:ilvl w:val="0"/>
          <w:numId w:val="8"/>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Faktor perlakuan atasan dan penguasa.</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Prajurit merasa diperlakukan tidak adil oleh atasan dan pemerintahan,dimana hal ini juga dapat menjadi penyebab terjadinya desersi tersebut. Misalnyadalam hal pemerintah lebih memperhatikan kesejahteraan Pegawai Negeri Sipil(PNS) dibandingkan dengan kesejahteraan prajurit TNI, yang </w:t>
      </w:r>
      <w:r w:rsidRPr="00C92E89">
        <w:rPr>
          <w:rFonts w:ascii="Times New Roman" w:hAnsi="Times New Roman"/>
          <w:sz w:val="24"/>
          <w:szCs w:val="24"/>
          <w:lang w:eastAsia="id-ID"/>
        </w:rPr>
        <w:lastRenderedPageBreak/>
        <w:t>dapat memicuterjadinya perbuatan tersebut.Namun semua terlepas dari hal tersebut di atas menurut teori kriminologimodern, sampai saat ini pendekatan sebab-sebab kejahatan yang dilakukan olehseorang prajurit sangat diragukan, karena sampai sekarang belum dapat ditentukansecara memuaskan faktor-faktor yang merupakan faktor dominan seseorangmelakukan kejahatan</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Setiap anggota Tentara Nasional Indonesia (TNI) harus tunduk dan taat terhadap setiap ketentuan-ketentuan hukum yang berlaku bagi militer yaitu Kitab Undang-Undang Hukum Pidana Militer (KUHPM), Kitab Undang-Undang Hukum Disiplin Militer (KUHDM), dan Peraturan Disiplin Militer (PDM) dan peraturan-peraturan lainnya. Peraturan hukum militer inilah yang diterapkan kepada Tamtama, Bintara, maupun Perwira yang melakukan suatu tindakan yang merugikan kesatuan, masyarakat umum dan negara yang tidak terlepas dari peraturan lainnya yang berlaku juga bagi masyarakat umum.</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Salah satu tindak pidana yang sering dilakukan dalam lingkungan Tentara Nasional Indonesia (TNI) adalah tindak desersi. Adapun tindak pidana desersi ini diatur dalam Psal 87 Kitab Undang-Undang Hukum Pidana Militer (KUHPM). Untuk penyelesaian tindak pidana dalam lingkungan Tentara Nasional Indonesia (TNI) diperlukan adanya peraturan guna mencapai keterpaduan cara bertindak antara para pejabat yang diberi kewenangan dalam penyelesaian perkara pidana di lingkungan TNI. Oleh karena itu dikeluarkan peraturan panglima TNI Nomor : perpang / 4/IV/ 2007 tentang penunjukan perwira penyerah perkara di lingkungan TNI.</w:t>
      </w:r>
    </w:p>
    <w:p w:rsidR="00881CC7" w:rsidRPr="00C92E89" w:rsidRDefault="00881CC7" w:rsidP="00881CC7">
      <w:pPr>
        <w:pStyle w:val="ListParagraph"/>
        <w:autoSpaceDE w:val="0"/>
        <w:autoSpaceDN w:val="0"/>
        <w:adjustRightInd w:val="0"/>
        <w:spacing w:after="0" w:line="456"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lastRenderedPageBreak/>
        <w:t>Penyelesaian perkara pidana yang terjadi di lingkungan AngkatanBersenjata Republik Indonesia melewati beberapa tahap/tingkatansebagai berikut:</w:t>
      </w:r>
    </w:p>
    <w:p w:rsidR="00881CC7" w:rsidRPr="00C92E89" w:rsidRDefault="00881CC7" w:rsidP="00AD04E2">
      <w:pPr>
        <w:pStyle w:val="ListParagraph"/>
        <w:numPr>
          <w:ilvl w:val="0"/>
          <w:numId w:val="33"/>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Tingkat penyidikan</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Atasan yang Berhak Menghukum (Ankum), Polisi Militer (POM) danOditur adalah penyidik. Namun kewenangan penyidikan yang adapada Atasan yang Berhak Menghukum tidak dilaksanakan sendiri,tetapi dilaksanakan oleh penyidik Polisi Militer dan/atau Oditur. Dalam Undang-undang ini tidak secara khusus diatur tentangpenyelidikan sebagai salah satu tahap penyidikan, karenapenyelidikan merupakan fungsi yang melekat pada komandan yangpelaksanaannya dilakukan oleh penyidik Polisi Militer. Atasan yang</w:t>
      </w:r>
      <w:r w:rsidRPr="00C92E89">
        <w:rPr>
          <w:rFonts w:ascii="Times New Roman" w:hAnsi="Times New Roman"/>
          <w:sz w:val="24"/>
          <w:szCs w:val="24"/>
          <w:lang w:val="en-US" w:eastAsia="id-ID"/>
        </w:rPr>
        <w:t xml:space="preserve"> b</w:t>
      </w:r>
      <w:r w:rsidRPr="00C92E89">
        <w:rPr>
          <w:rFonts w:ascii="Times New Roman" w:hAnsi="Times New Roman"/>
          <w:sz w:val="24"/>
          <w:szCs w:val="24"/>
          <w:lang w:eastAsia="id-ID"/>
        </w:rPr>
        <w:t>erhak menghukum dan perwira penyerah perkara mempunyaikewenangan penahanan, yang pelaksanaanpenahanannya hanyadilaksanakan di rumah tahanan militer, karena di lingkunganPeradilan Militer hanya dikenal satu jenis penahanan yaitupenahanan di rumah tahanan militer.</w:t>
      </w:r>
      <w:r w:rsidRPr="00C92E89">
        <w:rPr>
          <w:rStyle w:val="FootnoteReference"/>
          <w:rFonts w:ascii="Times New Roman" w:hAnsi="Times New Roman"/>
          <w:sz w:val="24"/>
          <w:szCs w:val="24"/>
          <w:lang w:eastAsia="id-ID"/>
        </w:rPr>
        <w:footnoteReference w:id="11"/>
      </w:r>
    </w:p>
    <w:p w:rsidR="00881CC7" w:rsidRPr="00C92E89" w:rsidRDefault="00881CC7" w:rsidP="00881CC7">
      <w:pPr>
        <w:pStyle w:val="ListParagraph"/>
        <w:autoSpaceDE w:val="0"/>
        <w:autoSpaceDN w:val="0"/>
        <w:adjustRightInd w:val="0"/>
        <w:spacing w:after="0" w:line="456"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Proses penyidikan dimulai dengan adanya laporan atau aduan dariAtasan yang Berhak Menghukum (Ankum) kepada Polisi Militer(POM) bagian penyidik. Setelah itu laporan tersebut diserahkankepada Unit Pengaduan Pelayanan Polisi Militer (UPPPM) untukditandatangani pelapor dan UPPPM, kemudian diserahkan kepadaKomandan Detasemen Polisi Militer (Dandenpom) untukmendapatkan </w:t>
      </w:r>
      <w:r w:rsidRPr="00C92E89">
        <w:rPr>
          <w:rFonts w:ascii="Times New Roman" w:hAnsi="Times New Roman"/>
          <w:sz w:val="24"/>
          <w:szCs w:val="24"/>
          <w:lang w:eastAsia="id-ID"/>
        </w:rPr>
        <w:lastRenderedPageBreak/>
        <w:t>disposisi. Kemudian penyidik membuat suratpanggilan kepada tersangka dan minimal 2 orang saksi, lalu penyidikmembuat resume berkas acara penyidikan.</w:t>
      </w:r>
      <w:r w:rsidRPr="00C92E89">
        <w:rPr>
          <w:rStyle w:val="FootnoteReference"/>
          <w:rFonts w:ascii="Times New Roman" w:hAnsi="Times New Roman"/>
          <w:sz w:val="24"/>
          <w:szCs w:val="24"/>
          <w:lang w:eastAsia="id-ID"/>
        </w:rPr>
        <w:footnoteReference w:id="12"/>
      </w:r>
    </w:p>
    <w:p w:rsidR="00881CC7" w:rsidRPr="00C92E89" w:rsidRDefault="00881CC7" w:rsidP="00AD04E2">
      <w:pPr>
        <w:pStyle w:val="ListParagraph"/>
        <w:numPr>
          <w:ilvl w:val="0"/>
          <w:numId w:val="33"/>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Tingkat penuntutan</w:t>
      </w:r>
    </w:p>
    <w:p w:rsidR="00881CC7" w:rsidRPr="00C92E89" w:rsidRDefault="00881CC7" w:rsidP="00881CC7">
      <w:pPr>
        <w:pStyle w:val="ListParagraph"/>
        <w:autoSpaceDE w:val="0"/>
        <w:autoSpaceDN w:val="0"/>
        <w:adjustRightInd w:val="0"/>
        <w:spacing w:after="0" w:line="456" w:lineRule="auto"/>
        <w:ind w:left="0" w:firstLine="709"/>
        <w:jc w:val="both"/>
        <w:rPr>
          <w:rFonts w:ascii="Times New Roman" w:hAnsi="Times New Roman"/>
          <w:sz w:val="24"/>
          <w:szCs w:val="24"/>
          <w:lang w:val="en-US" w:eastAsia="id-ID"/>
        </w:rPr>
      </w:pPr>
      <w:r w:rsidRPr="00C92E89">
        <w:rPr>
          <w:rFonts w:ascii="Times New Roman" w:hAnsi="Times New Roman"/>
          <w:sz w:val="24"/>
          <w:szCs w:val="24"/>
          <w:lang w:eastAsia="id-ID"/>
        </w:rPr>
        <w:t>Dalam Hukum Acara Pidana Militer, tahap penuntutan termasukdalam tahap penyerahan perkara, dan pelaksanaan penuntutandilakukan oleh Oditur yang secara teknis yuridis bertanggung jawabkepada Oditur Jenderal, sedangkan secara operasional justisialbertanggung jawab kepada Perwira Penyerah Perkara.</w:t>
      </w:r>
    </w:p>
    <w:p w:rsidR="00881CC7" w:rsidRPr="00C92E89" w:rsidRDefault="00881CC7" w:rsidP="00881CC7">
      <w:pPr>
        <w:pStyle w:val="ListParagraph"/>
        <w:autoSpaceDE w:val="0"/>
        <w:autoSpaceDN w:val="0"/>
        <w:adjustRightInd w:val="0"/>
        <w:spacing w:after="0" w:line="456" w:lineRule="auto"/>
        <w:ind w:left="0" w:firstLine="709"/>
        <w:jc w:val="both"/>
        <w:rPr>
          <w:rFonts w:ascii="Times New Roman" w:hAnsi="Times New Roman"/>
          <w:sz w:val="24"/>
          <w:szCs w:val="24"/>
          <w:lang w:val="en-US" w:eastAsia="id-ID"/>
        </w:rPr>
      </w:pPr>
      <w:r w:rsidRPr="00C92E89">
        <w:rPr>
          <w:rFonts w:ascii="Times New Roman" w:hAnsi="Times New Roman"/>
          <w:sz w:val="24"/>
          <w:szCs w:val="24"/>
          <w:lang w:eastAsia="id-ID"/>
        </w:rPr>
        <w:t>Setelah selesai melakukan penyidikan, maka penyidik melimpahkanberkas perkara kepada Oditur Militer. Sesudah menerima berkas itu,Oditur mempelajari dan meneliti hasil penyidikan apakah sudahlengkap atau belum. Apabila persyaratan formal kurang lengkap,Oditur meminta penyidikuntuk segera melengkapinya. Permintaan itudisampaikan secara lisan maupun tertulis. Apabila hasil penyidikanbelum cukup, maka Oditur melakukan penyidikan tambahan untukmelengkapi, atau dapat pula mengembalikan berkas perkara kepadapenyidik disertai petunjuk tentang hal-hal yang harus dilengkapi.Dalam hal demikian penyidik wajib segera melakukan penyidikantambahan sesuai petunjuk Oditur dan menyampaikan kembali berkasperkara itu kepada Oditur.</w:t>
      </w:r>
      <w:r w:rsidRPr="00C92E89">
        <w:rPr>
          <w:rStyle w:val="FootnoteReference"/>
          <w:rFonts w:ascii="Times New Roman" w:hAnsi="Times New Roman"/>
          <w:sz w:val="24"/>
          <w:szCs w:val="24"/>
          <w:lang w:val="en-US" w:eastAsia="id-ID"/>
        </w:rPr>
        <w:footnoteReference w:id="13"/>
      </w:r>
    </w:p>
    <w:p w:rsidR="00881CC7" w:rsidRPr="00C92E89" w:rsidRDefault="00881CC7" w:rsidP="00AD04E2">
      <w:pPr>
        <w:pStyle w:val="ListParagraph"/>
        <w:numPr>
          <w:ilvl w:val="0"/>
          <w:numId w:val="33"/>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Tingkat pemeriksaan di persidangan</w:t>
      </w:r>
    </w:p>
    <w:p w:rsidR="00881CC7" w:rsidRPr="00C92E89" w:rsidRDefault="00881CC7" w:rsidP="00881CC7">
      <w:pPr>
        <w:autoSpaceDE w:val="0"/>
        <w:autoSpaceDN w:val="0"/>
        <w:adjustRightInd w:val="0"/>
        <w:spacing w:line="456" w:lineRule="auto"/>
        <w:ind w:firstLine="709"/>
        <w:jc w:val="both"/>
        <w:rPr>
          <w:lang w:eastAsia="id-ID"/>
        </w:rPr>
      </w:pPr>
      <w:r w:rsidRPr="00C92E89">
        <w:rPr>
          <w:lang w:eastAsia="id-ID"/>
        </w:rPr>
        <w:t xml:space="preserve">Dalam pemeriksaan perkara pidana dikenal adanya acara pemeriksaan biasa, acara pemeriksaan cepat, acara pemeriksaan khusus, dan acara pemeriksaan koneksitas. Acara pemeriksaan epat adalah acara untuk memeriksa perkara lalu lintas dan angkutan jalan. Acara pemeriksaan khusus adalah acara pemeriksaan </w:t>
      </w:r>
      <w:r w:rsidRPr="00C92E89">
        <w:rPr>
          <w:lang w:eastAsia="id-ID"/>
        </w:rPr>
        <w:lastRenderedPageBreak/>
        <w:t xml:space="preserve">pada Pengadilan Militer Pertempuran, yang merupakan pengadilan tingkat pertama dan terakhir untuk perkara pidana yang dilakukan oleh prajurit di daerah pertempuran yang hanya dapat diajukan  permintaan kasasi. </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Dalam pemeriksaan di siding pengadilan, hakim bebas menentukan siapa yang akan diperiksa terlebih dahulu. Pada asasnya sidang pengadilan terbuka untuk umum, kecuali untuk pemeriksaan perkara kesusilaan, siding dinyatakan tertutup. Pada prinsipnya pengadilan bersidang dengan hakim majelis kecuali dalam acara pemeriksaan cepat. Terhadap tindak pidana militer tertentu, Hukum Acara Pidana Militer mengenal peradilan in absensia yaitu untuk perkara desersi. Hal tersebut berkaitan dengan kepentingan komando dalam hal kesiapan kesatuan, sehingga tidak hadirnya prajurit secara tidak sah perlu segera ditentukan status hukumnya. </w:t>
      </w:r>
      <w:r w:rsidRPr="00C92E89">
        <w:rPr>
          <w:rStyle w:val="FootnoteReference"/>
          <w:lang w:eastAsia="id-ID"/>
        </w:rPr>
        <w:footnoteReference w:id="14"/>
      </w:r>
    </w:p>
    <w:p w:rsidR="00881CC7" w:rsidRPr="00C92E89" w:rsidRDefault="00881CC7" w:rsidP="00881CC7">
      <w:pPr>
        <w:autoSpaceDE w:val="0"/>
        <w:autoSpaceDN w:val="0"/>
        <w:adjustRightInd w:val="0"/>
        <w:spacing w:line="456" w:lineRule="auto"/>
        <w:ind w:firstLine="709"/>
        <w:jc w:val="both"/>
        <w:rPr>
          <w:lang w:eastAsia="id-ID"/>
        </w:rPr>
      </w:pPr>
      <w:r w:rsidRPr="00C92E89">
        <w:rPr>
          <w:lang w:eastAsia="id-ID"/>
        </w:rPr>
        <w:t>Setelah pengadilan militer menerima pelimpahan berkas perkara dari Oditurat Militer, maka Kepala Pengadilan militer segera mempelajarinya. Maksudnya adalah untuk memastikan apakah perkara itu termasuk wewenang pengadilan yang dipimpinnya untuk diperiksa atau tidak. Pelimpahan perkara itu sendiri berlaku terhitung sejak berkas perkara diterima dan diregistrasi oleh pengadilan.</w:t>
      </w:r>
    </w:p>
    <w:p w:rsidR="00881CC7" w:rsidRPr="00C92E89" w:rsidRDefault="00881CC7" w:rsidP="00881CC7">
      <w:pPr>
        <w:autoSpaceDE w:val="0"/>
        <w:autoSpaceDN w:val="0"/>
        <w:adjustRightInd w:val="0"/>
        <w:spacing w:line="456" w:lineRule="auto"/>
        <w:ind w:firstLine="709"/>
        <w:jc w:val="both"/>
        <w:rPr>
          <w:lang w:eastAsia="id-ID"/>
        </w:rPr>
      </w:pPr>
      <w:r w:rsidRPr="00C92E89">
        <w:rPr>
          <w:lang w:eastAsia="id-ID"/>
        </w:rPr>
        <w:t xml:space="preserve">Setelah itu, maka Kepala Pengadilan menunjuk majelis hakim yang akan menyidangkan perkara itu, selanjutnya ketua majelis hakim yang ditunjuk mempelajari berkas perkara dan menetapkan hari sidang. Untuk itu ia memerintahkan oditur memanggil terdakwa dan saksi untuk hadir pada sidang yang telah ditetapkan. Sejak berkas perkara dilimpahkan ke Pengadilan dan </w:t>
      </w:r>
      <w:r w:rsidRPr="00C92E89">
        <w:rPr>
          <w:lang w:eastAsia="id-ID"/>
        </w:rPr>
        <w:lastRenderedPageBreak/>
        <w:t>diregistrasi, maka kewenangan terhadap penahanan terdakwa beralih ke Pengadilan.</w:t>
      </w:r>
    </w:p>
    <w:p w:rsidR="00881CC7" w:rsidRPr="00C92E89" w:rsidRDefault="00881CC7" w:rsidP="00AD04E2">
      <w:pPr>
        <w:pStyle w:val="ListParagraph"/>
        <w:numPr>
          <w:ilvl w:val="0"/>
          <w:numId w:val="33"/>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Tingkat putusan</w:t>
      </w:r>
    </w:p>
    <w:p w:rsidR="00881CC7" w:rsidRPr="00C92E89" w:rsidRDefault="00881CC7" w:rsidP="00881CC7">
      <w:pPr>
        <w:autoSpaceDE w:val="0"/>
        <w:autoSpaceDN w:val="0"/>
        <w:adjustRightInd w:val="0"/>
        <w:spacing w:line="456" w:lineRule="auto"/>
        <w:ind w:firstLine="709"/>
        <w:jc w:val="both"/>
        <w:rPr>
          <w:lang w:eastAsia="id-ID"/>
        </w:rPr>
      </w:pPr>
      <w:r w:rsidRPr="00C92E89">
        <w:rPr>
          <w:lang w:eastAsia="id-ID"/>
        </w:rPr>
        <w:t>Pengawasan terhadap pelaksanaan putusan hakim dilaksanakan oleh Kepala Pengadilan pada tingkat pertama dan khusus pengawasan terhadap pelaksanaan pidana bersyarat dilakukan dengan bantuan komandan yang bersangkutan, sehingga komandan dapat memberikan bimbingan supaya terpidana kembali menjadi prajurit yang baik dan tidak akan melakukan tindak pidana lagi. Khusus dalam pelaksanaan putusan tentang ganti rugi akibat penggabungan gugatan ganti rugi dalam perkara pidana dilaksanakan oleh Kepala Kepaniteraan sebagai juru sita. Sesudah pemeriksaan dinyatakan ditutup, majelis hakim mengadakan musyawarah yang tertutup untuk umum.</w:t>
      </w:r>
      <w:r w:rsidRPr="00C92E89">
        <w:rPr>
          <w:rStyle w:val="FootnoteReference"/>
          <w:lang w:eastAsia="id-ID"/>
        </w:rPr>
        <w:footnoteReference w:id="15"/>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Acara ini diselenggarakan di ruang musyawarah hakim. Musyawarah harus didasarkan pada surat dakwaaan dan segala sesuatu yang terbukti dalam persidangan. Pada asasnya putusan dalam musyawarah merupakan pemufakatan bulat dari para hakim anggota majelis, kecuali apabila diusahakan dengan sungguh-sungguh tidak tercapai kesepakatan.</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Tahapan-tahapan tersebut di atas hampir sama dengan tahapan penyelesaian perkara pidana di peradilan umum, hanya saja aparat yang berwenang untuk menyelesaikan perkara yang berbeda. Di Peradilan Militer yang mempunyai hak menjadi penyidik yaitu “pejabat yang berdasarkan peraturan perundang-undangan diberi wewenang untuk melakukan penyidikan terhadap anggota militer dan atau mereka yang tunduk pada Peradilan Militer” yaitu Polisi </w:t>
      </w:r>
      <w:r w:rsidRPr="00C92E89">
        <w:rPr>
          <w:lang w:eastAsia="id-ID"/>
        </w:rPr>
        <w:lastRenderedPageBreak/>
        <w:t>Militer (POM) sebagai mana diatur dalam Undang-Undang Nomor 31 Tahun 1997 tentang Peradilan Militer.</w:t>
      </w:r>
      <w:r w:rsidRPr="00C92E89">
        <w:rPr>
          <w:rStyle w:val="FootnoteReference"/>
          <w:lang w:eastAsia="id-ID"/>
        </w:rPr>
        <w:footnoteReference w:id="16"/>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Pelaksanaan penyidikan dalam Peradilan Militer di Indonesia meliputi beberapa kegiatan, yaitu :</w:t>
      </w:r>
    </w:p>
    <w:p w:rsidR="00881CC7" w:rsidRPr="00C92E89" w:rsidRDefault="00881CC7" w:rsidP="00AD04E2">
      <w:pPr>
        <w:pStyle w:val="ListParagraph"/>
        <w:numPr>
          <w:ilvl w:val="0"/>
          <w:numId w:val="34"/>
        </w:numPr>
        <w:autoSpaceDE w:val="0"/>
        <w:autoSpaceDN w:val="0"/>
        <w:adjustRightInd w:val="0"/>
        <w:spacing w:after="0" w:line="240" w:lineRule="auto"/>
        <w:ind w:left="993" w:hanging="284"/>
        <w:rPr>
          <w:rFonts w:ascii="Times New Roman" w:hAnsi="Times New Roman"/>
          <w:sz w:val="24"/>
          <w:szCs w:val="24"/>
          <w:lang w:eastAsia="id-ID"/>
        </w:rPr>
      </w:pPr>
      <w:r w:rsidRPr="00C92E89">
        <w:rPr>
          <w:rFonts w:ascii="Times New Roman" w:hAnsi="Times New Roman"/>
          <w:sz w:val="24"/>
          <w:szCs w:val="24"/>
          <w:lang w:eastAsia="id-ID"/>
        </w:rPr>
        <w:t>Tindakan pendahuluan, terdiri dari:</w:t>
      </w:r>
    </w:p>
    <w:p w:rsidR="00881CC7" w:rsidRPr="00C92E89" w:rsidRDefault="00881CC7" w:rsidP="00AD04E2">
      <w:pPr>
        <w:pStyle w:val="ListParagraph"/>
        <w:numPr>
          <w:ilvl w:val="0"/>
          <w:numId w:val="35"/>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Pembuatan laporan polisi</w:t>
      </w:r>
    </w:p>
    <w:p w:rsidR="00881CC7" w:rsidRPr="00C92E89" w:rsidRDefault="00881CC7" w:rsidP="00AD04E2">
      <w:pPr>
        <w:pStyle w:val="ListParagraph"/>
        <w:numPr>
          <w:ilvl w:val="0"/>
          <w:numId w:val="35"/>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Tindakan pertama di tempat kejadian.</w:t>
      </w:r>
    </w:p>
    <w:p w:rsidR="00881CC7" w:rsidRPr="00C92E89" w:rsidRDefault="00881CC7" w:rsidP="00AD04E2">
      <w:pPr>
        <w:pStyle w:val="ListParagraph"/>
        <w:numPr>
          <w:ilvl w:val="0"/>
          <w:numId w:val="34"/>
        </w:numPr>
        <w:autoSpaceDE w:val="0"/>
        <w:autoSpaceDN w:val="0"/>
        <w:adjustRightInd w:val="0"/>
        <w:spacing w:after="0" w:line="240" w:lineRule="auto"/>
        <w:ind w:left="993" w:hanging="284"/>
        <w:rPr>
          <w:rFonts w:ascii="Times New Roman" w:hAnsi="Times New Roman"/>
          <w:sz w:val="24"/>
          <w:szCs w:val="24"/>
          <w:lang w:eastAsia="id-ID"/>
        </w:rPr>
      </w:pPr>
      <w:r w:rsidRPr="00C92E89">
        <w:rPr>
          <w:rFonts w:ascii="Times New Roman" w:hAnsi="Times New Roman"/>
          <w:sz w:val="24"/>
          <w:szCs w:val="24"/>
          <w:lang w:eastAsia="id-ID"/>
        </w:rPr>
        <w:t>Pemeriksaan, terdiri dari:</w:t>
      </w:r>
    </w:p>
    <w:p w:rsidR="00881CC7" w:rsidRPr="00C92E89" w:rsidRDefault="00881CC7" w:rsidP="00AD04E2">
      <w:pPr>
        <w:pStyle w:val="ListParagraph"/>
        <w:numPr>
          <w:ilvl w:val="0"/>
          <w:numId w:val="36"/>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Pemanggilan,</w:t>
      </w:r>
    </w:p>
    <w:p w:rsidR="00881CC7" w:rsidRPr="00C92E89" w:rsidRDefault="00881CC7" w:rsidP="00AD04E2">
      <w:pPr>
        <w:pStyle w:val="ListParagraph"/>
        <w:numPr>
          <w:ilvl w:val="0"/>
          <w:numId w:val="36"/>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Penangkapan,</w:t>
      </w:r>
    </w:p>
    <w:p w:rsidR="00881CC7" w:rsidRPr="00C92E89" w:rsidRDefault="00881CC7" w:rsidP="00AD04E2">
      <w:pPr>
        <w:pStyle w:val="ListParagraph"/>
        <w:numPr>
          <w:ilvl w:val="0"/>
          <w:numId w:val="36"/>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Penahanan,</w:t>
      </w:r>
    </w:p>
    <w:p w:rsidR="00881CC7" w:rsidRPr="00C92E89" w:rsidRDefault="00881CC7" w:rsidP="00AD04E2">
      <w:pPr>
        <w:pStyle w:val="ListParagraph"/>
        <w:numPr>
          <w:ilvl w:val="0"/>
          <w:numId w:val="36"/>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Penggeledahan,</w:t>
      </w:r>
    </w:p>
    <w:p w:rsidR="00881CC7" w:rsidRPr="00C92E89" w:rsidRDefault="00881CC7" w:rsidP="00AD04E2">
      <w:pPr>
        <w:pStyle w:val="ListParagraph"/>
        <w:numPr>
          <w:ilvl w:val="0"/>
          <w:numId w:val="36"/>
        </w:numPr>
        <w:autoSpaceDE w:val="0"/>
        <w:autoSpaceDN w:val="0"/>
        <w:adjustRightInd w:val="0"/>
        <w:spacing w:after="0" w:line="240" w:lineRule="auto"/>
        <w:ind w:left="1276" w:hanging="284"/>
        <w:rPr>
          <w:rFonts w:ascii="Times New Roman" w:hAnsi="Times New Roman"/>
          <w:sz w:val="24"/>
          <w:szCs w:val="24"/>
          <w:lang w:eastAsia="id-ID"/>
        </w:rPr>
      </w:pPr>
      <w:r w:rsidRPr="00C92E89">
        <w:rPr>
          <w:rFonts w:ascii="Times New Roman" w:hAnsi="Times New Roman"/>
          <w:sz w:val="24"/>
          <w:szCs w:val="24"/>
          <w:lang w:eastAsia="id-ID"/>
        </w:rPr>
        <w:t>Penyitaan.</w:t>
      </w:r>
    </w:p>
    <w:p w:rsidR="00881CC7" w:rsidRPr="00C92E89" w:rsidRDefault="00881CC7" w:rsidP="00AD04E2">
      <w:pPr>
        <w:pStyle w:val="ListParagraph"/>
        <w:numPr>
          <w:ilvl w:val="0"/>
          <w:numId w:val="34"/>
        </w:numPr>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Administrasi penyidikan</w:t>
      </w:r>
      <w:r w:rsidRPr="00C92E89">
        <w:rPr>
          <w:rFonts w:ascii="Times New Roman" w:hAnsi="Times New Roman"/>
          <w:sz w:val="24"/>
          <w:szCs w:val="24"/>
          <w:lang w:val="en-US" w:eastAsia="id-ID"/>
        </w:rPr>
        <w:t>.</w:t>
      </w:r>
      <w:r w:rsidRPr="00C92E89">
        <w:rPr>
          <w:rStyle w:val="FootnoteReference"/>
          <w:rFonts w:ascii="Times New Roman" w:hAnsi="Times New Roman"/>
          <w:sz w:val="24"/>
          <w:szCs w:val="24"/>
          <w:lang w:val="en-US" w:eastAsia="id-ID"/>
        </w:rPr>
        <w:footnoteReference w:id="17"/>
      </w:r>
    </w:p>
    <w:p w:rsidR="00881CC7" w:rsidRPr="00C92E89" w:rsidRDefault="00881CC7" w:rsidP="00881CC7">
      <w:pPr>
        <w:pStyle w:val="ListParagraph"/>
        <w:autoSpaceDE w:val="0"/>
        <w:autoSpaceDN w:val="0"/>
        <w:adjustRightInd w:val="0"/>
        <w:spacing w:after="0" w:line="240" w:lineRule="auto"/>
        <w:ind w:left="993"/>
        <w:jc w:val="both"/>
        <w:rPr>
          <w:rFonts w:ascii="Times New Roman" w:hAnsi="Times New Roman"/>
          <w:sz w:val="24"/>
          <w:szCs w:val="24"/>
          <w:lang w:eastAsia="id-ID"/>
        </w:rPr>
      </w:pP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Hakikatnya menyelesaikan pemeriksaan pendahuluan dilakukan untuk menyelesaikan pemeriksaan suatu perkara atau penyidikan suatu peristiwa pidana dalam mencari dan mengumpulkan bukti-bukti yang dapat dilakukan melalui tiga proses yaitu:</w:t>
      </w:r>
    </w:p>
    <w:p w:rsidR="00881CC7" w:rsidRPr="00C92E89" w:rsidRDefault="00881CC7" w:rsidP="00AD04E2">
      <w:pPr>
        <w:pStyle w:val="ListParagraph"/>
        <w:numPr>
          <w:ilvl w:val="0"/>
          <w:numId w:val="37"/>
        </w:numPr>
        <w:autoSpaceDE w:val="0"/>
        <w:autoSpaceDN w:val="0"/>
        <w:adjustRightInd w:val="0"/>
        <w:spacing w:after="0" w:line="216" w:lineRule="auto"/>
        <w:ind w:left="992" w:hanging="357"/>
        <w:jc w:val="both"/>
        <w:rPr>
          <w:rFonts w:ascii="Times New Roman" w:hAnsi="Times New Roman"/>
          <w:sz w:val="24"/>
          <w:szCs w:val="24"/>
          <w:lang w:eastAsia="id-ID"/>
        </w:rPr>
      </w:pPr>
      <w:r w:rsidRPr="00C92E89">
        <w:rPr>
          <w:rFonts w:ascii="Times New Roman" w:hAnsi="Times New Roman"/>
          <w:sz w:val="24"/>
          <w:szCs w:val="24"/>
          <w:lang w:eastAsia="id-ID"/>
        </w:rPr>
        <w:t>Informasi yaitu menyidik dan mengumpulkan keterangan-keteranganserta bukti-bukti oleh polisi yang biasa disebut mengolah tempatkejahatan;</w:t>
      </w:r>
    </w:p>
    <w:p w:rsidR="00881CC7" w:rsidRPr="00C92E89" w:rsidRDefault="00881CC7" w:rsidP="00AD04E2">
      <w:pPr>
        <w:pStyle w:val="ListParagraph"/>
        <w:numPr>
          <w:ilvl w:val="0"/>
          <w:numId w:val="37"/>
        </w:numPr>
        <w:autoSpaceDE w:val="0"/>
        <w:autoSpaceDN w:val="0"/>
        <w:adjustRightInd w:val="0"/>
        <w:spacing w:after="0" w:line="216" w:lineRule="auto"/>
        <w:ind w:left="992" w:hanging="357"/>
        <w:jc w:val="both"/>
        <w:rPr>
          <w:rFonts w:ascii="Times New Roman" w:hAnsi="Times New Roman"/>
          <w:sz w:val="24"/>
          <w:szCs w:val="24"/>
          <w:lang w:eastAsia="id-ID"/>
        </w:rPr>
      </w:pPr>
      <w:r w:rsidRPr="00C92E89">
        <w:rPr>
          <w:rFonts w:ascii="Times New Roman" w:hAnsi="Times New Roman"/>
          <w:sz w:val="24"/>
          <w:szCs w:val="24"/>
          <w:lang w:eastAsia="id-ID"/>
        </w:rPr>
        <w:t>Interogasi yaitu memeriksa dan mendengar keterangan orang-orangyang dicurigai dan saksi-saksi yang biasanya dapat diperoleh ditempat kejahatan;</w:t>
      </w:r>
    </w:p>
    <w:p w:rsidR="00881CC7" w:rsidRPr="00C92E89" w:rsidRDefault="00881CC7" w:rsidP="00AD04E2">
      <w:pPr>
        <w:pStyle w:val="ListParagraph"/>
        <w:numPr>
          <w:ilvl w:val="0"/>
          <w:numId w:val="37"/>
        </w:numPr>
        <w:autoSpaceDE w:val="0"/>
        <w:autoSpaceDN w:val="0"/>
        <w:adjustRightInd w:val="0"/>
        <w:spacing w:after="0" w:line="216" w:lineRule="auto"/>
        <w:ind w:left="992" w:hanging="357"/>
        <w:jc w:val="both"/>
        <w:rPr>
          <w:rFonts w:ascii="Times New Roman" w:hAnsi="Times New Roman"/>
          <w:sz w:val="24"/>
          <w:szCs w:val="24"/>
          <w:lang w:eastAsia="id-ID"/>
        </w:rPr>
      </w:pPr>
      <w:r w:rsidRPr="00C92E89">
        <w:rPr>
          <w:rFonts w:ascii="Times New Roman" w:hAnsi="Times New Roman"/>
          <w:sz w:val="24"/>
          <w:szCs w:val="24"/>
          <w:lang w:eastAsia="id-ID"/>
        </w:rPr>
        <w:t>Instrumentarium yaitu pemakaian alat-alat teknik untuk penyidikanperkara seperti fotografi, mikrosop, dan lain-lain di tempat kejahatan.</w:t>
      </w:r>
      <w:r w:rsidRPr="00C92E89">
        <w:rPr>
          <w:rStyle w:val="FootnoteReference"/>
          <w:rFonts w:ascii="Times New Roman" w:hAnsi="Times New Roman"/>
          <w:sz w:val="24"/>
          <w:szCs w:val="24"/>
          <w:lang w:eastAsia="id-ID"/>
        </w:rPr>
        <w:footnoteReference w:id="18"/>
      </w:r>
    </w:p>
    <w:p w:rsidR="00881CC7" w:rsidRPr="00C92E89" w:rsidRDefault="00881CC7" w:rsidP="00881CC7">
      <w:pPr>
        <w:pStyle w:val="ListParagraph"/>
        <w:autoSpaceDE w:val="0"/>
        <w:autoSpaceDN w:val="0"/>
        <w:adjustRightInd w:val="0"/>
        <w:spacing w:after="0" w:line="240" w:lineRule="auto"/>
        <w:ind w:left="993"/>
        <w:jc w:val="both"/>
        <w:rPr>
          <w:rFonts w:ascii="Times New Roman" w:hAnsi="Times New Roman"/>
          <w:sz w:val="24"/>
          <w:szCs w:val="24"/>
          <w:lang w:eastAsia="id-ID"/>
        </w:rPr>
      </w:pP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Dalam ketiga proses tersebut, maka penyidik senantiasa berusaha:</w:t>
      </w:r>
    </w:p>
    <w:p w:rsidR="00881CC7" w:rsidRPr="00C92E89" w:rsidRDefault="00881CC7" w:rsidP="00AD04E2">
      <w:pPr>
        <w:pStyle w:val="ListParagraph"/>
        <w:numPr>
          <w:ilvl w:val="0"/>
          <w:numId w:val="38"/>
        </w:numPr>
        <w:tabs>
          <w:tab w:val="left" w:pos="993"/>
        </w:tabs>
        <w:autoSpaceDE w:val="0"/>
        <w:autoSpaceDN w:val="0"/>
        <w:adjustRightInd w:val="0"/>
        <w:spacing w:after="0" w:line="216" w:lineRule="auto"/>
        <w:ind w:left="992" w:hanging="357"/>
        <w:jc w:val="both"/>
        <w:rPr>
          <w:rFonts w:ascii="Times New Roman" w:hAnsi="Times New Roman"/>
          <w:sz w:val="24"/>
          <w:szCs w:val="24"/>
          <w:lang w:eastAsia="id-ID"/>
        </w:rPr>
      </w:pPr>
      <w:r w:rsidRPr="00C92E89">
        <w:rPr>
          <w:rFonts w:ascii="Times New Roman" w:hAnsi="Times New Roman"/>
          <w:sz w:val="24"/>
          <w:szCs w:val="24"/>
          <w:lang w:eastAsia="id-ID"/>
        </w:rPr>
        <w:t>Mendapatkan bukti-bukti dalam acara pidana yang berhubungandengan kejahatan yang telah terjadi (</w:t>
      </w:r>
      <w:r w:rsidRPr="00C92E89">
        <w:rPr>
          <w:rFonts w:ascii="Times New Roman" w:hAnsi="Times New Roman"/>
          <w:i/>
          <w:iCs/>
          <w:sz w:val="24"/>
          <w:szCs w:val="24"/>
          <w:lang w:eastAsia="id-ID"/>
        </w:rPr>
        <w:t>corpora delicti</w:t>
      </w:r>
      <w:r w:rsidRPr="00C92E89">
        <w:rPr>
          <w:rFonts w:ascii="Times New Roman" w:hAnsi="Times New Roman"/>
          <w:sz w:val="24"/>
          <w:szCs w:val="24"/>
          <w:lang w:eastAsia="id-ID"/>
        </w:rPr>
        <w:t>) dan alat</w:t>
      </w:r>
      <w:r w:rsidRPr="00C92E89">
        <w:rPr>
          <w:rFonts w:ascii="Times New Roman" w:hAnsi="Times New Roman"/>
          <w:sz w:val="24"/>
          <w:szCs w:val="24"/>
          <w:lang w:val="en-US" w:eastAsia="id-ID"/>
        </w:rPr>
        <w:t>-</w:t>
      </w:r>
      <w:r w:rsidRPr="00C92E89">
        <w:rPr>
          <w:rFonts w:ascii="Times New Roman" w:hAnsi="Times New Roman"/>
          <w:sz w:val="24"/>
          <w:szCs w:val="24"/>
          <w:lang w:eastAsia="id-ID"/>
        </w:rPr>
        <w:t>alatyang telah dipakai melakukan kejahatan (</w:t>
      </w:r>
      <w:r w:rsidRPr="00C92E89">
        <w:rPr>
          <w:rFonts w:ascii="Times New Roman" w:hAnsi="Times New Roman"/>
          <w:i/>
          <w:iCs/>
          <w:sz w:val="24"/>
          <w:szCs w:val="24"/>
          <w:lang w:eastAsia="id-ID"/>
        </w:rPr>
        <w:t>instrument delicti</w:t>
      </w:r>
      <w:r w:rsidRPr="00C92E89">
        <w:rPr>
          <w:rFonts w:ascii="Times New Roman" w:hAnsi="Times New Roman"/>
          <w:sz w:val="24"/>
          <w:szCs w:val="24"/>
          <w:lang w:eastAsia="id-ID"/>
        </w:rPr>
        <w:t>);</w:t>
      </w:r>
    </w:p>
    <w:p w:rsidR="00881CC7" w:rsidRPr="00C92E89" w:rsidRDefault="00881CC7" w:rsidP="00AD04E2">
      <w:pPr>
        <w:pStyle w:val="ListParagraph"/>
        <w:numPr>
          <w:ilvl w:val="0"/>
          <w:numId w:val="38"/>
        </w:numPr>
        <w:tabs>
          <w:tab w:val="left" w:pos="993"/>
        </w:tabs>
        <w:autoSpaceDE w:val="0"/>
        <w:autoSpaceDN w:val="0"/>
        <w:adjustRightInd w:val="0"/>
        <w:spacing w:after="0" w:line="216" w:lineRule="auto"/>
        <w:ind w:left="992" w:hanging="357"/>
        <w:jc w:val="both"/>
        <w:rPr>
          <w:rFonts w:ascii="Times New Roman" w:hAnsi="Times New Roman"/>
          <w:sz w:val="24"/>
          <w:szCs w:val="24"/>
          <w:lang w:eastAsia="id-ID"/>
        </w:rPr>
      </w:pPr>
      <w:r w:rsidRPr="00C92E89">
        <w:rPr>
          <w:rFonts w:ascii="Times New Roman" w:hAnsi="Times New Roman"/>
          <w:sz w:val="24"/>
          <w:szCs w:val="24"/>
          <w:lang w:eastAsia="id-ID"/>
        </w:rPr>
        <w:t>Berusaha menemukan cara atau metode yang telah dipakai penjahatwaktu berbuat kejahatan (</w:t>
      </w:r>
      <w:r w:rsidRPr="00C92E89">
        <w:rPr>
          <w:rFonts w:ascii="Times New Roman" w:hAnsi="Times New Roman"/>
          <w:i/>
          <w:iCs/>
          <w:sz w:val="24"/>
          <w:szCs w:val="24"/>
          <w:lang w:eastAsia="id-ID"/>
        </w:rPr>
        <w:t>modes operandi</w:t>
      </w:r>
      <w:r w:rsidRPr="00C92E89">
        <w:rPr>
          <w:rFonts w:ascii="Times New Roman" w:hAnsi="Times New Roman"/>
          <w:sz w:val="24"/>
          <w:szCs w:val="24"/>
          <w:lang w:eastAsia="id-ID"/>
        </w:rPr>
        <w:t xml:space="preserve">), misalnya saja </w:t>
      </w:r>
      <w:r w:rsidRPr="00C92E89">
        <w:rPr>
          <w:rFonts w:ascii="Times New Roman" w:hAnsi="Times New Roman"/>
          <w:sz w:val="24"/>
          <w:szCs w:val="24"/>
          <w:lang w:eastAsia="id-ID"/>
        </w:rPr>
        <w:lastRenderedPageBreak/>
        <w:t>dalam halpencurian apakah penjahat mencuri dengan memanjat, mencongkel,memakai kunci palsu dan lainnya dalam hal kejahatan sexbagaimana cara penjahat memperkosa korban dan sebagainya;</w:t>
      </w:r>
    </w:p>
    <w:p w:rsidR="00881CC7" w:rsidRPr="00C92E89" w:rsidRDefault="00881CC7" w:rsidP="00AD04E2">
      <w:pPr>
        <w:pStyle w:val="ListParagraph"/>
        <w:numPr>
          <w:ilvl w:val="0"/>
          <w:numId w:val="38"/>
        </w:numPr>
        <w:tabs>
          <w:tab w:val="left" w:pos="993"/>
        </w:tabs>
        <w:autoSpaceDE w:val="0"/>
        <w:autoSpaceDN w:val="0"/>
        <w:adjustRightInd w:val="0"/>
        <w:spacing w:after="0" w:line="216" w:lineRule="auto"/>
        <w:ind w:left="992" w:hanging="357"/>
        <w:jc w:val="both"/>
        <w:rPr>
          <w:rFonts w:ascii="Times New Roman" w:hAnsi="Times New Roman"/>
          <w:sz w:val="24"/>
          <w:szCs w:val="24"/>
          <w:lang w:eastAsia="id-ID"/>
        </w:rPr>
      </w:pPr>
      <w:r w:rsidRPr="00C92E89">
        <w:rPr>
          <w:rFonts w:ascii="Times New Roman" w:hAnsi="Times New Roman"/>
          <w:sz w:val="24"/>
          <w:szCs w:val="24"/>
          <w:lang w:eastAsia="id-ID"/>
        </w:rPr>
        <w:t>Berusaha menemukan siapakah (identitas) penjahatnya.</w:t>
      </w:r>
      <w:r w:rsidRPr="00C92E89">
        <w:rPr>
          <w:rStyle w:val="FootnoteReference"/>
          <w:rFonts w:ascii="Times New Roman" w:hAnsi="Times New Roman"/>
          <w:sz w:val="24"/>
          <w:szCs w:val="24"/>
          <w:lang w:eastAsia="id-ID"/>
        </w:rPr>
        <w:footnoteReference w:id="19"/>
      </w:r>
    </w:p>
    <w:p w:rsidR="00881CC7" w:rsidRPr="00C92E89" w:rsidRDefault="00881CC7" w:rsidP="00881CC7">
      <w:pPr>
        <w:pStyle w:val="ListParagraph"/>
        <w:tabs>
          <w:tab w:val="left" w:pos="993"/>
        </w:tabs>
        <w:autoSpaceDE w:val="0"/>
        <w:autoSpaceDN w:val="0"/>
        <w:adjustRightInd w:val="0"/>
        <w:spacing w:after="0" w:line="240" w:lineRule="auto"/>
        <w:ind w:left="993"/>
        <w:jc w:val="both"/>
        <w:rPr>
          <w:rFonts w:ascii="Times New Roman" w:hAnsi="Times New Roman"/>
          <w:sz w:val="24"/>
          <w:szCs w:val="24"/>
          <w:lang w:eastAsia="id-ID"/>
        </w:rPr>
      </w:pP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val="en-US" w:eastAsia="id-ID"/>
        </w:rPr>
      </w:pPr>
      <w:r w:rsidRPr="00C92E89">
        <w:rPr>
          <w:rFonts w:ascii="Times New Roman" w:hAnsi="Times New Roman"/>
          <w:sz w:val="24"/>
          <w:szCs w:val="24"/>
          <w:lang w:eastAsia="id-ID"/>
        </w:rPr>
        <w:t>Berdasarkan Pasal 71 Undang-Undang Nomor 31 Tahun 1997tentang Peradilan Militer maka penyidik mempunyai wewenang:</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Menerima laporan atau pengaduan dari seseorang tentang terjadinyasuatu peristiwa yang diduga merupakan tindak pidana,</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Melakukan tindakan pertama pada saat dan di tempat kejadian,</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Mencari keterangan dan barang bukti,</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Menyuruh berhenti seseorang yang diduga sebagai tersangka danmemeriksa tanda pengenalnya</w:t>
      </w:r>
      <w:r w:rsidRPr="00C92E89">
        <w:rPr>
          <w:rFonts w:ascii="Times New Roman" w:hAnsi="Times New Roman"/>
          <w:sz w:val="24"/>
          <w:szCs w:val="24"/>
          <w:lang w:val="en-US" w:eastAsia="id-ID"/>
        </w:rPr>
        <w:t>.</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Melakukan penangkapan, penggeledahan, penyitaan, danpemeriksaan surat-surat,</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 xml:space="preserve">Mengambil sidik jari dan memotret seseorang, </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Memanggil seseorang untuk didengar dan diperiksa sebagaitersangka atau saksi,</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Meminta bantuan seorang ahli atau mendatangkan orang ahli yangdiperlukan dalam hubungannya dengan pemeriksaan perkara,</w:t>
      </w:r>
    </w:p>
    <w:p w:rsidR="00881CC7" w:rsidRPr="00C92E89" w:rsidRDefault="00881CC7" w:rsidP="00AD04E2">
      <w:pPr>
        <w:pStyle w:val="ListParagraph"/>
        <w:numPr>
          <w:ilvl w:val="0"/>
          <w:numId w:val="39"/>
        </w:numPr>
        <w:autoSpaceDE w:val="0"/>
        <w:autoSpaceDN w:val="0"/>
        <w:adjustRightInd w:val="0"/>
        <w:spacing w:after="0" w:line="240" w:lineRule="auto"/>
        <w:ind w:left="1134" w:hanging="425"/>
        <w:jc w:val="both"/>
        <w:rPr>
          <w:rFonts w:ascii="Times New Roman" w:hAnsi="Times New Roman"/>
          <w:sz w:val="24"/>
          <w:szCs w:val="24"/>
          <w:lang w:eastAsia="id-ID"/>
        </w:rPr>
      </w:pPr>
      <w:r w:rsidRPr="00C92E89">
        <w:rPr>
          <w:rFonts w:ascii="Times New Roman" w:hAnsi="Times New Roman"/>
          <w:sz w:val="24"/>
          <w:szCs w:val="24"/>
          <w:lang w:eastAsia="id-ID"/>
        </w:rPr>
        <w:t>Mengadakan tindakan lain menurut hukum yang bertanggung jawab.</w:t>
      </w:r>
      <w:r w:rsidRPr="00C92E89">
        <w:rPr>
          <w:rStyle w:val="FootnoteReference"/>
          <w:rFonts w:ascii="Times New Roman" w:hAnsi="Times New Roman"/>
          <w:sz w:val="24"/>
          <w:szCs w:val="24"/>
          <w:lang w:eastAsia="id-ID"/>
        </w:rPr>
        <w:footnoteReference w:id="20"/>
      </w:r>
    </w:p>
    <w:p w:rsidR="00881CC7" w:rsidRPr="00C92E89" w:rsidRDefault="00881CC7" w:rsidP="00881CC7">
      <w:pPr>
        <w:pStyle w:val="ListParagraph"/>
        <w:autoSpaceDE w:val="0"/>
        <w:autoSpaceDN w:val="0"/>
        <w:adjustRightInd w:val="0"/>
        <w:spacing w:after="0" w:line="240" w:lineRule="auto"/>
        <w:ind w:left="1134"/>
        <w:jc w:val="both"/>
        <w:rPr>
          <w:rFonts w:ascii="Times New Roman" w:hAnsi="Times New Roman"/>
          <w:sz w:val="24"/>
          <w:szCs w:val="24"/>
          <w:lang w:eastAsia="id-ID"/>
        </w:rPr>
      </w:pPr>
    </w:p>
    <w:p w:rsidR="00881CC7" w:rsidRPr="00C92E89" w:rsidRDefault="00881CC7" w:rsidP="00881CC7">
      <w:pPr>
        <w:pStyle w:val="ListParagraph"/>
        <w:autoSpaceDE w:val="0"/>
        <w:autoSpaceDN w:val="0"/>
        <w:adjustRightInd w:val="0"/>
        <w:spacing w:after="0" w:line="456"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Selain mempunyai wewenang sebagaimana dimaksud pada ayat (1),penyidik sebagaimana dimaksud dalam Pasal 69 ayat (1) huruf b atauhuruf c, juga mempunyai wewenang :</w:t>
      </w:r>
    </w:p>
    <w:p w:rsidR="00881CC7" w:rsidRPr="00C92E89" w:rsidRDefault="00881CC7" w:rsidP="00AD04E2">
      <w:pPr>
        <w:pStyle w:val="ListParagraph"/>
        <w:numPr>
          <w:ilvl w:val="0"/>
          <w:numId w:val="40"/>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Melaksanakan perintah Atasan yang Berhak Menghukum untukmelakukan penahanan tersangka;</w:t>
      </w:r>
    </w:p>
    <w:p w:rsidR="00881CC7" w:rsidRPr="00C92E89" w:rsidRDefault="00881CC7" w:rsidP="00AD04E2">
      <w:pPr>
        <w:pStyle w:val="ListParagraph"/>
        <w:numPr>
          <w:ilvl w:val="0"/>
          <w:numId w:val="40"/>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Melaporkan hasil pelaksanaan penyidikan kepada Atasan yangBerhak Menghukum.</w:t>
      </w:r>
    </w:p>
    <w:p w:rsidR="00881CC7" w:rsidRPr="00C92E89" w:rsidRDefault="00881CC7" w:rsidP="00881CC7">
      <w:pPr>
        <w:pStyle w:val="ListParagraph"/>
        <w:autoSpaceDE w:val="0"/>
        <w:autoSpaceDN w:val="0"/>
        <w:adjustRightInd w:val="0"/>
        <w:spacing w:after="0" w:line="456"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Seperti yang diketahui, Undang-Undang memberi kemungkinan bagiterdakwa yang dijatuhi hukuman untuk menolak atau tidak menerimaputusan yang dijatuhkan pengadilan. Dalam HAPMIL dibedakan antaraupaya hukum biasa dan luar biasa, yaitu:</w:t>
      </w:r>
    </w:p>
    <w:p w:rsidR="00881CC7" w:rsidRPr="00C92E89" w:rsidRDefault="00881CC7" w:rsidP="00AD04E2">
      <w:pPr>
        <w:pStyle w:val="ListParagraph"/>
        <w:numPr>
          <w:ilvl w:val="0"/>
          <w:numId w:val="41"/>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lastRenderedPageBreak/>
        <w:t>Upaya hukum biasa:</w:t>
      </w:r>
    </w:p>
    <w:p w:rsidR="00881CC7" w:rsidRPr="00C92E89" w:rsidRDefault="00881CC7" w:rsidP="00AD04E2">
      <w:pPr>
        <w:pStyle w:val="ListParagraph"/>
        <w:numPr>
          <w:ilvl w:val="0"/>
          <w:numId w:val="42"/>
        </w:numPr>
        <w:autoSpaceDE w:val="0"/>
        <w:autoSpaceDN w:val="0"/>
        <w:adjustRightInd w:val="0"/>
        <w:spacing w:after="0" w:line="456" w:lineRule="auto"/>
        <w:jc w:val="both"/>
        <w:rPr>
          <w:rFonts w:ascii="Times New Roman" w:hAnsi="Times New Roman"/>
          <w:sz w:val="24"/>
          <w:szCs w:val="24"/>
          <w:lang w:eastAsia="id-ID"/>
        </w:rPr>
      </w:pPr>
      <w:r w:rsidRPr="00C92E89">
        <w:rPr>
          <w:rFonts w:ascii="Times New Roman" w:hAnsi="Times New Roman"/>
          <w:sz w:val="24"/>
          <w:szCs w:val="24"/>
          <w:lang w:eastAsia="id-ID"/>
        </w:rPr>
        <w:t>Permintaan pemeriksaan Tingkat Banding diatur dalam Pasal 219-230 HAPMIL,</w:t>
      </w:r>
    </w:p>
    <w:p w:rsidR="00881CC7" w:rsidRPr="00C92E89" w:rsidRDefault="00881CC7" w:rsidP="00AD04E2">
      <w:pPr>
        <w:pStyle w:val="ListParagraph"/>
        <w:numPr>
          <w:ilvl w:val="0"/>
          <w:numId w:val="42"/>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Pemeriksaan Tingkat Kasasi yang diatur dalam Pasal 231-244HAPMIL.</w:t>
      </w:r>
    </w:p>
    <w:p w:rsidR="00881CC7" w:rsidRPr="00C92E89" w:rsidRDefault="00881CC7" w:rsidP="00AD04E2">
      <w:pPr>
        <w:pStyle w:val="ListParagraph"/>
        <w:numPr>
          <w:ilvl w:val="0"/>
          <w:numId w:val="41"/>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Upaya hukum luar biasa:</w:t>
      </w:r>
    </w:p>
    <w:p w:rsidR="00881CC7" w:rsidRPr="00C92E89" w:rsidRDefault="00881CC7" w:rsidP="00AD04E2">
      <w:pPr>
        <w:pStyle w:val="ListParagraph"/>
        <w:numPr>
          <w:ilvl w:val="0"/>
          <w:numId w:val="43"/>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t>Pemeriksaan Tingkat Kasasi demi kepentingan hukum diaturdalam Pasal 245-247 HAPMIL</w:t>
      </w:r>
      <w:r w:rsidRPr="00C92E89">
        <w:rPr>
          <w:rFonts w:ascii="Times New Roman" w:hAnsi="Times New Roman"/>
          <w:sz w:val="24"/>
          <w:szCs w:val="24"/>
          <w:lang w:val="en-US" w:eastAsia="id-ID"/>
        </w:rPr>
        <w:t>.</w:t>
      </w:r>
    </w:p>
    <w:p w:rsidR="00881CC7" w:rsidRPr="00C92E89" w:rsidRDefault="00881CC7" w:rsidP="00AD04E2">
      <w:pPr>
        <w:pStyle w:val="ListParagraph"/>
        <w:numPr>
          <w:ilvl w:val="0"/>
          <w:numId w:val="43"/>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t>Pemeriksaan peninjauan kembali putusan yang sudahmempunyai kekuatan hukum yang tetap, diatur dalam Pasal 248-253 HAPMIL.</w:t>
      </w:r>
    </w:p>
    <w:p w:rsidR="00881CC7" w:rsidRPr="00C92E89" w:rsidRDefault="00881CC7" w:rsidP="00881CC7">
      <w:pPr>
        <w:pStyle w:val="ListParagraph"/>
        <w:autoSpaceDE w:val="0"/>
        <w:autoSpaceDN w:val="0"/>
        <w:adjustRightInd w:val="0"/>
        <w:spacing w:after="0" w:line="504"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Tahapan-tahapan tersebut diatas hampir sama dengan tahapan penyelesaian perkarapidana di Peradilan Umum, hanya saja aparat yang berwenang untuk menyelesaikan perkarayang berbeda. Jika di dalam Peradilan Umum yang berhak menjadi penyidik adalah anggotaKepolisian Republik Indonesia atau Pegawai Negeri Sipil tertentu yang diberi wewenangkhusus oleh Undang-Undang </w:t>
      </w:r>
      <w:r w:rsidRPr="00C92E89">
        <w:rPr>
          <w:rFonts w:ascii="Times New Roman" w:hAnsi="Times New Roman"/>
          <w:sz w:val="24"/>
          <w:szCs w:val="24"/>
          <w:lang w:val="en-US" w:eastAsia="id-ID"/>
        </w:rPr>
        <w:t xml:space="preserve"> s</w:t>
      </w:r>
      <w:r w:rsidRPr="00C92E89">
        <w:rPr>
          <w:rFonts w:ascii="Times New Roman" w:hAnsi="Times New Roman"/>
          <w:sz w:val="24"/>
          <w:szCs w:val="24"/>
          <w:lang w:eastAsia="id-ID"/>
        </w:rPr>
        <w:t>edangkan di Peradilan Militer yang mempunyai hak menjadi penyidik adalah pejabatyang berdasarkan peraturan perundang-undangan diberi wewenang untuk melakukanpenyidikan terhadap anggota TNI dan atau mereka yang tunduk pada peradilan militer, yaituPolisi Militer sebagaimana diatur dalam Undang-Undang Nomor 31 Tahun 1997 tentangPeradilan Militer.</w:t>
      </w:r>
    </w:p>
    <w:p w:rsidR="00881CC7" w:rsidRPr="00C92E89" w:rsidRDefault="00881CC7" w:rsidP="00881CC7">
      <w:pPr>
        <w:pStyle w:val="ListParagraph"/>
        <w:autoSpaceDE w:val="0"/>
        <w:autoSpaceDN w:val="0"/>
        <w:adjustRightInd w:val="0"/>
        <w:spacing w:after="0" w:line="504" w:lineRule="auto"/>
        <w:ind w:left="0" w:firstLine="709"/>
        <w:jc w:val="both"/>
        <w:rPr>
          <w:rFonts w:ascii="Times New Roman" w:hAnsi="Times New Roman"/>
          <w:sz w:val="24"/>
          <w:szCs w:val="24"/>
          <w:lang w:val="en-US" w:eastAsia="id-ID"/>
        </w:rPr>
      </w:pPr>
      <w:r w:rsidRPr="00C92E89">
        <w:rPr>
          <w:rFonts w:ascii="Times New Roman" w:hAnsi="Times New Roman"/>
          <w:sz w:val="24"/>
          <w:szCs w:val="24"/>
          <w:lang w:eastAsia="id-ID"/>
        </w:rPr>
        <w:t>Dalam hal terjadinya suatu tindak pidana yang dilakukan oleh anggota TNI, makaPolisi Militer wajib melakukan tindakan penyidikan sesuai dengan tata cara prosedur yangdiatur dalam Kitab Undang-Undang Hukum Acara Pidana (KUHP) dan Undang-UndangNomor 31 Tahun 1997.</w:t>
      </w:r>
    </w:p>
    <w:p w:rsidR="00881CC7" w:rsidRPr="00C92E89" w:rsidRDefault="00881CC7" w:rsidP="00881CC7">
      <w:pPr>
        <w:pStyle w:val="ListParagraph"/>
        <w:autoSpaceDE w:val="0"/>
        <w:autoSpaceDN w:val="0"/>
        <w:adjustRightInd w:val="0"/>
        <w:spacing w:after="0" w:line="504"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lastRenderedPageBreak/>
        <w:t>Berdasarkan pasal 9 Undang-Undang No. 31 tahun 1997 tentang Peradilan MiliterPengadilan Militer sebagai salah satu badan peradilan di bawah Mahkamah Agung mempunyaikewenangan mengadili :</w:t>
      </w:r>
    </w:p>
    <w:p w:rsidR="00881CC7" w:rsidRPr="00C92E89" w:rsidRDefault="00881CC7" w:rsidP="00AD04E2">
      <w:pPr>
        <w:pStyle w:val="ListParagraph"/>
        <w:numPr>
          <w:ilvl w:val="5"/>
          <w:numId w:val="1"/>
        </w:numPr>
        <w:tabs>
          <w:tab w:val="clear" w:pos="432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Yustisiabelnya dititikberatkan pada pelaku tindak pidana.</w:t>
      </w:r>
    </w:p>
    <w:p w:rsidR="00881CC7" w:rsidRPr="00C92E89" w:rsidRDefault="00881CC7" w:rsidP="00AD04E2">
      <w:pPr>
        <w:pStyle w:val="ListParagraph"/>
        <w:numPr>
          <w:ilvl w:val="5"/>
          <w:numId w:val="1"/>
        </w:numPr>
        <w:tabs>
          <w:tab w:val="clear" w:pos="432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Memeriksa, memutus, dan menyelesaikan sengketa Tata Usaha Militer.</w:t>
      </w:r>
    </w:p>
    <w:p w:rsidR="00881CC7" w:rsidRPr="00C92E89" w:rsidRDefault="00881CC7" w:rsidP="00AD04E2">
      <w:pPr>
        <w:pStyle w:val="ListParagraph"/>
        <w:numPr>
          <w:ilvl w:val="5"/>
          <w:numId w:val="1"/>
        </w:numPr>
        <w:tabs>
          <w:tab w:val="clear" w:pos="432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Menggabungkan perkara gugatan ganti rugi.</w:t>
      </w:r>
    </w:p>
    <w:p w:rsidR="00881CC7" w:rsidRPr="00C92E89" w:rsidRDefault="00881CC7" w:rsidP="00881CC7">
      <w:pPr>
        <w:pStyle w:val="ListParagraph"/>
        <w:autoSpaceDE w:val="0"/>
        <w:autoSpaceDN w:val="0"/>
        <w:adjustRightInd w:val="0"/>
        <w:spacing w:after="0" w:line="480" w:lineRule="auto"/>
        <w:ind w:left="0" w:firstLine="720"/>
        <w:jc w:val="both"/>
        <w:rPr>
          <w:rFonts w:ascii="Times New Roman" w:hAnsi="Times New Roman"/>
          <w:sz w:val="24"/>
          <w:szCs w:val="24"/>
          <w:lang w:eastAsia="id-ID"/>
        </w:rPr>
      </w:pPr>
      <w:r w:rsidRPr="00C92E89">
        <w:rPr>
          <w:rFonts w:ascii="Times New Roman" w:hAnsi="Times New Roman"/>
          <w:sz w:val="24"/>
          <w:szCs w:val="24"/>
          <w:lang w:eastAsia="id-ID"/>
        </w:rPr>
        <w:t>Undang-Undang No. 31 tahun 1997 tentang Peradilan Militer dibentuk denganmendasarkan pada Undang-Undang No. 14 tahun 1970 tentang Ketentuan-Ketentuan PokokKekuasaan Kehakiman yang di dalamnya tanpa mengabaikan asas dan ciri-ciri tata kehidupanmiliter di antaranya :</w:t>
      </w:r>
    </w:p>
    <w:p w:rsidR="00881CC7" w:rsidRPr="00C92E89" w:rsidRDefault="00881CC7" w:rsidP="00AD04E2">
      <w:pPr>
        <w:pStyle w:val="ListParagraph"/>
        <w:numPr>
          <w:ilvl w:val="6"/>
          <w:numId w:val="1"/>
        </w:numPr>
        <w:tabs>
          <w:tab w:val="clear" w:pos="5040"/>
          <w:tab w:val="num" w:pos="993"/>
        </w:tabs>
        <w:autoSpaceDE w:val="0"/>
        <w:autoSpaceDN w:val="0"/>
        <w:adjustRightInd w:val="0"/>
        <w:spacing w:after="0" w:line="240" w:lineRule="auto"/>
        <w:ind w:left="993" w:hanging="284"/>
        <w:rPr>
          <w:rFonts w:ascii="Times New Roman" w:hAnsi="Times New Roman"/>
          <w:sz w:val="24"/>
          <w:szCs w:val="24"/>
          <w:lang w:eastAsia="id-ID"/>
        </w:rPr>
      </w:pPr>
      <w:r w:rsidRPr="00C92E89">
        <w:rPr>
          <w:rFonts w:ascii="Times New Roman" w:hAnsi="Times New Roman"/>
          <w:sz w:val="24"/>
          <w:szCs w:val="24"/>
          <w:lang w:eastAsia="id-ID"/>
        </w:rPr>
        <w:t>Asas Kesatuan Komando</w:t>
      </w:r>
    </w:p>
    <w:p w:rsidR="00881CC7" w:rsidRPr="00C92E89" w:rsidRDefault="00881CC7" w:rsidP="00881CC7">
      <w:pPr>
        <w:pStyle w:val="ListParagraph"/>
        <w:tabs>
          <w:tab w:val="num" w:pos="993"/>
        </w:tabs>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ab/>
        <w:t>Dalam kehidupan militer secara organisasi, seorang komandan mempunyaikedudukan sangat sentral dan harus bertanggung jawab penuh terhadap kesatuan dan anakbuahnya, sehingga komandan selain juga diberikan kewenangan sebagai Atasan YangBerhak Menghukum (Ankum) juga diberikan kewenangan sebagai Perwira PenyerahPerkara (Papera).</w:t>
      </w:r>
    </w:p>
    <w:p w:rsidR="00881CC7" w:rsidRPr="00C92E89" w:rsidRDefault="00881CC7" w:rsidP="00AD04E2">
      <w:pPr>
        <w:pStyle w:val="ListParagraph"/>
        <w:numPr>
          <w:ilvl w:val="6"/>
          <w:numId w:val="1"/>
        </w:numPr>
        <w:tabs>
          <w:tab w:val="clear" w:pos="5040"/>
          <w:tab w:val="num" w:pos="993"/>
        </w:tabs>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Asas Komandan bertanggung jawab terhadap anak buahnya.</w:t>
      </w:r>
    </w:p>
    <w:p w:rsidR="00881CC7" w:rsidRPr="00C92E89" w:rsidRDefault="00881CC7" w:rsidP="00881CC7">
      <w:pPr>
        <w:pStyle w:val="ListParagraph"/>
        <w:tabs>
          <w:tab w:val="num" w:pos="993"/>
        </w:tabs>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ab/>
        <w:t>Dalam kehidupan militer secara organisasi, seorang Komandan berfungsi sebagaipemimpin, guru, bapak, dan pelatih. Atas dasar tersebut maka Komandan harusbertanggung jawab penuh terhadap kesatuan maupun anak buahnya.</w:t>
      </w:r>
    </w:p>
    <w:p w:rsidR="00881CC7" w:rsidRPr="00C92E89" w:rsidRDefault="00881CC7" w:rsidP="00AD04E2">
      <w:pPr>
        <w:pStyle w:val="ListParagraph"/>
        <w:numPr>
          <w:ilvl w:val="6"/>
          <w:numId w:val="1"/>
        </w:numPr>
        <w:tabs>
          <w:tab w:val="clear" w:pos="5040"/>
          <w:tab w:val="num" w:pos="993"/>
        </w:tabs>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Asas Kepentingan Militer.</w:t>
      </w:r>
    </w:p>
    <w:p w:rsidR="00881CC7" w:rsidRPr="00C92E89" w:rsidRDefault="00881CC7" w:rsidP="00881CC7">
      <w:pPr>
        <w:pStyle w:val="ListParagraph"/>
        <w:tabs>
          <w:tab w:val="num" w:pos="993"/>
        </w:tabs>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ab/>
        <w:t>Dalam penyelenggaraan pertahanan negara kepentingan militer melebihi kepentingangolongan dan perorangan, contoh darurat militer/perang dan lain-lain. Namun dalam prosesperadilan kepentingan militer selalu diseimbangkan dengan kepentingan hukum.</w:t>
      </w:r>
      <w:r w:rsidRPr="00C92E89">
        <w:rPr>
          <w:rStyle w:val="FootnoteReference"/>
          <w:rFonts w:ascii="Times New Roman" w:hAnsi="Times New Roman"/>
          <w:sz w:val="24"/>
          <w:szCs w:val="24"/>
          <w:lang w:eastAsia="id-ID"/>
        </w:rPr>
        <w:footnoteReference w:id="21"/>
      </w:r>
    </w:p>
    <w:p w:rsidR="00881CC7" w:rsidRPr="00C92E89" w:rsidRDefault="00881CC7" w:rsidP="00881CC7">
      <w:pPr>
        <w:pStyle w:val="ListParagraph"/>
        <w:tabs>
          <w:tab w:val="num" w:pos="993"/>
        </w:tabs>
        <w:autoSpaceDE w:val="0"/>
        <w:autoSpaceDN w:val="0"/>
        <w:adjustRightInd w:val="0"/>
        <w:spacing w:after="0" w:line="240" w:lineRule="auto"/>
        <w:ind w:left="993" w:hanging="284"/>
        <w:jc w:val="both"/>
        <w:rPr>
          <w:rFonts w:ascii="Times New Roman" w:hAnsi="Times New Roman"/>
          <w:sz w:val="24"/>
          <w:szCs w:val="24"/>
          <w:lang w:eastAsia="id-ID"/>
        </w:rPr>
      </w:pP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Berdasarkan pasal 9 Undang-Undang No. 31 tahun 1997 tentang Peradilan Militer yustisiabel peradilan militer adalah :</w:t>
      </w:r>
    </w:p>
    <w:p w:rsidR="00881CC7" w:rsidRPr="00C92E89" w:rsidRDefault="00881CC7" w:rsidP="00AD04E2">
      <w:pPr>
        <w:pStyle w:val="ListParagraph"/>
        <w:numPr>
          <w:ilvl w:val="1"/>
          <w:numId w:val="4"/>
        </w:numPr>
        <w:tabs>
          <w:tab w:val="clear" w:pos="1440"/>
          <w:tab w:val="num" w:pos="1069"/>
        </w:tabs>
        <w:autoSpaceDE w:val="0"/>
        <w:autoSpaceDN w:val="0"/>
        <w:adjustRightInd w:val="0"/>
        <w:spacing w:after="0" w:line="240" w:lineRule="auto"/>
        <w:ind w:left="1069"/>
        <w:jc w:val="both"/>
        <w:rPr>
          <w:rFonts w:ascii="Times New Roman" w:hAnsi="Times New Roman"/>
          <w:sz w:val="24"/>
          <w:szCs w:val="24"/>
          <w:lang w:eastAsia="id-ID"/>
        </w:rPr>
      </w:pPr>
      <w:r w:rsidRPr="00C92E89">
        <w:rPr>
          <w:rFonts w:ascii="Times New Roman" w:hAnsi="Times New Roman"/>
          <w:sz w:val="24"/>
          <w:szCs w:val="24"/>
          <w:lang w:eastAsia="id-ID"/>
        </w:rPr>
        <w:t>Anggota militer/prajurit.</w:t>
      </w:r>
    </w:p>
    <w:p w:rsidR="00881CC7" w:rsidRPr="00C92E89" w:rsidRDefault="00881CC7" w:rsidP="00AD04E2">
      <w:pPr>
        <w:pStyle w:val="ListParagraph"/>
        <w:numPr>
          <w:ilvl w:val="1"/>
          <w:numId w:val="4"/>
        </w:numPr>
        <w:tabs>
          <w:tab w:val="clear" w:pos="1440"/>
          <w:tab w:val="num" w:pos="1069"/>
        </w:tabs>
        <w:autoSpaceDE w:val="0"/>
        <w:autoSpaceDN w:val="0"/>
        <w:adjustRightInd w:val="0"/>
        <w:spacing w:after="0" w:line="240" w:lineRule="auto"/>
        <w:ind w:left="1069"/>
        <w:jc w:val="both"/>
        <w:rPr>
          <w:rFonts w:ascii="Times New Roman" w:hAnsi="Times New Roman"/>
          <w:sz w:val="24"/>
          <w:szCs w:val="24"/>
          <w:lang w:eastAsia="id-ID"/>
        </w:rPr>
      </w:pPr>
      <w:r w:rsidRPr="00C92E89">
        <w:rPr>
          <w:rFonts w:ascii="Times New Roman" w:hAnsi="Times New Roman"/>
          <w:sz w:val="24"/>
          <w:szCs w:val="24"/>
          <w:lang w:eastAsia="id-ID"/>
        </w:rPr>
        <w:lastRenderedPageBreak/>
        <w:t>Mereka yang berdasarkan perundang-undangan dipersamakan dengan militer.</w:t>
      </w:r>
    </w:p>
    <w:p w:rsidR="00881CC7" w:rsidRPr="00C92E89" w:rsidRDefault="00881CC7" w:rsidP="00AD04E2">
      <w:pPr>
        <w:pStyle w:val="ListParagraph"/>
        <w:numPr>
          <w:ilvl w:val="1"/>
          <w:numId w:val="4"/>
        </w:numPr>
        <w:tabs>
          <w:tab w:val="clear" w:pos="1440"/>
          <w:tab w:val="num" w:pos="1069"/>
        </w:tabs>
        <w:autoSpaceDE w:val="0"/>
        <w:autoSpaceDN w:val="0"/>
        <w:adjustRightInd w:val="0"/>
        <w:spacing w:after="0" w:line="240" w:lineRule="auto"/>
        <w:ind w:left="1069"/>
        <w:jc w:val="both"/>
        <w:rPr>
          <w:rFonts w:ascii="Times New Roman" w:hAnsi="Times New Roman"/>
          <w:sz w:val="24"/>
          <w:szCs w:val="24"/>
          <w:lang w:eastAsia="id-ID"/>
        </w:rPr>
      </w:pPr>
      <w:r w:rsidRPr="00C92E89">
        <w:rPr>
          <w:rFonts w:ascii="Times New Roman" w:hAnsi="Times New Roman"/>
          <w:sz w:val="24"/>
          <w:szCs w:val="24"/>
          <w:lang w:eastAsia="id-ID"/>
        </w:rPr>
        <w:t>Anggota suatu golongan atau jawatan atau badan atau yang dipersamakan denganprajurit berdasarkan undang-undang.</w:t>
      </w:r>
    </w:p>
    <w:p w:rsidR="00881CC7" w:rsidRPr="00C92E89" w:rsidRDefault="00881CC7" w:rsidP="00AD04E2">
      <w:pPr>
        <w:pStyle w:val="ListParagraph"/>
        <w:numPr>
          <w:ilvl w:val="1"/>
          <w:numId w:val="4"/>
        </w:numPr>
        <w:tabs>
          <w:tab w:val="clear" w:pos="1440"/>
          <w:tab w:val="num" w:pos="1069"/>
        </w:tabs>
        <w:autoSpaceDE w:val="0"/>
        <w:autoSpaceDN w:val="0"/>
        <w:adjustRightInd w:val="0"/>
        <w:spacing w:after="0" w:line="240" w:lineRule="auto"/>
        <w:ind w:left="1069"/>
        <w:jc w:val="both"/>
        <w:rPr>
          <w:rFonts w:ascii="Times New Roman" w:hAnsi="Times New Roman"/>
          <w:sz w:val="24"/>
          <w:szCs w:val="24"/>
          <w:lang w:val="sv-SE"/>
        </w:rPr>
      </w:pPr>
      <w:r w:rsidRPr="00C92E89">
        <w:rPr>
          <w:rFonts w:ascii="Times New Roman" w:hAnsi="Times New Roman"/>
          <w:sz w:val="24"/>
          <w:szCs w:val="24"/>
          <w:lang w:eastAsia="id-ID"/>
        </w:rPr>
        <w:t>Seseorang yang tidak termasuk prajurit, atau yang dipersamakan dengan prajurit atauanggota suatu golongan/jawatan/badan yang dipersamakan atau dianggap sebagaiprajurit, tetapi berdasarkan keputusan Panglima dengan persetujuan MenteriKehakiman (sekarang Menteri Hukum dan Perundang-undangan) harus diadili olehsuatu pengadilan dalam lingkungan Peradilan Militer.</w:t>
      </w:r>
      <w:r w:rsidRPr="00C92E89">
        <w:rPr>
          <w:rStyle w:val="FootnoteReference"/>
          <w:rFonts w:ascii="Times New Roman" w:hAnsi="Times New Roman"/>
          <w:sz w:val="24"/>
          <w:szCs w:val="24"/>
          <w:lang w:eastAsia="id-ID"/>
        </w:rPr>
        <w:footnoteReference w:id="22"/>
      </w:r>
    </w:p>
    <w:p w:rsidR="00881CC7" w:rsidRPr="00C92E89" w:rsidRDefault="00881CC7" w:rsidP="00881CC7">
      <w:pPr>
        <w:autoSpaceDE w:val="0"/>
        <w:autoSpaceDN w:val="0"/>
        <w:adjustRightInd w:val="0"/>
        <w:jc w:val="both"/>
        <w:rPr>
          <w:lang w:val="sv-SE"/>
        </w:rPr>
      </w:pPr>
    </w:p>
    <w:p w:rsidR="00881CC7" w:rsidRPr="00C92E89" w:rsidRDefault="00881CC7" w:rsidP="00881CC7">
      <w:pPr>
        <w:autoSpaceDE w:val="0"/>
        <w:autoSpaceDN w:val="0"/>
        <w:adjustRightInd w:val="0"/>
        <w:spacing w:line="468" w:lineRule="auto"/>
        <w:ind w:firstLine="709"/>
        <w:jc w:val="both"/>
        <w:rPr>
          <w:lang w:eastAsia="id-ID"/>
        </w:rPr>
      </w:pPr>
      <w:r w:rsidRPr="00C92E89">
        <w:rPr>
          <w:lang w:eastAsia="id-ID"/>
        </w:rPr>
        <w:t>Disebutkan pula dalam pasal 10 Undang-Undang No. 31 tahun 1997 tentang Peradilan Militer bahwa Pengadilan dalam lingkungan Peradilan Militer mengadili tindak pidana yang tempat kejadiannya (locus delicti) berada di daerah hukumnya, atau Terdakwanya termasuk suatu kesatuan yang berada di daerah hukumnya. Undang-Undang No. 31 tahun 1997 tentang Peradilan Militer adalah hukum acara pidana militer yang disusun berdasarkan pendekatan kesisteman dengan memadukan berbagai konsepsi hukum acara pidana nasional di antaranya KUHAP (UU No. 8 tahun 1981) dan Hukum Acara  Tata Usaha Negara (UU No. 5 tahun 1986) dengan berbagai kekhususan acara yang bersumber pada asas dan ciri-ciri tata kehidupan militer.</w:t>
      </w:r>
    </w:p>
    <w:p w:rsidR="00881CC7" w:rsidRPr="00C92E89" w:rsidRDefault="00881CC7" w:rsidP="00881CC7">
      <w:pPr>
        <w:autoSpaceDE w:val="0"/>
        <w:autoSpaceDN w:val="0"/>
        <w:adjustRightInd w:val="0"/>
        <w:spacing w:line="468" w:lineRule="auto"/>
        <w:ind w:firstLine="709"/>
        <w:jc w:val="both"/>
        <w:rPr>
          <w:lang w:eastAsia="id-ID"/>
        </w:rPr>
      </w:pPr>
      <w:r w:rsidRPr="00C92E89">
        <w:rPr>
          <w:lang w:eastAsia="id-ID"/>
        </w:rPr>
        <w:t xml:space="preserve">Sebagai salah satu badan pelaksana kekuasaan kehakiman di bawah Mahkamah Agung, kedudukan Peradilan Militer sejajar dengan peradilan yang lain seperti Peradilan umum, agama, Tata Usaha Negara maupun Mahkamah Konstitusi sebagaimana disebutkan dalam Pasal 48 Undang-Undang Nomor 48 tahun 2009. Hal berbeda menurut pasal 8 ayat (1) Undang-Undang No. 31 tahun 1997 tentang Peradilan Militer, Peradilan Militer merupakan badan pelaksana kekuasaan kehakiman di lingkungan TNI (ABRI). Semula pembinaan organisasi </w:t>
      </w:r>
      <w:r w:rsidRPr="00C92E89">
        <w:rPr>
          <w:lang w:eastAsia="id-ID"/>
        </w:rPr>
        <w:lastRenderedPageBreak/>
        <w:t>dan prosedur administrasi dan finansial Peradilan MIliter berada di bawah Panglima TNI. Namun sejak tahun 2004 beralih di bawah Mahkamah Agung kecuali untuk personil militer, pembinaan personilnya tetap berada di bawah Panglima TNI.</w:t>
      </w:r>
      <w:r w:rsidRPr="00C92E89">
        <w:rPr>
          <w:rStyle w:val="FootnoteReference"/>
          <w:lang w:eastAsia="id-ID"/>
        </w:rPr>
        <w:footnoteReference w:id="23"/>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Mengkaji ketentuan Undang-Undang No. 31 tahun 1997 tentang Peradilan Militer, maka kesan pertama yang didapat adalah bahwa pengadilan dalam lingkungan Peradilan Militer, baik Pengadilan Militer, Pengadilan Militer Tinggi, Pengadilan Militer Utama, maupun Pengadilan Militer Pertempuran seakan-akan merupakan organisasi di bawah Panglima TNI, sehingga banyak stigma yang mengatakan Peradilan MIliter merupakan peradilan impunitas, tidak fair, dan identik dengan kepentingan satuan maupun atasan.</w:t>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t xml:space="preserve">Pengadilan dalam lingkungan Peradilan Militer sekalipun sudah menjadi satu atap di bawah Mahkamah Agung, namun keberadaannya memang tidak bisa terlepas atau dipisahkan dengan kepentingan baik pertahanan negara maupun militer itu sendiri. Walaupun ketentuan yang mengatur tentang pengadilan dalam lingkungan Peradilan Militer belum dilakukan penggantian, karena Rencana Undang-Undang Peradilan Militer belum berhasil disahkan menjadi undang-undang, namun demikian implementasi pelaksanaan kekuasaan pengadilan dalam lingkungan Peradilan Militer semuanya bersumberkan pada aturan dan ketentuan yang berlaku di peradilan secara umum. Walaupun ketentuan pasal 8 ayat (1) Undang-Undang No. 31 tahun 1997 tentang Peradilan Militer belum dicabut atau dirubah namun dalam pelaksanaannya Peradilan Militer mengacu pada </w:t>
      </w:r>
      <w:r w:rsidRPr="00C92E89">
        <w:rPr>
          <w:lang w:eastAsia="id-ID"/>
        </w:rPr>
        <w:lastRenderedPageBreak/>
        <w:t>pelaksanaan satu atap di bawah Mahkamah Agung, sehingga ada implementasi yang harus dilaksanakan didalam praktek yaitu :</w:t>
      </w:r>
    </w:p>
    <w:p w:rsidR="00881CC7" w:rsidRPr="00C92E89" w:rsidRDefault="00881CC7" w:rsidP="00AD04E2">
      <w:pPr>
        <w:pStyle w:val="ListParagraph"/>
        <w:numPr>
          <w:ilvl w:val="1"/>
          <w:numId w:val="2"/>
        </w:numPr>
        <w:tabs>
          <w:tab w:val="clear" w:pos="144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C92E89">
        <w:rPr>
          <w:rFonts w:ascii="Times New Roman" w:hAnsi="Times New Roman"/>
          <w:sz w:val="24"/>
          <w:szCs w:val="24"/>
          <w:lang w:eastAsia="id-ID"/>
        </w:rPr>
        <w:t>Pengangkatan hakim selain dilakukan tanpa ada campur tangan organisasi TNI,jugadilakukan dengan menerapkan standarisasi sebagaimana layaknya pengangkatan hakimlain (uji kelayakan dan kepatutan).</w:t>
      </w:r>
    </w:p>
    <w:p w:rsidR="00881CC7" w:rsidRPr="00C92E89" w:rsidRDefault="00881CC7" w:rsidP="00AD04E2">
      <w:pPr>
        <w:pStyle w:val="ListParagraph"/>
        <w:numPr>
          <w:ilvl w:val="1"/>
          <w:numId w:val="2"/>
        </w:numPr>
        <w:tabs>
          <w:tab w:val="clear" w:pos="144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C92E89">
        <w:rPr>
          <w:rFonts w:ascii="Times New Roman" w:hAnsi="Times New Roman"/>
          <w:sz w:val="24"/>
          <w:szCs w:val="24"/>
          <w:lang w:eastAsia="id-ID"/>
        </w:rPr>
        <w:t>Pembinaan penempatan hakim militer dilakukan secara murni oleh MahkamahAgung tanpa campur tangannya Mabes TNI kecuali untuk pengangkatan jabatan golonganIV (Kolonel) harus mendapatkan persetujuan TNI.</w:t>
      </w:r>
      <w:r w:rsidRPr="00C92E89">
        <w:rPr>
          <w:rStyle w:val="FootnoteReference"/>
          <w:rFonts w:ascii="Times New Roman" w:hAnsi="Times New Roman"/>
          <w:sz w:val="24"/>
          <w:szCs w:val="24"/>
          <w:lang w:eastAsia="id-ID"/>
        </w:rPr>
        <w:footnoteReference w:id="24"/>
      </w:r>
    </w:p>
    <w:p w:rsidR="00881CC7" w:rsidRPr="00C92E89" w:rsidRDefault="00881CC7" w:rsidP="00881CC7">
      <w:pPr>
        <w:pStyle w:val="ListParagraph"/>
        <w:autoSpaceDE w:val="0"/>
        <w:autoSpaceDN w:val="0"/>
        <w:adjustRightInd w:val="0"/>
        <w:spacing w:after="0" w:line="240" w:lineRule="auto"/>
        <w:ind w:left="1080"/>
        <w:jc w:val="both"/>
        <w:rPr>
          <w:rFonts w:ascii="Times New Roman" w:hAnsi="Times New Roman"/>
          <w:sz w:val="24"/>
          <w:szCs w:val="24"/>
          <w:lang w:eastAsia="id-ID"/>
        </w:rPr>
      </w:pP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Dampak yang timbul atau akibat dengan adanya satu atap di bawah Mahkamah Agung adalah :</w:t>
      </w:r>
    </w:p>
    <w:p w:rsidR="00881CC7" w:rsidRPr="00C92E89" w:rsidRDefault="00881CC7" w:rsidP="00AD04E2">
      <w:pPr>
        <w:pStyle w:val="ListParagraph"/>
        <w:numPr>
          <w:ilvl w:val="2"/>
          <w:numId w:val="2"/>
        </w:numPr>
        <w:tabs>
          <w:tab w:val="clear" w:pos="216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C92E89">
        <w:rPr>
          <w:rFonts w:ascii="Times New Roman" w:hAnsi="Times New Roman"/>
          <w:sz w:val="24"/>
          <w:szCs w:val="24"/>
          <w:lang w:eastAsia="id-ID"/>
        </w:rPr>
        <w:t>Banyak yang beranggapan dan memandang bahwa hakim militer harus sama denganhakim di peradilan lain contoh usia pensiun.</w:t>
      </w:r>
    </w:p>
    <w:p w:rsidR="00881CC7" w:rsidRDefault="00881CC7" w:rsidP="00AD04E2">
      <w:pPr>
        <w:pStyle w:val="ListParagraph"/>
        <w:numPr>
          <w:ilvl w:val="2"/>
          <w:numId w:val="2"/>
        </w:numPr>
        <w:tabs>
          <w:tab w:val="clear" w:pos="216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C92E89">
        <w:rPr>
          <w:rFonts w:ascii="Times New Roman" w:hAnsi="Times New Roman"/>
          <w:sz w:val="24"/>
          <w:szCs w:val="24"/>
          <w:lang w:eastAsia="id-ID"/>
        </w:rPr>
        <w:t>Timbulnya ego yang berlebihan, karena fasilitas maupun kedudukan yang jauhberbeda ketika masih berada di bawah Mabes TNI, dan lain-lain.</w:t>
      </w:r>
      <w:r w:rsidRPr="00C92E89">
        <w:rPr>
          <w:rStyle w:val="FootnoteReference"/>
          <w:rFonts w:ascii="Times New Roman" w:hAnsi="Times New Roman"/>
          <w:sz w:val="24"/>
          <w:szCs w:val="24"/>
          <w:lang w:eastAsia="id-ID"/>
        </w:rPr>
        <w:footnoteReference w:id="25"/>
      </w:r>
    </w:p>
    <w:p w:rsidR="00881CC7" w:rsidRPr="00C92E89" w:rsidRDefault="00881CC7" w:rsidP="00881CC7">
      <w:pPr>
        <w:pStyle w:val="ListParagraph"/>
        <w:autoSpaceDE w:val="0"/>
        <w:autoSpaceDN w:val="0"/>
        <w:adjustRightInd w:val="0"/>
        <w:spacing w:after="0" w:line="240" w:lineRule="auto"/>
        <w:ind w:left="1080"/>
        <w:jc w:val="both"/>
        <w:rPr>
          <w:rFonts w:ascii="Times New Roman" w:hAnsi="Times New Roman"/>
          <w:sz w:val="24"/>
          <w:szCs w:val="24"/>
          <w:lang w:eastAsia="id-ID"/>
        </w:rPr>
      </w:pPr>
    </w:p>
    <w:p w:rsidR="00881CC7" w:rsidRPr="00C92E89" w:rsidRDefault="00881CC7" w:rsidP="00881CC7">
      <w:pPr>
        <w:autoSpaceDE w:val="0"/>
        <w:autoSpaceDN w:val="0"/>
        <w:adjustRightInd w:val="0"/>
        <w:spacing w:line="480" w:lineRule="auto"/>
        <w:ind w:firstLine="709"/>
        <w:jc w:val="both"/>
        <w:rPr>
          <w:lang w:eastAsia="id-ID"/>
        </w:rPr>
      </w:pPr>
      <w:r w:rsidRPr="00C92E89">
        <w:rPr>
          <w:lang w:val="sv-SE"/>
        </w:rPr>
        <w:t>P</w:t>
      </w:r>
      <w:r w:rsidRPr="00C92E89">
        <w:rPr>
          <w:lang w:eastAsia="id-ID"/>
        </w:rPr>
        <w:t>eradilan Militer dalam menjalankan tugas pokok dan fungsinya mempunyai kewenangan sebagai berikut :</w:t>
      </w:r>
    </w:p>
    <w:p w:rsidR="00881CC7" w:rsidRPr="00C92E89" w:rsidRDefault="00881CC7" w:rsidP="00AD04E2">
      <w:pPr>
        <w:pStyle w:val="ListParagraph"/>
        <w:numPr>
          <w:ilvl w:val="3"/>
          <w:numId w:val="2"/>
        </w:numPr>
        <w:tabs>
          <w:tab w:val="clear" w:pos="288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C92E89">
        <w:rPr>
          <w:rFonts w:ascii="Times New Roman" w:hAnsi="Times New Roman"/>
          <w:sz w:val="24"/>
          <w:szCs w:val="24"/>
          <w:lang w:eastAsia="id-ID"/>
        </w:rPr>
        <w:t>Mengadili tindak pidana yang dilakukan oleh :</w:t>
      </w:r>
    </w:p>
    <w:p w:rsidR="00881CC7" w:rsidRPr="00C92E89" w:rsidRDefault="00881CC7" w:rsidP="00AD04E2">
      <w:pPr>
        <w:pStyle w:val="ListParagraph"/>
        <w:numPr>
          <w:ilvl w:val="4"/>
          <w:numId w:val="8"/>
        </w:numPr>
        <w:autoSpaceDE w:val="0"/>
        <w:autoSpaceDN w:val="0"/>
        <w:adjustRightInd w:val="0"/>
        <w:spacing w:after="0" w:line="240" w:lineRule="auto"/>
        <w:ind w:left="1440"/>
        <w:jc w:val="both"/>
        <w:rPr>
          <w:rFonts w:ascii="Times New Roman" w:hAnsi="Times New Roman"/>
          <w:sz w:val="24"/>
          <w:szCs w:val="24"/>
          <w:lang w:eastAsia="id-ID"/>
        </w:rPr>
      </w:pPr>
      <w:r w:rsidRPr="00C92E89">
        <w:rPr>
          <w:rFonts w:ascii="Times New Roman" w:hAnsi="Times New Roman"/>
          <w:sz w:val="24"/>
          <w:szCs w:val="24"/>
          <w:lang w:eastAsia="id-ID"/>
        </w:rPr>
        <w:t>Prajurit.</w:t>
      </w:r>
    </w:p>
    <w:p w:rsidR="00881CC7" w:rsidRPr="00C92E89" w:rsidRDefault="00881CC7" w:rsidP="00AD04E2">
      <w:pPr>
        <w:pStyle w:val="ListParagraph"/>
        <w:numPr>
          <w:ilvl w:val="4"/>
          <w:numId w:val="8"/>
        </w:numPr>
        <w:autoSpaceDE w:val="0"/>
        <w:autoSpaceDN w:val="0"/>
        <w:adjustRightInd w:val="0"/>
        <w:spacing w:after="0" w:line="240" w:lineRule="auto"/>
        <w:ind w:left="1440"/>
        <w:jc w:val="both"/>
        <w:rPr>
          <w:rFonts w:ascii="Times New Roman" w:hAnsi="Times New Roman"/>
          <w:sz w:val="24"/>
          <w:szCs w:val="24"/>
          <w:lang w:eastAsia="id-ID"/>
        </w:rPr>
      </w:pPr>
      <w:r w:rsidRPr="00C92E89">
        <w:rPr>
          <w:rFonts w:ascii="Times New Roman" w:hAnsi="Times New Roman"/>
          <w:sz w:val="24"/>
          <w:szCs w:val="24"/>
          <w:lang w:eastAsia="id-ID"/>
        </w:rPr>
        <w:t>Yang dipersamakan dengan prajurit.</w:t>
      </w:r>
    </w:p>
    <w:p w:rsidR="00881CC7" w:rsidRPr="00C92E89" w:rsidRDefault="00881CC7" w:rsidP="00AD04E2">
      <w:pPr>
        <w:pStyle w:val="ListParagraph"/>
        <w:numPr>
          <w:ilvl w:val="4"/>
          <w:numId w:val="8"/>
        </w:numPr>
        <w:autoSpaceDE w:val="0"/>
        <w:autoSpaceDN w:val="0"/>
        <w:adjustRightInd w:val="0"/>
        <w:spacing w:after="0" w:line="240" w:lineRule="auto"/>
        <w:ind w:left="1440"/>
        <w:jc w:val="both"/>
        <w:rPr>
          <w:rFonts w:ascii="Times New Roman" w:hAnsi="Times New Roman"/>
          <w:sz w:val="24"/>
          <w:szCs w:val="24"/>
          <w:lang w:eastAsia="id-ID"/>
        </w:rPr>
      </w:pPr>
      <w:r w:rsidRPr="00C92E89">
        <w:rPr>
          <w:rFonts w:ascii="Times New Roman" w:hAnsi="Times New Roman"/>
          <w:sz w:val="24"/>
          <w:szCs w:val="24"/>
          <w:lang w:eastAsia="id-ID"/>
        </w:rPr>
        <w:t>Anggota badan atau golongan yang dipersamakan dengan prajurit.</w:t>
      </w:r>
    </w:p>
    <w:p w:rsidR="00881CC7" w:rsidRPr="00C92E89" w:rsidRDefault="00881CC7" w:rsidP="00AD04E2">
      <w:pPr>
        <w:pStyle w:val="ListParagraph"/>
        <w:numPr>
          <w:ilvl w:val="4"/>
          <w:numId w:val="8"/>
        </w:numPr>
        <w:autoSpaceDE w:val="0"/>
        <w:autoSpaceDN w:val="0"/>
        <w:adjustRightInd w:val="0"/>
        <w:spacing w:after="0" w:line="240" w:lineRule="auto"/>
        <w:ind w:left="1440"/>
        <w:jc w:val="both"/>
        <w:rPr>
          <w:rFonts w:ascii="Times New Roman" w:hAnsi="Times New Roman"/>
          <w:sz w:val="24"/>
          <w:szCs w:val="24"/>
          <w:lang w:eastAsia="id-ID"/>
        </w:rPr>
      </w:pPr>
      <w:r w:rsidRPr="00C92E89">
        <w:rPr>
          <w:rFonts w:ascii="Times New Roman" w:hAnsi="Times New Roman"/>
          <w:sz w:val="24"/>
          <w:szCs w:val="24"/>
          <w:lang w:eastAsia="id-ID"/>
        </w:rPr>
        <w:t>Seorang yang tidak masuk pada huruf a, b, c, namun atas keputusan Panglimadengan persetujuan Manteri Kehakiman harus diadili oelh pengadilan dalamlingkungan Peradilan Militer, misalnya orang sipil yang bekerja pada militer dandiberi kewajiban untuk memegang rahasia militer.</w:t>
      </w:r>
    </w:p>
    <w:p w:rsidR="00881CC7" w:rsidRPr="00C92E89" w:rsidRDefault="00881CC7" w:rsidP="00AD04E2">
      <w:pPr>
        <w:pStyle w:val="ListParagraph"/>
        <w:numPr>
          <w:ilvl w:val="3"/>
          <w:numId w:val="2"/>
        </w:numPr>
        <w:tabs>
          <w:tab w:val="clear" w:pos="2880"/>
          <w:tab w:val="num" w:pos="1080"/>
        </w:tabs>
        <w:autoSpaceDE w:val="0"/>
        <w:autoSpaceDN w:val="0"/>
        <w:adjustRightInd w:val="0"/>
        <w:spacing w:after="0" w:line="240" w:lineRule="auto"/>
        <w:ind w:left="1080"/>
        <w:jc w:val="both"/>
        <w:rPr>
          <w:rFonts w:ascii="Times New Roman" w:hAnsi="Times New Roman"/>
          <w:sz w:val="24"/>
          <w:szCs w:val="24"/>
          <w:lang w:eastAsia="id-ID"/>
        </w:rPr>
      </w:pPr>
      <w:r w:rsidRPr="00C92E89">
        <w:rPr>
          <w:rFonts w:ascii="Times New Roman" w:hAnsi="Times New Roman"/>
          <w:sz w:val="24"/>
          <w:szCs w:val="24"/>
          <w:lang w:eastAsia="id-ID"/>
        </w:rPr>
        <w:t>Memeriksa, memutus dan menyelesaikan sengketa Tata Usaha Militer.</w:t>
      </w:r>
    </w:p>
    <w:p w:rsidR="00881CC7" w:rsidRPr="00C92E89" w:rsidRDefault="00881CC7" w:rsidP="00AD04E2">
      <w:pPr>
        <w:pStyle w:val="ListParagraph"/>
        <w:numPr>
          <w:ilvl w:val="3"/>
          <w:numId w:val="2"/>
        </w:numPr>
        <w:tabs>
          <w:tab w:val="clear" w:pos="2880"/>
          <w:tab w:val="num" w:pos="1080"/>
        </w:tabs>
        <w:autoSpaceDE w:val="0"/>
        <w:autoSpaceDN w:val="0"/>
        <w:adjustRightInd w:val="0"/>
        <w:spacing w:after="0"/>
        <w:ind w:left="1080"/>
        <w:jc w:val="both"/>
        <w:rPr>
          <w:rFonts w:ascii="Times New Roman" w:hAnsi="Times New Roman"/>
          <w:sz w:val="24"/>
          <w:szCs w:val="24"/>
          <w:lang w:eastAsia="id-ID"/>
        </w:rPr>
      </w:pPr>
      <w:r w:rsidRPr="00C92E89">
        <w:rPr>
          <w:rFonts w:ascii="Times New Roman" w:hAnsi="Times New Roman"/>
          <w:sz w:val="24"/>
          <w:szCs w:val="24"/>
          <w:lang w:eastAsia="id-ID"/>
        </w:rPr>
        <w:t>Menggabungkan perkara gugatan ganti rugi dalam perkara pidana</w:t>
      </w:r>
      <w:r w:rsidRPr="00C92E89">
        <w:rPr>
          <w:rFonts w:ascii="Times New Roman" w:hAnsi="Times New Roman"/>
          <w:sz w:val="24"/>
          <w:szCs w:val="24"/>
          <w:lang w:val="en-US" w:eastAsia="id-ID"/>
        </w:rPr>
        <w:t>.</w:t>
      </w:r>
      <w:r w:rsidRPr="00C92E89">
        <w:rPr>
          <w:rStyle w:val="FootnoteReference"/>
          <w:rFonts w:ascii="Times New Roman" w:hAnsi="Times New Roman"/>
          <w:sz w:val="24"/>
          <w:szCs w:val="24"/>
          <w:lang w:val="en-US" w:eastAsia="id-ID"/>
        </w:rPr>
        <w:footnoteReference w:id="26"/>
      </w:r>
    </w:p>
    <w:p w:rsidR="00881CC7" w:rsidRPr="00C92E89" w:rsidRDefault="00881CC7" w:rsidP="00881CC7">
      <w:pPr>
        <w:pStyle w:val="ListParagraph"/>
        <w:autoSpaceDE w:val="0"/>
        <w:autoSpaceDN w:val="0"/>
        <w:adjustRightInd w:val="0"/>
        <w:spacing w:after="0"/>
        <w:ind w:left="1080"/>
        <w:rPr>
          <w:rFonts w:ascii="Times New Roman" w:hAnsi="Times New Roman"/>
          <w:sz w:val="24"/>
          <w:szCs w:val="24"/>
          <w:lang w:eastAsia="id-ID"/>
        </w:rPr>
      </w:pPr>
    </w:p>
    <w:p w:rsidR="00881CC7" w:rsidRPr="00C92E89" w:rsidRDefault="00881CC7" w:rsidP="00881CC7">
      <w:pPr>
        <w:autoSpaceDE w:val="0"/>
        <w:autoSpaceDN w:val="0"/>
        <w:adjustRightInd w:val="0"/>
        <w:spacing w:line="480" w:lineRule="auto"/>
        <w:ind w:firstLine="709"/>
        <w:jc w:val="both"/>
        <w:rPr>
          <w:lang w:eastAsia="id-ID"/>
        </w:rPr>
      </w:pPr>
      <w:r w:rsidRPr="00C92E89">
        <w:rPr>
          <w:lang w:val="sv-SE"/>
        </w:rPr>
        <w:lastRenderedPageBreak/>
        <w:t>H</w:t>
      </w:r>
      <w:r w:rsidRPr="00C92E89">
        <w:rPr>
          <w:lang w:eastAsia="id-ID"/>
        </w:rPr>
        <w:t>al berbeda dengan kewenangan Peradilan Militer sebagaimana disebutkan dalam Pasal 25 ayat (4) Undang-Undang Nomor 48 tahun 2009. Penentuan status prajurit atau militer sebagaimana Pasal 9 ayat (1) Undang-Undang No. 31 tahun 1997 adalah status pelaku tindak pidana saat melakukan perbuatannya. Di samping itu Peradilan Militer mengadili tindak pidana yang dilakukan mereka sebagaimana dalam Pasal 10 angka 1 Undang-Undang No. 31 tahun 1997 tentang peradilan Militer berdasarkan :</w:t>
      </w:r>
    </w:p>
    <w:p w:rsidR="00881CC7" w:rsidRPr="00C92E89" w:rsidRDefault="00881CC7" w:rsidP="00AD04E2">
      <w:pPr>
        <w:pStyle w:val="ListParagraph"/>
        <w:numPr>
          <w:ilvl w:val="4"/>
          <w:numId w:val="2"/>
        </w:numPr>
        <w:tabs>
          <w:tab w:val="clear" w:pos="3600"/>
          <w:tab w:val="num" w:pos="360"/>
        </w:tabs>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Tempat kejadiannya berada di daerah hukumnya.</w:t>
      </w:r>
    </w:p>
    <w:p w:rsidR="00881CC7" w:rsidRPr="00C92E89" w:rsidRDefault="00881CC7" w:rsidP="00AD04E2">
      <w:pPr>
        <w:pStyle w:val="ListParagraph"/>
        <w:numPr>
          <w:ilvl w:val="4"/>
          <w:numId w:val="2"/>
        </w:numPr>
        <w:tabs>
          <w:tab w:val="clear" w:pos="3600"/>
          <w:tab w:val="num" w:pos="360"/>
        </w:tabs>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Terdakwanya termasuk suatu kesatuan yang berada di daerah hukumnya.</w:t>
      </w:r>
    </w:p>
    <w:p w:rsidR="00881CC7" w:rsidRPr="00C92E89" w:rsidRDefault="00881CC7" w:rsidP="00881CC7">
      <w:pPr>
        <w:pStyle w:val="ListParagraph"/>
        <w:autoSpaceDE w:val="0"/>
        <w:autoSpaceDN w:val="0"/>
        <w:adjustRightInd w:val="0"/>
        <w:spacing w:after="0" w:line="480" w:lineRule="auto"/>
        <w:ind w:left="0" w:firstLine="720"/>
        <w:jc w:val="both"/>
        <w:rPr>
          <w:rFonts w:ascii="Times New Roman" w:hAnsi="Times New Roman"/>
          <w:sz w:val="24"/>
          <w:szCs w:val="24"/>
          <w:lang w:val="en-US" w:eastAsia="id-ID"/>
        </w:rPr>
      </w:pPr>
      <w:r w:rsidRPr="00C92E89">
        <w:rPr>
          <w:rFonts w:ascii="Times New Roman" w:hAnsi="Times New Roman"/>
          <w:sz w:val="24"/>
          <w:szCs w:val="24"/>
          <w:lang w:val="en-US" w:eastAsia="id-ID"/>
        </w:rPr>
        <w:t>A</w:t>
      </w:r>
      <w:r w:rsidRPr="00C92E89">
        <w:rPr>
          <w:rFonts w:ascii="Times New Roman" w:hAnsi="Times New Roman"/>
          <w:sz w:val="24"/>
          <w:szCs w:val="24"/>
          <w:lang w:eastAsia="id-ID"/>
        </w:rPr>
        <w:t>pabila dalam 1 (satu) perkara terdapat lebih dari satu pengadilan yang berkuasauntuk mengadili perkara tersebut, dan di antara pengadilan tersebut sama-sama kuatnya, makapengadilan yang lebih dahulu menerima berkas perkara yang harus mengadili perkara tersebut</w:t>
      </w:r>
      <w:r w:rsidRPr="00C92E89">
        <w:rPr>
          <w:rFonts w:ascii="Times New Roman" w:hAnsi="Times New Roman"/>
          <w:sz w:val="24"/>
          <w:szCs w:val="24"/>
          <w:lang w:val="en-US" w:eastAsia="id-ID"/>
        </w:rPr>
        <w:t>.</w:t>
      </w:r>
    </w:p>
    <w:p w:rsidR="00881CC7" w:rsidRPr="00C92E89" w:rsidRDefault="00881CC7" w:rsidP="00881CC7">
      <w:pPr>
        <w:pStyle w:val="ListParagraph"/>
        <w:autoSpaceDE w:val="0"/>
        <w:autoSpaceDN w:val="0"/>
        <w:adjustRightInd w:val="0"/>
        <w:spacing w:after="0" w:line="480" w:lineRule="auto"/>
        <w:ind w:left="0" w:firstLine="720"/>
        <w:jc w:val="both"/>
        <w:rPr>
          <w:rFonts w:ascii="Times New Roman" w:hAnsi="Times New Roman"/>
          <w:sz w:val="24"/>
          <w:szCs w:val="24"/>
          <w:lang w:eastAsia="id-ID"/>
        </w:rPr>
      </w:pPr>
      <w:r w:rsidRPr="00C92E89">
        <w:rPr>
          <w:rFonts w:ascii="Times New Roman" w:hAnsi="Times New Roman"/>
          <w:sz w:val="24"/>
          <w:szCs w:val="24"/>
          <w:lang w:eastAsia="id-ID"/>
        </w:rPr>
        <w:t>Adapun badan pengadilan dalam lingkungan Peradilan Militer terdiri dari:</w:t>
      </w:r>
    </w:p>
    <w:p w:rsidR="00881CC7" w:rsidRPr="00C92E89" w:rsidRDefault="00881CC7" w:rsidP="00AD04E2">
      <w:pPr>
        <w:pStyle w:val="ListParagraph"/>
        <w:numPr>
          <w:ilvl w:val="0"/>
          <w:numId w:val="9"/>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Pengadilan Militer.</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Pengadilan Militer bertugas memeriksa dan memutus pada tingkat pertama perkarapidana yang Terdakwanya berpangkat Kapten ke bawah dan ketentuan </w:t>
      </w:r>
      <w:r w:rsidRPr="00C92E89">
        <w:rPr>
          <w:rFonts w:ascii="Times New Roman" w:hAnsi="Times New Roman"/>
          <w:sz w:val="24"/>
          <w:szCs w:val="24"/>
          <w:lang w:val="en-US" w:eastAsia="id-ID"/>
        </w:rPr>
        <w:t>P</w:t>
      </w:r>
      <w:r w:rsidRPr="00C92E89">
        <w:rPr>
          <w:rFonts w:ascii="Times New Roman" w:hAnsi="Times New Roman"/>
          <w:sz w:val="24"/>
          <w:szCs w:val="24"/>
          <w:lang w:eastAsia="id-ID"/>
        </w:rPr>
        <w:t>pasal 9 angka 1huruf b, c, dan d Undang-Undang No. 31 tahun 1997 tentang peradilan Militer.</w:t>
      </w:r>
    </w:p>
    <w:p w:rsidR="00881CC7" w:rsidRPr="00C92E89" w:rsidRDefault="00881CC7" w:rsidP="00AD04E2">
      <w:pPr>
        <w:pStyle w:val="ListParagraph"/>
        <w:numPr>
          <w:ilvl w:val="0"/>
          <w:numId w:val="9"/>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Pengadilan Militer Tinggi.</w:t>
      </w:r>
    </w:p>
    <w:p w:rsidR="00881CC7" w:rsidRPr="00C92E89" w:rsidRDefault="00881CC7" w:rsidP="00881CC7">
      <w:pPr>
        <w:pStyle w:val="ListParagraph"/>
        <w:autoSpaceDE w:val="0"/>
        <w:autoSpaceDN w:val="0"/>
        <w:adjustRightInd w:val="0"/>
        <w:spacing w:after="0" w:line="480" w:lineRule="auto"/>
        <w:ind w:left="0" w:firstLine="709"/>
        <w:rPr>
          <w:rFonts w:ascii="Times New Roman" w:hAnsi="Times New Roman"/>
          <w:sz w:val="24"/>
          <w:szCs w:val="24"/>
          <w:lang w:eastAsia="id-ID"/>
        </w:rPr>
      </w:pPr>
      <w:r w:rsidRPr="00C92E89">
        <w:rPr>
          <w:rFonts w:ascii="Times New Roman" w:hAnsi="Times New Roman"/>
          <w:sz w:val="24"/>
          <w:szCs w:val="24"/>
          <w:lang w:eastAsia="id-ID"/>
        </w:rPr>
        <w:t>Pengadilan Militer Tinggi mempunyai tugas dan kewenangan :</w:t>
      </w:r>
    </w:p>
    <w:p w:rsidR="00881CC7" w:rsidRPr="00C92E89" w:rsidRDefault="00881CC7" w:rsidP="00AD04E2">
      <w:pPr>
        <w:pStyle w:val="ListParagraph"/>
        <w:numPr>
          <w:ilvl w:val="0"/>
          <w:numId w:val="10"/>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Memeriksa dan memutus pada tingkat pertama :</w:t>
      </w:r>
    </w:p>
    <w:p w:rsidR="00881CC7" w:rsidRPr="00C92E89" w:rsidRDefault="00881CC7" w:rsidP="00AD04E2">
      <w:pPr>
        <w:pStyle w:val="ListParagraph"/>
        <w:numPr>
          <w:ilvl w:val="0"/>
          <w:numId w:val="11"/>
        </w:numPr>
        <w:autoSpaceDE w:val="0"/>
        <w:autoSpaceDN w:val="0"/>
        <w:adjustRightInd w:val="0"/>
        <w:spacing w:after="0" w:line="480" w:lineRule="auto"/>
        <w:ind w:left="720"/>
        <w:jc w:val="both"/>
        <w:rPr>
          <w:rFonts w:ascii="Times New Roman" w:hAnsi="Times New Roman"/>
          <w:sz w:val="24"/>
          <w:szCs w:val="24"/>
          <w:lang w:eastAsia="id-ID"/>
        </w:rPr>
      </w:pPr>
      <w:r w:rsidRPr="00C92E89">
        <w:rPr>
          <w:rFonts w:ascii="Times New Roman" w:hAnsi="Times New Roman"/>
          <w:sz w:val="24"/>
          <w:szCs w:val="24"/>
          <w:lang w:eastAsia="id-ID"/>
        </w:rPr>
        <w:lastRenderedPageBreak/>
        <w:t>Perkara pidana yang Terdakwanya berpangkat Mayor ke atas danketentuan pasal 9 angka 1 huruf d.</w:t>
      </w:r>
    </w:p>
    <w:p w:rsidR="00881CC7" w:rsidRPr="00C92E89" w:rsidRDefault="00881CC7" w:rsidP="00AD04E2">
      <w:pPr>
        <w:pStyle w:val="ListParagraph"/>
        <w:numPr>
          <w:ilvl w:val="0"/>
          <w:numId w:val="11"/>
        </w:numPr>
        <w:autoSpaceDE w:val="0"/>
        <w:autoSpaceDN w:val="0"/>
        <w:adjustRightInd w:val="0"/>
        <w:spacing w:after="0" w:line="480" w:lineRule="auto"/>
        <w:ind w:left="720"/>
        <w:jc w:val="both"/>
        <w:rPr>
          <w:rFonts w:ascii="Times New Roman" w:hAnsi="Times New Roman"/>
          <w:sz w:val="24"/>
          <w:szCs w:val="24"/>
          <w:lang w:eastAsia="id-ID"/>
        </w:rPr>
      </w:pPr>
      <w:r w:rsidRPr="00C92E89">
        <w:rPr>
          <w:rFonts w:ascii="Times New Roman" w:hAnsi="Times New Roman"/>
          <w:sz w:val="24"/>
          <w:szCs w:val="24"/>
          <w:lang w:eastAsia="id-ID"/>
        </w:rPr>
        <w:t>Memeriksa, memutus dan menyelesaikan sengketa Tata Usaha Militer.</w:t>
      </w:r>
    </w:p>
    <w:p w:rsidR="00881CC7" w:rsidRPr="00C92E89" w:rsidRDefault="00881CC7" w:rsidP="00AD04E2">
      <w:pPr>
        <w:pStyle w:val="ListParagraph"/>
        <w:numPr>
          <w:ilvl w:val="0"/>
          <w:numId w:val="10"/>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Memeriksa dan memutus pada tingkat banding perkara pidana yang diputusPengadilan Militer di daerah hukumnya.</w:t>
      </w:r>
    </w:p>
    <w:p w:rsidR="00881CC7" w:rsidRPr="00C92E89" w:rsidRDefault="00881CC7" w:rsidP="00AD04E2">
      <w:pPr>
        <w:pStyle w:val="ListParagraph"/>
        <w:numPr>
          <w:ilvl w:val="0"/>
          <w:numId w:val="10"/>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Memutus pada tingkat pertama dan terakhir sengketa kewenangan mengadiliantara Pengadilan Militer di daerah hukumnya.</w:t>
      </w:r>
    </w:p>
    <w:p w:rsidR="00881CC7" w:rsidRPr="00C92E89" w:rsidRDefault="00881CC7" w:rsidP="00AD04E2">
      <w:pPr>
        <w:pStyle w:val="ListParagraph"/>
        <w:numPr>
          <w:ilvl w:val="0"/>
          <w:numId w:val="9"/>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Pengadilan Militer Utama.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Pengadilan Militer Utama mempunyai tugas dan kewenangan :</w:t>
      </w:r>
    </w:p>
    <w:p w:rsidR="00881CC7" w:rsidRPr="00C92E89" w:rsidRDefault="00881CC7" w:rsidP="00AD04E2">
      <w:pPr>
        <w:pStyle w:val="ListParagraph"/>
        <w:numPr>
          <w:ilvl w:val="0"/>
          <w:numId w:val="12"/>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Memeriksa dan memutus pada tingkat banding baik perkara pidana maupunTata Usaha Militer yang diputus oleh Pengadilan Militer Tinggi.</w:t>
      </w:r>
    </w:p>
    <w:p w:rsidR="00881CC7" w:rsidRPr="00C92E89" w:rsidRDefault="00881CC7" w:rsidP="00AD04E2">
      <w:pPr>
        <w:pStyle w:val="ListParagraph"/>
        <w:numPr>
          <w:ilvl w:val="0"/>
          <w:numId w:val="12"/>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Memutus pada tingkat pertama dan terakhir semua sengketa wewenangmengadili :</w:t>
      </w:r>
    </w:p>
    <w:p w:rsidR="00881CC7" w:rsidRPr="00C92E89" w:rsidRDefault="00881CC7" w:rsidP="00AD04E2">
      <w:pPr>
        <w:pStyle w:val="ListParagraph"/>
        <w:numPr>
          <w:ilvl w:val="0"/>
          <w:numId w:val="13"/>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Antar Pengadilan Militer yang berkedudukan di daerah hukumPengadilan Militer Tinggi yang berlainan.</w:t>
      </w:r>
    </w:p>
    <w:p w:rsidR="00881CC7" w:rsidRPr="00C92E89" w:rsidRDefault="00881CC7" w:rsidP="00AD04E2">
      <w:pPr>
        <w:pStyle w:val="ListParagraph"/>
        <w:numPr>
          <w:ilvl w:val="0"/>
          <w:numId w:val="13"/>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Antar Pengadilan Militer Tinggi.</w:t>
      </w:r>
    </w:p>
    <w:p w:rsidR="00881CC7" w:rsidRPr="00C92E89" w:rsidRDefault="00881CC7" w:rsidP="00AD04E2">
      <w:pPr>
        <w:pStyle w:val="ListParagraph"/>
        <w:numPr>
          <w:ilvl w:val="0"/>
          <w:numId w:val="13"/>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Antar Pengadilan Militer Tinggi dan Pengadilan Militer.</w:t>
      </w:r>
    </w:p>
    <w:p w:rsidR="00881CC7" w:rsidRPr="00C92E89" w:rsidRDefault="00881CC7" w:rsidP="00AD04E2">
      <w:pPr>
        <w:pStyle w:val="ListParagraph"/>
        <w:numPr>
          <w:ilvl w:val="0"/>
          <w:numId w:val="12"/>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Adanya 2 (dua) atau lebih pengadilan yang menyatakan dirinya berwenangmengadili atas perkara yang sama.</w:t>
      </w:r>
    </w:p>
    <w:p w:rsidR="00881CC7" w:rsidRPr="00C92E89" w:rsidRDefault="00881CC7" w:rsidP="00AD04E2">
      <w:pPr>
        <w:pStyle w:val="ListParagraph"/>
        <w:numPr>
          <w:ilvl w:val="0"/>
          <w:numId w:val="12"/>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Apabila ada 2 (dua) atau lebih pengadilan yang menyatakan dirinya tidakberwenang mengadili perkara yang sama.</w:t>
      </w:r>
    </w:p>
    <w:p w:rsidR="00881CC7" w:rsidRPr="00C92E89" w:rsidRDefault="00881CC7" w:rsidP="00AD04E2">
      <w:pPr>
        <w:pStyle w:val="ListParagraph"/>
        <w:numPr>
          <w:ilvl w:val="0"/>
          <w:numId w:val="12"/>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Memutus perbedaan pendapat antara Perwira Penyerah perkara dan OditurMiliter.</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lastRenderedPageBreak/>
        <w:t>Hal yang berbeda pada ketentuan Pasal 43 Undang-Undang No. 31 tahun 1997 tentang Peradilan Militer mengenai sengketa kewenangan mengadili antar pengadilan dalam lingkungan Peradilan Militer. Ketentuan tersebut juga diatur dalam Pasal 64 ayat (2) Undang-Undang No. 3 tahun 2009 tentang Mahkamah Agung. Permohonan untuk memeriksa dan memutus sengketa kewenangan mengadili perkara pidana diajukan secara tertulis oleh Penuntut Umum atau Terdakwa disertai pendapat dan alasannya sebagaimana Pasal 58 Undang-Undang No. 3 tahun 2009 tentang Mahkamah Agung.</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Apabila yang mengajukan sengketa kewenangan mengadili tersebut Penuntut Umum maka permohonan tersebut diajukan ke Mahkamah Agung dan salinannya dikirimkan ke Jaksa Agung, para Ketua Pengadilan dan Penuntut Umum pada Kejaksaan lain serta kepada Terdakwa sebagaimana Pasal 59 ayat (1) Undang-Undang No. 3 tahun 2009 tentang Mahkamah Agung. Apabila permohonan tersebut diajukan oleh Terdakwa maka diajukan melalui Penuntut Umum yang bersangkutan untuk diteruskan ke Mahkamah Agung. </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Di samping tugas dan kewenangan yang dimiliki, Pengadilan Militer Utama harus : </w:t>
      </w:r>
    </w:p>
    <w:p w:rsidR="00881CC7" w:rsidRPr="00C92E89" w:rsidRDefault="00881CC7" w:rsidP="00AD04E2">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Melakukan pengawasan terhadap :</w:t>
      </w:r>
    </w:p>
    <w:p w:rsidR="00881CC7" w:rsidRPr="00C92E89" w:rsidRDefault="00881CC7" w:rsidP="00AD04E2">
      <w:pPr>
        <w:pStyle w:val="ListParagraph"/>
        <w:numPr>
          <w:ilvl w:val="0"/>
          <w:numId w:val="15"/>
        </w:numPr>
        <w:autoSpaceDE w:val="0"/>
        <w:autoSpaceDN w:val="0"/>
        <w:adjustRightInd w:val="0"/>
        <w:spacing w:after="0" w:line="480" w:lineRule="auto"/>
        <w:ind w:left="720"/>
        <w:jc w:val="both"/>
        <w:rPr>
          <w:rFonts w:ascii="Times New Roman" w:hAnsi="Times New Roman"/>
          <w:sz w:val="24"/>
          <w:szCs w:val="24"/>
          <w:lang w:eastAsia="id-ID"/>
        </w:rPr>
      </w:pPr>
      <w:r w:rsidRPr="00C92E89">
        <w:rPr>
          <w:rFonts w:ascii="Times New Roman" w:hAnsi="Times New Roman"/>
          <w:sz w:val="24"/>
          <w:szCs w:val="24"/>
          <w:lang w:eastAsia="id-ID"/>
        </w:rPr>
        <w:t>Penyelenggaraan peradilan di semua lingkungan Pengadilan Militer,Pengadilan Militer Tinggi, dan Pengadilan Militer Pertempuran di daerahmasing-masing.</w:t>
      </w:r>
    </w:p>
    <w:p w:rsidR="00881CC7" w:rsidRPr="00C92E89" w:rsidRDefault="00881CC7" w:rsidP="00AD04E2">
      <w:pPr>
        <w:pStyle w:val="ListParagraph"/>
        <w:numPr>
          <w:ilvl w:val="0"/>
          <w:numId w:val="15"/>
        </w:numPr>
        <w:autoSpaceDE w:val="0"/>
        <w:autoSpaceDN w:val="0"/>
        <w:adjustRightInd w:val="0"/>
        <w:spacing w:after="0" w:line="480" w:lineRule="auto"/>
        <w:ind w:left="720"/>
        <w:jc w:val="both"/>
        <w:rPr>
          <w:rFonts w:ascii="Times New Roman" w:hAnsi="Times New Roman"/>
          <w:sz w:val="24"/>
          <w:szCs w:val="24"/>
          <w:lang w:eastAsia="id-ID"/>
        </w:rPr>
      </w:pPr>
      <w:r w:rsidRPr="00C92E89">
        <w:rPr>
          <w:rFonts w:ascii="Times New Roman" w:hAnsi="Times New Roman"/>
          <w:sz w:val="24"/>
          <w:szCs w:val="24"/>
          <w:lang w:eastAsia="id-ID"/>
        </w:rPr>
        <w:t>Tingkah laku dan perbuatan para hakim dalam menjalankan tugasnya.</w:t>
      </w:r>
    </w:p>
    <w:p w:rsidR="00881CC7" w:rsidRPr="00C92E89" w:rsidRDefault="00881CC7" w:rsidP="00AD04E2">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lastRenderedPageBreak/>
        <w:t>Meminta keterangan tentang hal-hal yang berkaitan dengan teknis peradilan dariPengadilan Militer, Pengadilan Militer Tinggi, dan Pengadilan Militer Pertempuran.</w:t>
      </w:r>
    </w:p>
    <w:p w:rsidR="00881CC7" w:rsidRPr="00C92E89" w:rsidRDefault="00881CC7" w:rsidP="00AD04E2">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Memberi petunjuk, teguran, atau peringatan yang dipandang perlu kepadaPengadilan Militer, Pengadilan Militer Tinggi, dan Pengadilan Militer Pertempuran.</w:t>
      </w:r>
    </w:p>
    <w:p w:rsidR="00881CC7" w:rsidRPr="00C92E89" w:rsidRDefault="00881CC7" w:rsidP="00AD04E2">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Pengawasan dan kewenangan Pengadilan Militer Utama tidak mengurangikebebasan hakim dalam memeriksa dan memutus perkara.</w:t>
      </w:r>
    </w:p>
    <w:p w:rsidR="00881CC7" w:rsidRPr="00C92E89" w:rsidRDefault="00881CC7" w:rsidP="00AD04E2">
      <w:pPr>
        <w:pStyle w:val="ListParagraph"/>
        <w:numPr>
          <w:ilvl w:val="0"/>
          <w:numId w:val="14"/>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Meneruskan perkara yang dimohonkan Peninjauan Kembali dan grasi kepadaMahkamah Agung.</w:t>
      </w:r>
    </w:p>
    <w:p w:rsidR="00881CC7" w:rsidRPr="00C92E89" w:rsidRDefault="00881CC7" w:rsidP="00AD04E2">
      <w:pPr>
        <w:pStyle w:val="ListParagraph"/>
        <w:numPr>
          <w:ilvl w:val="0"/>
          <w:numId w:val="9"/>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Pengadilan Militer Pertempuran.</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Pengadilan Militer Pertempuran mempunyai tugas dan kewenangan memeriksa dan memutus pada tingkat pertama dan terakhir perkara pidana yang dilakukan oleh mereka sebagaimana dimaksud dalam pasal 9 angka 1 Undang-Undang No. 31 tahun 1997 tentang Peradilan Militer di daerah pertempuran. </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Sifat dan kedudukan Pengadilan Militer Pertempuran ini bersifat mobil mengikuti gerakan pasukan dan berkedudukan serta berdaerah hukum di daerah pertempuran. Jumlah pengadilan dalam lingkungan Peradilan Militer adalah :</w:t>
      </w:r>
    </w:p>
    <w:p w:rsidR="00881CC7" w:rsidRPr="00C92E89" w:rsidRDefault="00881CC7" w:rsidP="00AD04E2">
      <w:pPr>
        <w:pStyle w:val="ListParagraph"/>
        <w:numPr>
          <w:ilvl w:val="0"/>
          <w:numId w:val="16"/>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Pengadilan Militer berjumlah 19 (sembilan belas) terdiri dari 10 (sepuluh)Pengadilan Militer bertype A dan 9 (sembilan) Pengadilan Militer bertype B</w:t>
      </w:r>
      <w:r w:rsidRPr="00C92E89">
        <w:rPr>
          <w:rFonts w:ascii="Times New Roman" w:hAnsi="Times New Roman"/>
          <w:sz w:val="24"/>
          <w:szCs w:val="24"/>
          <w:lang w:val="en-US" w:eastAsia="id-ID"/>
        </w:rPr>
        <w:t>.</w:t>
      </w:r>
    </w:p>
    <w:p w:rsidR="00881CC7" w:rsidRPr="00C92E89" w:rsidRDefault="00881CC7" w:rsidP="00AD04E2">
      <w:pPr>
        <w:pStyle w:val="ListParagraph"/>
        <w:numPr>
          <w:ilvl w:val="0"/>
          <w:numId w:val="16"/>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Pengadilan Militer Tinggi berjumlah 3 (tiga).</w:t>
      </w:r>
    </w:p>
    <w:p w:rsidR="00881CC7" w:rsidRPr="00C92E89" w:rsidRDefault="00881CC7" w:rsidP="00AD04E2">
      <w:pPr>
        <w:pStyle w:val="ListParagraph"/>
        <w:numPr>
          <w:ilvl w:val="0"/>
          <w:numId w:val="16"/>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Pengadilan Militer Utama berjumlah 1 (satu).</w:t>
      </w:r>
    </w:p>
    <w:p w:rsidR="00881CC7" w:rsidRPr="00C92E89" w:rsidRDefault="00881CC7" w:rsidP="00AD04E2">
      <w:pPr>
        <w:pStyle w:val="ListParagraph"/>
        <w:numPr>
          <w:ilvl w:val="0"/>
          <w:numId w:val="16"/>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lastRenderedPageBreak/>
        <w:t>Pengadilan Militer Pertempuran bersifat mobil dan insidentil.</w:t>
      </w:r>
    </w:p>
    <w:p w:rsidR="00881CC7" w:rsidRPr="00C92E89" w:rsidRDefault="00881CC7" w:rsidP="00881CC7">
      <w:pPr>
        <w:autoSpaceDE w:val="0"/>
        <w:autoSpaceDN w:val="0"/>
        <w:adjustRightInd w:val="0"/>
        <w:spacing w:line="480" w:lineRule="auto"/>
        <w:ind w:firstLine="709"/>
        <w:rPr>
          <w:lang w:eastAsia="id-ID"/>
        </w:rPr>
      </w:pPr>
      <w:r w:rsidRPr="00C92E89">
        <w:rPr>
          <w:lang w:eastAsia="id-ID"/>
        </w:rPr>
        <w:t>Kedudukan pengadilan berada di :</w:t>
      </w:r>
    </w:p>
    <w:p w:rsidR="00881CC7" w:rsidRPr="00C92E89" w:rsidRDefault="00881CC7" w:rsidP="00AD04E2">
      <w:pPr>
        <w:pStyle w:val="ListParagraph"/>
        <w:numPr>
          <w:ilvl w:val="0"/>
          <w:numId w:val="17"/>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Pengadilan Militer Utama berada di ibu kota dan kewenangannya seluruh wilayahRepublik Indonesia.</w:t>
      </w:r>
    </w:p>
    <w:p w:rsidR="00881CC7" w:rsidRPr="00C92E89" w:rsidRDefault="00881CC7" w:rsidP="00AD04E2">
      <w:pPr>
        <w:pStyle w:val="ListParagraph"/>
        <w:numPr>
          <w:ilvl w:val="0"/>
          <w:numId w:val="17"/>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Daerah hukum pengadilan lainnya ditetapkan dengan Keputusan panglima TNI.</w:t>
      </w:r>
    </w:p>
    <w:p w:rsidR="00881CC7" w:rsidRPr="00C92E89" w:rsidRDefault="00881CC7" w:rsidP="00AD04E2">
      <w:pPr>
        <w:pStyle w:val="ListParagraph"/>
        <w:numPr>
          <w:ilvl w:val="0"/>
          <w:numId w:val="17"/>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Pengadilan Militer maupun Pengadilan Militer Tinggi dapat bersidang di luar tempatkedudukannya.</w:t>
      </w:r>
    </w:p>
    <w:p w:rsidR="00881CC7" w:rsidRPr="00C92E89" w:rsidRDefault="00881CC7" w:rsidP="00AD04E2">
      <w:pPr>
        <w:pStyle w:val="ListParagraph"/>
        <w:numPr>
          <w:ilvl w:val="0"/>
          <w:numId w:val="17"/>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Pengadilan Militer maupun Pengadilan Militer Tinggi dapat bersidang di luar daerahhukumnya atas seijin Kepala Pengadilan Militer Utama.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Secara norma susunan dan kedudukan pengadilan dalam lingkungan Peradilan Militer terdiri dari paling bawah adalah Pengadilan Militer dan tertinggi bermuara pada Mahkamah Agung. Namun secara realita tidak seperti apa yang tertuang dalam Undang-Undang No. 31 tahun 1997 tentang Peradilan Militer karena :</w:t>
      </w:r>
    </w:p>
    <w:p w:rsidR="00881CC7" w:rsidRPr="00C92E89" w:rsidRDefault="00881CC7" w:rsidP="00AD04E2">
      <w:pPr>
        <w:pStyle w:val="ListParagraph"/>
        <w:numPr>
          <w:ilvl w:val="0"/>
          <w:numId w:val="18"/>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Tidak semua putusan pengadilan yang lebih tinggi harus ditaati dan dilaksanakanserta dipedomani oleh pengadilan yang ada di bawahnya.</w:t>
      </w:r>
    </w:p>
    <w:p w:rsidR="00881CC7" w:rsidRPr="00C92E89" w:rsidRDefault="00881CC7" w:rsidP="00AD04E2">
      <w:pPr>
        <w:pStyle w:val="ListParagraph"/>
        <w:numPr>
          <w:ilvl w:val="0"/>
          <w:numId w:val="18"/>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Komposisi Hakim Militer dalam mengadili suatu perkara hanya sampai padaPengadilan Militer Utama.</w:t>
      </w:r>
    </w:p>
    <w:p w:rsidR="00881CC7" w:rsidRPr="00C92E89" w:rsidRDefault="00881CC7" w:rsidP="00AD04E2">
      <w:pPr>
        <w:pStyle w:val="ListParagraph"/>
        <w:numPr>
          <w:ilvl w:val="0"/>
          <w:numId w:val="18"/>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Hukum Acara (Undang-Undang No. 31 tahun 1997 tentang Peradilan Militer) hanyadigunakan sampai persidangan di Pengadilan Militer Utama sedangkan Mahkamah Agungmenggunakan Kitab Undang-Undang Hukum Acara Pidana.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lastRenderedPageBreak/>
        <w:t>Dalam rangka penegakan hukum di samping lembaga peradilan yang berwenang memeriksa dan memutus perkara terdapat pula lembaga-lembaga lain yang fungsinya berkaitan dengan lembaga peradilan. Lembaga lain yang dimaksud tersebut sesuai Pasal 38 ayat (1) Undang-Undang No. 31 tahun 1997 tentang Peradilan Militer adalah :</w:t>
      </w:r>
    </w:p>
    <w:p w:rsidR="00881CC7" w:rsidRPr="00C92E89" w:rsidRDefault="00881CC7" w:rsidP="00AD04E2">
      <w:pPr>
        <w:pStyle w:val="ListParagraph"/>
        <w:numPr>
          <w:ilvl w:val="0"/>
          <w:numId w:val="19"/>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Penyelidikan dan penyidikan.</w:t>
      </w:r>
    </w:p>
    <w:p w:rsidR="00881CC7" w:rsidRPr="00C92E89" w:rsidRDefault="00881CC7" w:rsidP="00AD04E2">
      <w:pPr>
        <w:pStyle w:val="ListParagraph"/>
        <w:numPr>
          <w:ilvl w:val="0"/>
          <w:numId w:val="19"/>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Penuntutan.</w:t>
      </w:r>
    </w:p>
    <w:p w:rsidR="00881CC7" w:rsidRPr="00C92E89" w:rsidRDefault="00881CC7" w:rsidP="00AD04E2">
      <w:pPr>
        <w:pStyle w:val="ListParagraph"/>
        <w:numPr>
          <w:ilvl w:val="0"/>
          <w:numId w:val="19"/>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Pelaksanaan putusan.</w:t>
      </w:r>
    </w:p>
    <w:p w:rsidR="00881CC7" w:rsidRPr="00C92E89" w:rsidRDefault="00881CC7" w:rsidP="00AD04E2">
      <w:pPr>
        <w:pStyle w:val="ListParagraph"/>
        <w:numPr>
          <w:ilvl w:val="0"/>
          <w:numId w:val="19"/>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Pemberian jasa hukum</w:t>
      </w:r>
    </w:p>
    <w:p w:rsidR="00881CC7" w:rsidRPr="00C92E89" w:rsidRDefault="00881CC7" w:rsidP="00AD04E2">
      <w:pPr>
        <w:pStyle w:val="ListParagraph"/>
        <w:numPr>
          <w:ilvl w:val="0"/>
          <w:numId w:val="19"/>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Penyelesaian sengketa di luar pengadilan.</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Ketentuan mengenai lembaga-lembaga lain yang fungsinya berkaitan dengan kekuasaan kehakiman diatur dalam undang-undang. Oditurat Militer merupakan lembaga atau badan pelaksana kekuasaan pemerintah negara di bidang penuntutan dan penyidikan di lingkungan TNI berdasarkan pelimpahan dari Panglima TNI. Dalam melakukan penuntutan Oditurat Militer bersifat satu dan tidak terpisahkan. Untuk memelihara kesatuan kebijaksanaan di bidang penuntutan, sehingga dapat menampilkan ciri-ciri khas yang menyatu dalam tata pikir, tata laku maupun tata kerja Oditurat Militer. </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Dalam bidang teknis yustisial dan pengawasan bagi Oditurat Militer dilakukan oleh Oditurat Jenderal TNI. Secara khusus Undang-Undang No. 31 tahun 1997 tentang Peradilan Militer tidak menyebutkan bahwa Oditurat Militer di bawah Jaksa Agung Republik Indonesia, namun makna Oditurat Militer di bawah Jaksa Agung Republik Indonesia hanya didasarkan pada penjelasan Pasal </w:t>
      </w:r>
      <w:r w:rsidRPr="00C92E89">
        <w:rPr>
          <w:lang w:eastAsia="id-ID"/>
        </w:rPr>
        <w:lastRenderedPageBreak/>
        <w:t>57 ayat (1) Undang-Undang No. 31 tahun 1997 tentang Peradilan Militer. Sedangkan tugas dan kewenangan yang diperoleh Oditurat Militer berdasarkan pelimpahan dari Panglima TNI, dengan memperhatikan kepentingan penyelenggaraan pertahanan Negara.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Dengan memperhatikan ketentuan Undang-Undang No. 31 tahun 1997 tentang Peradilan Militer tersebut, maka kedudukan Oditurat Militer walaupun secara organisasi di bawah TNI, kewenangannya berdasarkan pelimpahan dari Panglima TNI, namun karena secara fungsi Oditurat Militer maupun Oditurat Jenderal TNI dalam melaksanakan penuntutan bertindak untuk dan atas nama masyarakat, pemerintah, dan Negara, maka kedudukan lembaga penuntutan (Oditurat Militer maupun Oditurat Jenderal TNI) perlu untuk dilakukan kajian.</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Menurut ketentuan pasal 18 ayat (1) UU No. 16 tahun 2004, di mana Jaksa Agung adalah pimpinan dan penanggung jawab tertinggi kejaksaan yang memimpin, mengendalikan pelaksana tugas dan wewenang kejaksaan. Oditur Jenderal adalah penuntut umum tertinggi di lingkungan TNI, pemimpin dan penanggung jawab tertinggi Oditurat Militer yang mengendalikan pelaksanaan tugas dan wewenang Oditurat Militer. Sedangkan Oditur Militer adalah pejabat yang diberi wewenang untuk bertindak sebagai penuntut umum, pelaksana putusan/penetapan pengadilan baik dalam lingkup Peradilan Umum maupun dalam lingkup Peradilan Militer dan sebagai penyidik.  Dengan mendasarkan pada kedua jabatan tersebut maka sifat Oditurat Militer adalah satu tidak terpisahkan dalam melakukan penuntutan, dan sebagai pembina teknis yustisial bagi Oditurat Militer adalah Oditur Jenderal TNI. </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lastRenderedPageBreak/>
        <w:t>Memperhatikan kedudukan Oditur Jenderal TNI sebagai penuntut umum tertinggi di TNI dan sekaligus sebagai atasan dari Oditur maupun Oditurat Militer, sehingga dalam melaksanakan tugas dan wewenangnya Oditur Jenderal TNI maupun Oditur mewakili kesatuan, masyarakat, pemerintah dan negara.</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Susunan Oditurat Militer di Indonesia berjumlah :</w:t>
      </w:r>
    </w:p>
    <w:p w:rsidR="00881CC7" w:rsidRPr="00C92E89" w:rsidRDefault="00881CC7" w:rsidP="00AD04E2">
      <w:pPr>
        <w:pStyle w:val="ListParagraph"/>
        <w:numPr>
          <w:ilvl w:val="0"/>
          <w:numId w:val="20"/>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Oditurat Militer ada 19 (Sembilan belas), type A berjumlah 10 (sepuluh) dan type B berjumlah 9 (sembilan).Oditurat Militer ini mempunyai tugas dan wewenang yaitu :</w:t>
      </w:r>
    </w:p>
    <w:p w:rsidR="00881CC7" w:rsidRPr="00C92E89" w:rsidRDefault="00881CC7" w:rsidP="00AD04E2">
      <w:pPr>
        <w:pStyle w:val="ListParagraph"/>
        <w:numPr>
          <w:ilvl w:val="0"/>
          <w:numId w:val="21"/>
        </w:numPr>
        <w:autoSpaceDE w:val="0"/>
        <w:autoSpaceDN w:val="0"/>
        <w:adjustRightInd w:val="0"/>
        <w:spacing w:after="0" w:line="504" w:lineRule="auto"/>
        <w:ind w:left="714" w:hanging="357"/>
        <w:jc w:val="both"/>
        <w:rPr>
          <w:rFonts w:ascii="Times New Roman" w:hAnsi="Times New Roman"/>
          <w:sz w:val="24"/>
          <w:szCs w:val="24"/>
          <w:lang w:eastAsia="id-ID"/>
        </w:rPr>
      </w:pPr>
      <w:r w:rsidRPr="00C92E89">
        <w:rPr>
          <w:rFonts w:ascii="Times New Roman" w:hAnsi="Times New Roman"/>
          <w:sz w:val="24"/>
          <w:szCs w:val="24"/>
          <w:lang w:eastAsia="id-ID"/>
        </w:rPr>
        <w:t>Melakukan penuntutan dalam perkara pidana yang Terdakwanya berpangkatkapten ke bawah dan sebagaimana dalam pasal 9 angka 1 huruf b, c, dan d Undang-Undang No. 31 tahun 1997 tentang Peradilan Militer.Karena Peradilan Militer tidak menganut asas Pra Penuntutan, maka penuntutandi sini merupakan penuntutan pidana dalam persidangan pengadilan. Penuntutandilaksanakan Oditur Militer dengan memperhatikan beberapa ketentuan diantaranya</w:t>
      </w:r>
      <w:r w:rsidRPr="00C92E89">
        <w:rPr>
          <w:rFonts w:ascii="Times New Roman" w:hAnsi="Times New Roman"/>
          <w:sz w:val="24"/>
          <w:szCs w:val="24"/>
          <w:lang w:val="en-US" w:eastAsia="id-ID"/>
        </w:rPr>
        <w:t xml:space="preserve"> P</w:t>
      </w:r>
      <w:r w:rsidRPr="00C92E89">
        <w:rPr>
          <w:rFonts w:ascii="Times New Roman" w:hAnsi="Times New Roman"/>
          <w:sz w:val="24"/>
          <w:szCs w:val="24"/>
          <w:lang w:eastAsia="id-ID"/>
        </w:rPr>
        <w:t xml:space="preserve">asal 57 Undang-Undang No. 31 tahun 1997 tentang Peradilan Militer, baikkepentingan yang diemban, dasar, dan landasan yang harus dipedomani, juga harussenantiasa mengindahkan berbagai norma baik agama, kemanusiaan serta kesusilaandan nilai-nilai yang lain yang ada di masyarakat tanpa mengabaikan kepentinganpertahanan keamanan, serta system pengajuan rencana tuntutan yang dilaksanakansecara hierarki.Oditur Militer maupun Oditur Jenderal TNI sebagai pejabat fungsional dalammelakukan penuntutan bertindak sebagai wakil dari kesatuan, masyarakat,pemerintah </w:t>
      </w:r>
      <w:r w:rsidRPr="00C92E89">
        <w:rPr>
          <w:rFonts w:ascii="Times New Roman" w:hAnsi="Times New Roman"/>
          <w:sz w:val="24"/>
          <w:szCs w:val="24"/>
          <w:lang w:eastAsia="id-ID"/>
        </w:rPr>
        <w:lastRenderedPageBreak/>
        <w:t>dan negara. Sehingga dalam melakukan penuntutan baik Oditur Militermaupun Oditur Jenderal harus memperhatikan rasa keadilan yang hidup dalammasyarakat pada umumnya dan TNI khususnya.</w:t>
      </w:r>
    </w:p>
    <w:p w:rsidR="00881CC7" w:rsidRPr="00C92E89" w:rsidRDefault="00881CC7" w:rsidP="00AD04E2">
      <w:pPr>
        <w:pStyle w:val="ListParagraph"/>
        <w:numPr>
          <w:ilvl w:val="0"/>
          <w:numId w:val="21"/>
        </w:numPr>
        <w:autoSpaceDE w:val="0"/>
        <w:autoSpaceDN w:val="0"/>
        <w:adjustRightInd w:val="0"/>
        <w:spacing w:after="0" w:line="504" w:lineRule="auto"/>
        <w:ind w:left="714" w:hanging="357"/>
        <w:jc w:val="both"/>
        <w:rPr>
          <w:rFonts w:ascii="Times New Roman" w:hAnsi="Times New Roman"/>
          <w:sz w:val="24"/>
          <w:szCs w:val="24"/>
          <w:lang w:eastAsia="id-ID"/>
        </w:rPr>
      </w:pPr>
      <w:r w:rsidRPr="00C92E89">
        <w:rPr>
          <w:rFonts w:ascii="Times New Roman" w:hAnsi="Times New Roman"/>
          <w:sz w:val="24"/>
          <w:szCs w:val="24"/>
          <w:lang w:eastAsia="id-ID"/>
        </w:rPr>
        <w:t>Melaksanakan penetapan atau putusan pengadilan dalam lingkungan PeradilanUmum maupun Peradilan Militer.</w:t>
      </w:r>
    </w:p>
    <w:p w:rsidR="00881CC7" w:rsidRPr="00C92E89" w:rsidRDefault="00881CC7" w:rsidP="00AD04E2">
      <w:pPr>
        <w:pStyle w:val="ListParagraph"/>
        <w:numPr>
          <w:ilvl w:val="0"/>
          <w:numId w:val="21"/>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Melaksanakan pemeriksaan tambahan.</w:t>
      </w:r>
    </w:p>
    <w:p w:rsidR="00881CC7" w:rsidRDefault="00881CC7" w:rsidP="00AD04E2">
      <w:pPr>
        <w:pStyle w:val="ListParagraph"/>
        <w:numPr>
          <w:ilvl w:val="0"/>
          <w:numId w:val="21"/>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Melakukan penyidikan.</w:t>
      </w:r>
    </w:p>
    <w:p w:rsidR="00881CC7" w:rsidRPr="00C92E89" w:rsidRDefault="00881CC7" w:rsidP="00AD04E2">
      <w:pPr>
        <w:pStyle w:val="ListParagraph"/>
        <w:numPr>
          <w:ilvl w:val="0"/>
          <w:numId w:val="20"/>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Oditurat Militer Tinggi berjumlah 3 (tiga).</w:t>
      </w:r>
    </w:p>
    <w:p w:rsidR="00881CC7" w:rsidRPr="00C92E89" w:rsidRDefault="00881CC7" w:rsidP="00881CC7">
      <w:pPr>
        <w:pStyle w:val="ListParagraph"/>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Oditurat Militer Tinggi mempunyai tugas dan wewenang :</w:t>
      </w:r>
    </w:p>
    <w:p w:rsidR="00881CC7" w:rsidRPr="00C92E89" w:rsidRDefault="00881CC7" w:rsidP="00AD04E2">
      <w:pPr>
        <w:pStyle w:val="ListParagraph"/>
        <w:numPr>
          <w:ilvl w:val="0"/>
          <w:numId w:val="22"/>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 xml:space="preserve">Melakukan penuntutan dalam perkara pidana yang Terdakwanya mayor ke atasdan sebagaimana </w:t>
      </w:r>
      <w:r w:rsidRPr="00C92E89">
        <w:rPr>
          <w:rFonts w:ascii="Times New Roman" w:hAnsi="Times New Roman"/>
          <w:sz w:val="24"/>
          <w:szCs w:val="24"/>
          <w:lang w:val="en-US" w:eastAsia="id-ID"/>
        </w:rPr>
        <w:t>P</w:t>
      </w:r>
      <w:r w:rsidRPr="00C92E89">
        <w:rPr>
          <w:rFonts w:ascii="Times New Roman" w:hAnsi="Times New Roman"/>
          <w:sz w:val="24"/>
          <w:szCs w:val="24"/>
          <w:lang w:eastAsia="id-ID"/>
        </w:rPr>
        <w:t>asal 9 angka 1 huruf b, c, dan d Undang-Undang N0. 31 tahun1997 tentang Peradilan Militer.</w:t>
      </w:r>
    </w:p>
    <w:p w:rsidR="00881CC7" w:rsidRPr="00C92E89" w:rsidRDefault="00881CC7" w:rsidP="00AD04E2">
      <w:pPr>
        <w:pStyle w:val="ListParagraph"/>
        <w:numPr>
          <w:ilvl w:val="0"/>
          <w:numId w:val="22"/>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Melaksanakan penetapan atau putusan pengadilan dalam lingkungan PeradilanUmum maupun Peradilan Militer.</w:t>
      </w:r>
    </w:p>
    <w:p w:rsidR="00881CC7" w:rsidRPr="00C92E89" w:rsidRDefault="00881CC7" w:rsidP="00AD04E2">
      <w:pPr>
        <w:pStyle w:val="ListParagraph"/>
        <w:numPr>
          <w:ilvl w:val="0"/>
          <w:numId w:val="22"/>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Melaksanakan pemeriksaan tambahan.</w:t>
      </w:r>
    </w:p>
    <w:p w:rsidR="00881CC7" w:rsidRPr="00C92E89" w:rsidRDefault="00881CC7" w:rsidP="00AD04E2">
      <w:pPr>
        <w:pStyle w:val="ListParagraph"/>
        <w:numPr>
          <w:ilvl w:val="0"/>
          <w:numId w:val="22"/>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Melakukan penyidikan.</w:t>
      </w:r>
    </w:p>
    <w:p w:rsidR="00881CC7" w:rsidRPr="00C92E89" w:rsidRDefault="00881CC7" w:rsidP="00AD04E2">
      <w:pPr>
        <w:pStyle w:val="ListParagraph"/>
        <w:numPr>
          <w:ilvl w:val="0"/>
          <w:numId w:val="20"/>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Oditurat Jenderal TNI.</w:t>
      </w:r>
    </w:p>
    <w:p w:rsidR="00881CC7" w:rsidRPr="00C92E89" w:rsidRDefault="00881CC7" w:rsidP="00881CC7">
      <w:pPr>
        <w:pStyle w:val="ListParagraph"/>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Oditurat Jenderal TNI mempunyai tugas dan wewenang :</w:t>
      </w:r>
    </w:p>
    <w:p w:rsidR="00881CC7" w:rsidRPr="00C92E89" w:rsidRDefault="00881CC7" w:rsidP="00AD04E2">
      <w:pPr>
        <w:pStyle w:val="ListParagraph"/>
        <w:numPr>
          <w:ilvl w:val="0"/>
          <w:numId w:val="23"/>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Membina, mengendalikan dan mengawasi pelaksanaan tugas dan wewenangOditurat.</w:t>
      </w:r>
    </w:p>
    <w:p w:rsidR="00881CC7" w:rsidRPr="00C92E89" w:rsidRDefault="00881CC7" w:rsidP="00AD04E2">
      <w:pPr>
        <w:pStyle w:val="ListParagraph"/>
        <w:numPr>
          <w:ilvl w:val="0"/>
          <w:numId w:val="23"/>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t>Menyelenggarakan pengkajian masalah kejahatan guna kepentingan penegakanserta kebijaksanaan pemidanaan.</w:t>
      </w:r>
    </w:p>
    <w:p w:rsidR="00881CC7" w:rsidRPr="00C92E89" w:rsidRDefault="00881CC7" w:rsidP="00AD04E2">
      <w:pPr>
        <w:pStyle w:val="ListParagraph"/>
        <w:numPr>
          <w:ilvl w:val="0"/>
          <w:numId w:val="23"/>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lastRenderedPageBreak/>
        <w:t>Dalam rangka penyelesaian dan pelaksanaan penuntutan perkara tindak pidanatertentu yang acaranya diatur secara khusus, mengadakan koordinasi denganKejaksaan Agung, Polisi Militer, dan badan penegak hukum lainnya.</w:t>
      </w:r>
    </w:p>
    <w:p w:rsidR="00881CC7" w:rsidRPr="00C92E89" w:rsidRDefault="00881CC7" w:rsidP="00AD04E2">
      <w:pPr>
        <w:pStyle w:val="ListParagraph"/>
        <w:numPr>
          <w:ilvl w:val="0"/>
          <w:numId w:val="20"/>
        </w:numPr>
        <w:autoSpaceDE w:val="0"/>
        <w:autoSpaceDN w:val="0"/>
        <w:adjustRightInd w:val="0"/>
        <w:spacing w:after="0" w:line="504" w:lineRule="auto"/>
        <w:ind w:left="360"/>
        <w:rPr>
          <w:rFonts w:ascii="Times New Roman" w:hAnsi="Times New Roman"/>
          <w:sz w:val="24"/>
          <w:szCs w:val="24"/>
          <w:lang w:eastAsia="id-ID"/>
        </w:rPr>
      </w:pPr>
      <w:r w:rsidRPr="00C92E89">
        <w:rPr>
          <w:rFonts w:ascii="Times New Roman" w:hAnsi="Times New Roman"/>
          <w:sz w:val="24"/>
          <w:szCs w:val="24"/>
          <w:lang w:eastAsia="id-ID"/>
        </w:rPr>
        <w:t>Oditurat Militer Pertempuran.</w:t>
      </w:r>
    </w:p>
    <w:p w:rsidR="00881CC7" w:rsidRPr="00C92E89" w:rsidRDefault="00881CC7" w:rsidP="00881CC7">
      <w:pPr>
        <w:pStyle w:val="ListParagraph"/>
        <w:autoSpaceDE w:val="0"/>
        <w:autoSpaceDN w:val="0"/>
        <w:adjustRightInd w:val="0"/>
        <w:spacing w:after="0" w:line="504" w:lineRule="auto"/>
        <w:ind w:left="360"/>
        <w:rPr>
          <w:rFonts w:ascii="Times New Roman" w:hAnsi="Times New Roman"/>
          <w:sz w:val="24"/>
          <w:szCs w:val="24"/>
          <w:lang w:eastAsia="id-ID"/>
        </w:rPr>
      </w:pPr>
      <w:r w:rsidRPr="00C92E89">
        <w:rPr>
          <w:rFonts w:ascii="Times New Roman" w:hAnsi="Times New Roman"/>
          <w:sz w:val="24"/>
          <w:szCs w:val="24"/>
          <w:lang w:eastAsia="id-ID"/>
        </w:rPr>
        <w:t>Oditurat Militer Pertempuran mempunyai tugas dan wewenang :</w:t>
      </w:r>
    </w:p>
    <w:p w:rsidR="00881CC7" w:rsidRPr="00C92E89" w:rsidRDefault="00881CC7" w:rsidP="00AD04E2">
      <w:pPr>
        <w:pStyle w:val="ListParagraph"/>
        <w:numPr>
          <w:ilvl w:val="0"/>
          <w:numId w:val="24"/>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t>Melakukan penuntutan dalam perkara pidana yang dilakukan oleh merekasebagaimana pasal 9 angka 1 Undang-Undang No. 31 tahun 1997 tentang PeradilanMiliter.</w:t>
      </w:r>
    </w:p>
    <w:p w:rsidR="00881CC7" w:rsidRPr="00C92E89" w:rsidRDefault="00881CC7" w:rsidP="00AD04E2">
      <w:pPr>
        <w:pStyle w:val="ListParagraph"/>
        <w:numPr>
          <w:ilvl w:val="0"/>
          <w:numId w:val="24"/>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t>Melaksanakan penetapan hakim atau putusan Pengadilan Militer Pertempuran.</w:t>
      </w:r>
    </w:p>
    <w:p w:rsidR="00881CC7" w:rsidRPr="00C92E89" w:rsidRDefault="00881CC7" w:rsidP="00AD04E2">
      <w:pPr>
        <w:pStyle w:val="ListParagraph"/>
        <w:numPr>
          <w:ilvl w:val="0"/>
          <w:numId w:val="24"/>
        </w:numPr>
        <w:autoSpaceDE w:val="0"/>
        <w:autoSpaceDN w:val="0"/>
        <w:adjustRightInd w:val="0"/>
        <w:spacing w:after="0" w:line="504" w:lineRule="auto"/>
        <w:jc w:val="both"/>
        <w:rPr>
          <w:rFonts w:ascii="Times New Roman" w:hAnsi="Times New Roman"/>
          <w:sz w:val="24"/>
          <w:szCs w:val="24"/>
          <w:lang w:eastAsia="id-ID"/>
        </w:rPr>
      </w:pPr>
      <w:r w:rsidRPr="00C92E89">
        <w:rPr>
          <w:rFonts w:ascii="Times New Roman" w:hAnsi="Times New Roman"/>
          <w:sz w:val="24"/>
          <w:szCs w:val="24"/>
          <w:lang w:eastAsia="id-ID"/>
        </w:rPr>
        <w:t>Melakukan penyidikan awal tanpa perintah Oditur Jenderal TNI dalam hal adaperintah langsung dari Panglima atau Komandan Operasi Pertempuran.</w:t>
      </w:r>
    </w:p>
    <w:p w:rsidR="00881CC7" w:rsidRPr="00C92E89" w:rsidRDefault="00881CC7" w:rsidP="00AD04E2">
      <w:pPr>
        <w:pStyle w:val="ListParagraph"/>
        <w:numPr>
          <w:ilvl w:val="0"/>
          <w:numId w:val="20"/>
        </w:numPr>
        <w:autoSpaceDE w:val="0"/>
        <w:autoSpaceDN w:val="0"/>
        <w:adjustRightInd w:val="0"/>
        <w:spacing w:after="0" w:line="504" w:lineRule="auto"/>
        <w:ind w:left="360"/>
        <w:rPr>
          <w:rFonts w:ascii="Times New Roman" w:hAnsi="Times New Roman"/>
          <w:sz w:val="24"/>
          <w:szCs w:val="24"/>
          <w:lang w:eastAsia="id-ID"/>
        </w:rPr>
      </w:pPr>
      <w:r w:rsidRPr="00C92E89">
        <w:rPr>
          <w:rFonts w:ascii="Times New Roman" w:hAnsi="Times New Roman"/>
          <w:sz w:val="24"/>
          <w:szCs w:val="24"/>
          <w:lang w:eastAsia="id-ID"/>
        </w:rPr>
        <w:t>Unit Pelaksana Teknis berjumlah 5 (lima).</w:t>
      </w:r>
    </w:p>
    <w:p w:rsidR="00881CC7" w:rsidRPr="00C92E89" w:rsidRDefault="00881CC7" w:rsidP="00881CC7">
      <w:pPr>
        <w:pStyle w:val="ListParagraph"/>
        <w:autoSpaceDE w:val="0"/>
        <w:autoSpaceDN w:val="0"/>
        <w:adjustRightInd w:val="0"/>
        <w:spacing w:after="0" w:line="504" w:lineRule="auto"/>
        <w:ind w:left="360"/>
        <w:jc w:val="both"/>
        <w:rPr>
          <w:rFonts w:ascii="Times New Roman" w:hAnsi="Times New Roman"/>
          <w:sz w:val="24"/>
          <w:szCs w:val="24"/>
          <w:lang w:val="en-US"/>
        </w:rPr>
      </w:pPr>
      <w:r w:rsidRPr="00C92E89">
        <w:rPr>
          <w:rFonts w:ascii="Times New Roman" w:hAnsi="Times New Roman"/>
          <w:sz w:val="24"/>
          <w:szCs w:val="24"/>
          <w:lang w:eastAsia="id-ID"/>
        </w:rPr>
        <w:t>Sebagaimana ketentuan pasal 51 Undang-Undang No. 31 tahun 1997 tentang PeradilanMiliter, maka kedudukan daerah hukum Oditurat Militer sama dengan kedudukan daerah hukumPengadilan pada Peradilan Militer yang dalam pelaksanaannya diatur dalam Keputusan PanglimaTNI Nomor : Kep/6/X/2003 tanggal 20 Oktober 2003.</w:t>
      </w:r>
    </w:p>
    <w:p w:rsidR="00881CC7" w:rsidRPr="002E31EF" w:rsidRDefault="00881CC7" w:rsidP="00AD04E2">
      <w:pPr>
        <w:pStyle w:val="ListParagraph"/>
        <w:numPr>
          <w:ilvl w:val="0"/>
          <w:numId w:val="6"/>
        </w:numPr>
        <w:autoSpaceDE w:val="0"/>
        <w:autoSpaceDN w:val="0"/>
        <w:adjustRightInd w:val="0"/>
        <w:spacing w:after="0" w:line="480" w:lineRule="auto"/>
        <w:ind w:left="360"/>
        <w:jc w:val="both"/>
        <w:rPr>
          <w:rFonts w:ascii="Times New Roman" w:hAnsi="Times New Roman"/>
          <w:b/>
          <w:bCs/>
          <w:sz w:val="24"/>
          <w:szCs w:val="24"/>
          <w:lang w:eastAsia="id-ID"/>
        </w:rPr>
      </w:pPr>
      <w:bookmarkStart w:id="3" w:name="_Hlk160468340"/>
      <w:r w:rsidRPr="002E31EF">
        <w:rPr>
          <w:rFonts w:ascii="Times New Roman" w:hAnsi="Times New Roman"/>
          <w:b/>
          <w:bCs/>
          <w:sz w:val="24"/>
          <w:szCs w:val="24"/>
          <w:lang w:eastAsia="id-ID"/>
        </w:rPr>
        <w:t xml:space="preserve">Pertanggungjawaban Pidana Anggota </w:t>
      </w:r>
      <w:r w:rsidRPr="002E31EF">
        <w:rPr>
          <w:rFonts w:ascii="Times New Roman" w:hAnsi="Times New Roman"/>
          <w:b/>
          <w:sz w:val="24"/>
          <w:szCs w:val="24"/>
        </w:rPr>
        <w:t>Tentara Nasional Indonesia</w:t>
      </w:r>
      <w:bookmarkEnd w:id="3"/>
      <w:r w:rsidRPr="002E31EF">
        <w:rPr>
          <w:rFonts w:ascii="Times New Roman" w:hAnsi="Times New Roman"/>
          <w:b/>
          <w:sz w:val="24"/>
          <w:szCs w:val="24"/>
          <w:lang w:val="sv-SE"/>
        </w:rPr>
        <w:t>Yang Melakukan Tindak Pidana Desersi</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lastRenderedPageBreak/>
        <w:t>Tindak pidana desersi merupakan suatu tindak pidana militer murni yang dilakukan oleh seorang prajurit karena bersifat melawan hukum dan bertentangan dengan Undang-Undang. Oleh karena itu tindak pidana desersi merupakan suatu tindak pidana bukan pelanggaran yang perlu dijatuhi pidana, maka bentuk pertanggungjawaban desersi diatur dalam Pasal 6 KUHPM berupa:</w:t>
      </w:r>
    </w:p>
    <w:p w:rsidR="00881CC7" w:rsidRPr="00C92E89" w:rsidRDefault="00881CC7" w:rsidP="00881CC7">
      <w:pPr>
        <w:autoSpaceDE w:val="0"/>
        <w:autoSpaceDN w:val="0"/>
        <w:adjustRightInd w:val="0"/>
        <w:spacing w:line="480" w:lineRule="auto"/>
        <w:ind w:left="709"/>
        <w:jc w:val="both"/>
        <w:rPr>
          <w:lang w:eastAsia="id-ID"/>
        </w:rPr>
      </w:pPr>
      <w:r w:rsidRPr="00C92E89">
        <w:rPr>
          <w:lang w:eastAsia="id-ID"/>
        </w:rPr>
        <w:t>Pidana pokok:</w:t>
      </w:r>
    </w:p>
    <w:p w:rsidR="00881CC7" w:rsidRPr="00C92E89" w:rsidRDefault="00881CC7" w:rsidP="00881CC7">
      <w:pPr>
        <w:autoSpaceDE w:val="0"/>
        <w:autoSpaceDN w:val="0"/>
        <w:adjustRightInd w:val="0"/>
        <w:ind w:left="709"/>
        <w:jc w:val="both"/>
        <w:rPr>
          <w:lang w:eastAsia="id-ID"/>
        </w:rPr>
      </w:pPr>
      <w:r w:rsidRPr="00C92E89">
        <w:rPr>
          <w:lang w:eastAsia="id-ID"/>
        </w:rPr>
        <w:t>Pidana penjara, hal ini diatur dalam Pasal 6a Ayat (2) KUHPM yang pelaksanaan hukumannya bagi militer dilaksanakan di Lembaga Pemasyarakatan Militer (Masmil).</w:t>
      </w:r>
    </w:p>
    <w:p w:rsidR="00881CC7" w:rsidRPr="00C92E89" w:rsidRDefault="00881CC7" w:rsidP="00881CC7">
      <w:pPr>
        <w:autoSpaceDE w:val="0"/>
        <w:autoSpaceDN w:val="0"/>
        <w:adjustRightInd w:val="0"/>
        <w:spacing w:line="480" w:lineRule="auto"/>
        <w:ind w:left="709"/>
        <w:jc w:val="both"/>
        <w:rPr>
          <w:lang w:eastAsia="id-ID"/>
        </w:rPr>
      </w:pPr>
      <w:r w:rsidRPr="00C92E89">
        <w:rPr>
          <w:lang w:eastAsia="id-ID"/>
        </w:rPr>
        <w:t>Pidana tambahan:</w:t>
      </w:r>
    </w:p>
    <w:p w:rsidR="00881CC7" w:rsidRPr="00C92E89" w:rsidRDefault="00881CC7" w:rsidP="00881CC7">
      <w:pPr>
        <w:autoSpaceDE w:val="0"/>
        <w:autoSpaceDN w:val="0"/>
        <w:adjustRightInd w:val="0"/>
        <w:ind w:left="709"/>
        <w:jc w:val="both"/>
        <w:rPr>
          <w:lang w:val="sv-SE"/>
        </w:rPr>
      </w:pPr>
      <w:r w:rsidRPr="00C92E89">
        <w:rPr>
          <w:lang w:eastAsia="id-ID"/>
        </w:rPr>
        <w:t>Pemecatan dari dinas militer, hal ini diatur di Pasal 6 b Ayat (1) KUHPM. Penjatuhan pidana pemecatan di samping pidana pokok dipandang hakim militer sudah tidak layak lagi dipertahankan dalam kehidupan masyarakat militer dan apabila tidak dijatuhkan pidana pemecatan dikhawatirkan kehadiran terpidana nantinya dalam militer setelah ia menjalani pidananya, akan menggoncangkan sendi-sendi ketertiban dalam masyarakat.</w:t>
      </w:r>
    </w:p>
    <w:p w:rsidR="00881CC7" w:rsidRPr="00C92E89" w:rsidRDefault="00881CC7" w:rsidP="00881CC7">
      <w:pPr>
        <w:autoSpaceDE w:val="0"/>
        <w:autoSpaceDN w:val="0"/>
        <w:adjustRightInd w:val="0"/>
        <w:ind w:firstLine="709"/>
        <w:jc w:val="both"/>
        <w:rPr>
          <w:lang w:val="sv-SE"/>
        </w:rPr>
      </w:pPr>
    </w:p>
    <w:p w:rsidR="00881CC7" w:rsidRPr="00C92E89" w:rsidRDefault="00881CC7" w:rsidP="00881CC7">
      <w:pPr>
        <w:autoSpaceDE w:val="0"/>
        <w:autoSpaceDN w:val="0"/>
        <w:adjustRightInd w:val="0"/>
        <w:spacing w:line="480" w:lineRule="auto"/>
        <w:ind w:firstLine="709"/>
        <w:jc w:val="both"/>
        <w:rPr>
          <w:lang w:val="sv-SE"/>
        </w:rPr>
      </w:pPr>
      <w:r w:rsidRPr="00C92E89">
        <w:rPr>
          <w:lang w:eastAsia="id-ID"/>
        </w:rPr>
        <w:t>Dasar Majelis Hakim untuk menjatuhkan pidana tambahan pemecatan terdapat dalam Pasal 26 KUHPM yang bunyinya:</w:t>
      </w:r>
    </w:p>
    <w:p w:rsidR="00881CC7" w:rsidRPr="00C92E89" w:rsidRDefault="00881CC7" w:rsidP="00AD04E2">
      <w:pPr>
        <w:pStyle w:val="ListParagraph"/>
        <w:numPr>
          <w:ilvl w:val="0"/>
          <w:numId w:val="25"/>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Pasal 26 Ayat (1) menegaskan:“Pemecatan dari dinas militer, dapat dijatuhkan oleh hakimberbarengan dengan setiap putusan penjatuhan pidana penjarakepada seorang militer yang berdasarkan kejahatan yang dilakukandipandangnya tidak layak lagi tetap dalam kehidupan militer.”</w:t>
      </w:r>
    </w:p>
    <w:p w:rsidR="00881CC7" w:rsidRPr="00C92E89" w:rsidRDefault="00881CC7" w:rsidP="00AD04E2">
      <w:pPr>
        <w:pStyle w:val="ListParagraph"/>
        <w:numPr>
          <w:ilvl w:val="0"/>
          <w:numId w:val="25"/>
        </w:numPr>
        <w:autoSpaceDE w:val="0"/>
        <w:autoSpaceDN w:val="0"/>
        <w:adjustRightInd w:val="0"/>
        <w:spacing w:after="0" w:line="504"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Pasal 26 Ayat (2) menegaskan:“Pemecatan tersebut menurut hakim berakibat hilangnya semuahakhak yang diperolehnya dari Angkatan Bersenjata selamadinasnya yang dahulu, dengan pengecualian bahwa hak pensiunhanya akan hilang dalam halhal yang disebutkan dalam peraturanpensiun yang berlaku bagi terpidana.”</w:t>
      </w:r>
    </w:p>
    <w:p w:rsidR="00881CC7" w:rsidRPr="00C92E89" w:rsidRDefault="00881CC7" w:rsidP="00AD04E2">
      <w:pPr>
        <w:pStyle w:val="ListParagraph"/>
        <w:numPr>
          <w:ilvl w:val="0"/>
          <w:numId w:val="25"/>
        </w:numPr>
        <w:autoSpaceDE w:val="0"/>
        <w:autoSpaceDN w:val="0"/>
        <w:adjustRightInd w:val="0"/>
        <w:spacing w:after="0" w:line="504"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lastRenderedPageBreak/>
        <w:t>Pasal 26 Ayat (3) menegaskan:“Apabila pemecatan tersebut berbarengan dengan pencabutan hakuntuk memasuki Angkatan bersenjata, menurut hukum jugaberakibat hilangnya hak untuk memiliki dan memakai bintangbintang,tandatanda kehormatan medali-medali atau tanda-tandapengenalan, sepanjang kedua-duanya disebut terakhir di perolehnyaberkenaan dengan dinasnya yang dahulu.”</w:t>
      </w:r>
    </w:p>
    <w:p w:rsidR="00881CC7" w:rsidRPr="00C92E89" w:rsidRDefault="00881CC7" w:rsidP="00881CC7">
      <w:pPr>
        <w:autoSpaceDE w:val="0"/>
        <w:autoSpaceDN w:val="0"/>
        <w:adjustRightInd w:val="0"/>
        <w:spacing w:line="504" w:lineRule="auto"/>
        <w:ind w:firstLine="709"/>
        <w:jc w:val="both"/>
        <w:rPr>
          <w:lang w:eastAsia="id-ID"/>
        </w:rPr>
      </w:pPr>
      <w:r w:rsidRPr="00C92E89">
        <w:rPr>
          <w:lang w:eastAsia="id-ID"/>
        </w:rPr>
        <w:t>Adapun bentuk pertanggungjawaban pidana bagi anggota militer yang melakukan tindak pidana dapat diselesaikan menurut hukum disiplin atau penjatuhan sanksi pidana melalui Peradilan Militer. Hukuman disiplin militer merupakan tindakan pendidikan bagi seorang militer yang dijatuhi hukuman yang tujuannya sebagai tindakkan pembinaan (disiplin) militer. Sedangkan pidana militer lebih merupakan gabungan antara Pendidikan militer dan penjeraan, selama terpidana tidak dipecat dari dinas militer. Adapun bentuk pertanggungjawaban pidana berupa hukuman disiplin yang terdapat dalam Undang-Undang Hukum Disiplin Prajurit TNI berupa:</w:t>
      </w:r>
    </w:p>
    <w:p w:rsidR="00881CC7" w:rsidRPr="00C92E89" w:rsidRDefault="00881CC7" w:rsidP="00AD04E2">
      <w:pPr>
        <w:pStyle w:val="ListParagraph"/>
        <w:numPr>
          <w:ilvl w:val="0"/>
          <w:numId w:val="27"/>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Teguran,</w:t>
      </w:r>
    </w:p>
    <w:p w:rsidR="00881CC7" w:rsidRPr="00C92E89" w:rsidRDefault="00881CC7" w:rsidP="00AD04E2">
      <w:pPr>
        <w:pStyle w:val="ListParagraph"/>
        <w:numPr>
          <w:ilvl w:val="0"/>
          <w:numId w:val="27"/>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Penahanan ringan paling lama 14 (empat belas) hari,</w:t>
      </w:r>
    </w:p>
    <w:p w:rsidR="00881CC7" w:rsidRPr="00C92E89" w:rsidRDefault="00881CC7" w:rsidP="00AD04E2">
      <w:pPr>
        <w:pStyle w:val="ListParagraph"/>
        <w:numPr>
          <w:ilvl w:val="0"/>
          <w:numId w:val="27"/>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Penahan berat paling lama 21 (dua puluh satu) hari,</w:t>
      </w:r>
    </w:p>
    <w:p w:rsidR="00881CC7" w:rsidRPr="00C92E89" w:rsidRDefault="00881CC7" w:rsidP="00AD04E2">
      <w:pPr>
        <w:pStyle w:val="ListParagraph"/>
        <w:numPr>
          <w:ilvl w:val="0"/>
          <w:numId w:val="27"/>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Penurunan pangkat.</w:t>
      </w:r>
      <w:r w:rsidRPr="00C92E89">
        <w:rPr>
          <w:rStyle w:val="FootnoteReference"/>
          <w:rFonts w:ascii="Times New Roman" w:hAnsi="Times New Roman"/>
          <w:sz w:val="24"/>
          <w:szCs w:val="24"/>
          <w:lang w:val="en-US" w:eastAsia="id-ID"/>
        </w:rPr>
        <w:footnoteReference w:id="27"/>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t xml:space="preserve">Di dalam praktek, penjatuhan hukuman penurunan pangkat ini jarang diterapkan, karena dirasakan kurang adil dan tidak banyak manfaatnya dalam rangka pembinaan militer, terutama bagi Bintara Tinggi dan Perwira-Perwira. </w:t>
      </w:r>
      <w:r w:rsidRPr="00C92E89">
        <w:rPr>
          <w:lang w:eastAsia="id-ID"/>
        </w:rPr>
        <w:lastRenderedPageBreak/>
        <w:t xml:space="preserve">Serta pencabutan hak-hak yang disebutkan pada Pasal 35 Ayat (1) nomor ke 1, 2 dan 3 KUHP. Ke-1, hak memegang jabatan pada umumnya atau jabatan tertentu adalah Pencabutan hak untuk memegang jabatan biasanya Sebelum menjatuhkan putusan, Majelis Hakim harus benar-benar cermat dalam menilai dan mempertimbangkan kekuatan pembuktian dalam proses Persidangan. </w:t>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t xml:space="preserve">Disamping itu tujuan Majelis Hakim menjatuhkan pidana tidaklah semata-mata hanya memidana orang-orang yang bersalah melakukan tindak pidana, tetapi juga mempunyai tujuan untuk mendidik agar yang bersangkutan dapat insyaf kembali ke jalan yang benar sehingga menjadi warga negara dan prajurit yang baik sesuai dengan falsafah Pancasila dan Sapta Marga. </w:t>
      </w:r>
    </w:p>
    <w:p w:rsidR="00881CC7" w:rsidRPr="00C92E89" w:rsidRDefault="00881CC7" w:rsidP="00881CC7">
      <w:pPr>
        <w:autoSpaceDE w:val="0"/>
        <w:autoSpaceDN w:val="0"/>
        <w:adjustRightInd w:val="0"/>
        <w:spacing w:line="516" w:lineRule="auto"/>
        <w:ind w:firstLine="709"/>
        <w:jc w:val="both"/>
        <w:rPr>
          <w:lang w:eastAsia="id-ID"/>
        </w:rPr>
      </w:pPr>
      <w:r w:rsidRPr="00C92E89">
        <w:rPr>
          <w:lang w:eastAsia="id-ID"/>
        </w:rPr>
        <w:t>Sebelum Majelis Hakim menjatuhkan pidana atas diri Terdakwa perlu mempertimbangkan hal-hal yang dapat memberatkan yaitu:</w:t>
      </w:r>
    </w:p>
    <w:p w:rsidR="00881CC7" w:rsidRPr="00C92E89" w:rsidRDefault="00881CC7" w:rsidP="00AD04E2">
      <w:pPr>
        <w:pStyle w:val="ListParagraph"/>
        <w:numPr>
          <w:ilvl w:val="0"/>
          <w:numId w:val="28"/>
        </w:numPr>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Perbuatan Terdakwa bertentangan dengan nilai-nilai yang ada dalamSapta Marga dan Sumpah Prajurit;</w:t>
      </w:r>
    </w:p>
    <w:p w:rsidR="00881CC7" w:rsidRPr="00C92E89" w:rsidRDefault="00881CC7" w:rsidP="00AD04E2">
      <w:pPr>
        <w:pStyle w:val="ListParagraph"/>
        <w:numPr>
          <w:ilvl w:val="0"/>
          <w:numId w:val="28"/>
        </w:numPr>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 xml:space="preserve"> Perbuatan Terdakwa dapat merusak sendi-sendi kehidupan disiplinPrajurit di kesatuannya;</w:t>
      </w:r>
    </w:p>
    <w:p w:rsidR="00881CC7" w:rsidRPr="00C92E89" w:rsidRDefault="00881CC7" w:rsidP="00AD04E2">
      <w:pPr>
        <w:pStyle w:val="ListParagraph"/>
        <w:numPr>
          <w:ilvl w:val="0"/>
          <w:numId w:val="28"/>
        </w:numPr>
        <w:autoSpaceDE w:val="0"/>
        <w:autoSpaceDN w:val="0"/>
        <w:adjustRightInd w:val="0"/>
        <w:spacing w:after="0" w:line="240" w:lineRule="auto"/>
        <w:ind w:left="993" w:hanging="284"/>
        <w:jc w:val="both"/>
        <w:rPr>
          <w:rFonts w:ascii="Times New Roman" w:hAnsi="Times New Roman"/>
          <w:sz w:val="24"/>
          <w:szCs w:val="24"/>
          <w:lang w:eastAsia="id-ID"/>
        </w:rPr>
      </w:pPr>
      <w:r w:rsidRPr="00C92E89">
        <w:rPr>
          <w:rFonts w:ascii="Times New Roman" w:hAnsi="Times New Roman"/>
          <w:sz w:val="24"/>
          <w:szCs w:val="24"/>
          <w:lang w:eastAsia="id-ID"/>
        </w:rPr>
        <w:t>Kembalinya Terdakwa ke kesatuan karena ditangkap;</w:t>
      </w:r>
    </w:p>
    <w:p w:rsidR="00881CC7" w:rsidRPr="00C92E89" w:rsidRDefault="00881CC7" w:rsidP="00AD04E2">
      <w:pPr>
        <w:pStyle w:val="ListParagraph"/>
        <w:numPr>
          <w:ilvl w:val="0"/>
          <w:numId w:val="28"/>
        </w:numPr>
        <w:autoSpaceDE w:val="0"/>
        <w:autoSpaceDN w:val="0"/>
        <w:adjustRightInd w:val="0"/>
        <w:spacing w:after="0" w:line="240" w:lineRule="auto"/>
        <w:ind w:left="993" w:hanging="284"/>
        <w:jc w:val="both"/>
        <w:rPr>
          <w:rFonts w:ascii="Times New Roman" w:hAnsi="Times New Roman"/>
          <w:sz w:val="24"/>
          <w:szCs w:val="24"/>
          <w:lang w:val="en-US" w:eastAsia="id-ID"/>
        </w:rPr>
      </w:pPr>
      <w:r w:rsidRPr="00C92E89">
        <w:rPr>
          <w:rFonts w:ascii="Times New Roman" w:hAnsi="Times New Roman"/>
          <w:sz w:val="24"/>
          <w:szCs w:val="24"/>
          <w:lang w:eastAsia="id-ID"/>
        </w:rPr>
        <w:t>Selama Terdakwa melakukan desersi melakukan tindak pidana lain;</w:t>
      </w:r>
    </w:p>
    <w:p w:rsidR="00881CC7" w:rsidRPr="00C92E89" w:rsidRDefault="00881CC7" w:rsidP="00AD04E2">
      <w:pPr>
        <w:pStyle w:val="ListParagraph"/>
        <w:numPr>
          <w:ilvl w:val="0"/>
          <w:numId w:val="28"/>
        </w:numPr>
        <w:autoSpaceDE w:val="0"/>
        <w:autoSpaceDN w:val="0"/>
        <w:adjustRightInd w:val="0"/>
        <w:spacing w:after="0" w:line="240" w:lineRule="auto"/>
        <w:ind w:left="993" w:hanging="284"/>
        <w:jc w:val="both"/>
        <w:rPr>
          <w:rFonts w:ascii="Times New Roman" w:hAnsi="Times New Roman"/>
          <w:sz w:val="24"/>
          <w:szCs w:val="24"/>
          <w:lang w:val="en-US" w:eastAsia="id-ID"/>
        </w:rPr>
      </w:pPr>
      <w:r w:rsidRPr="00C92E89">
        <w:rPr>
          <w:rFonts w:ascii="Times New Roman" w:hAnsi="Times New Roman"/>
          <w:sz w:val="24"/>
          <w:szCs w:val="24"/>
          <w:lang w:eastAsia="id-ID"/>
        </w:rPr>
        <w:t>Terdakwa mengulangi lagi perbuatannya melakukan desersi.</w:t>
      </w:r>
      <w:r w:rsidRPr="00C92E89">
        <w:rPr>
          <w:rStyle w:val="FootnoteReference"/>
          <w:rFonts w:ascii="Times New Roman" w:hAnsi="Times New Roman"/>
          <w:sz w:val="24"/>
          <w:szCs w:val="24"/>
          <w:lang w:eastAsia="id-ID"/>
        </w:rPr>
        <w:footnoteReference w:id="28"/>
      </w:r>
    </w:p>
    <w:p w:rsidR="00881CC7" w:rsidRPr="00C92E89" w:rsidRDefault="00881CC7" w:rsidP="00881CC7">
      <w:pPr>
        <w:pStyle w:val="ListParagraph"/>
        <w:autoSpaceDE w:val="0"/>
        <w:autoSpaceDN w:val="0"/>
        <w:adjustRightInd w:val="0"/>
        <w:spacing w:after="0" w:line="240" w:lineRule="auto"/>
        <w:ind w:left="993"/>
        <w:jc w:val="both"/>
        <w:rPr>
          <w:rFonts w:ascii="Times New Roman" w:hAnsi="Times New Roman"/>
          <w:sz w:val="24"/>
          <w:szCs w:val="24"/>
          <w:lang w:val="en-US" w:eastAsia="id-ID"/>
        </w:rPr>
      </w:pPr>
    </w:p>
    <w:p w:rsidR="00881CC7" w:rsidRPr="00C92E89" w:rsidRDefault="00881CC7" w:rsidP="00881CC7">
      <w:pPr>
        <w:autoSpaceDE w:val="0"/>
        <w:autoSpaceDN w:val="0"/>
        <w:adjustRightInd w:val="0"/>
        <w:spacing w:line="456" w:lineRule="auto"/>
        <w:ind w:firstLine="709"/>
        <w:jc w:val="both"/>
        <w:rPr>
          <w:lang w:eastAsia="id-ID"/>
        </w:rPr>
      </w:pPr>
      <w:r w:rsidRPr="00C92E89">
        <w:rPr>
          <w:lang w:eastAsia="id-ID"/>
        </w:rPr>
        <w:t>Di dalam memutuskan desersi, hakim mempertimbangkan hukuman yang akan dijatuhkan kepada terdakwa supaya bisa kembali ke kesatuannya, hakim dalam menjatuhkan perkara mempertimbangkan halhal yang meringankan sebagai berikut:</w:t>
      </w:r>
    </w:p>
    <w:p w:rsidR="00881CC7" w:rsidRPr="00C92E89" w:rsidRDefault="00881CC7" w:rsidP="00AD04E2">
      <w:pPr>
        <w:pStyle w:val="ListParagraph"/>
        <w:numPr>
          <w:ilvl w:val="0"/>
          <w:numId w:val="29"/>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Terdakwa berterus terang sehingga memperlancar jalannyapersidangan;</w:t>
      </w:r>
    </w:p>
    <w:p w:rsidR="00881CC7" w:rsidRPr="00C92E89" w:rsidRDefault="00881CC7" w:rsidP="00AD04E2">
      <w:pPr>
        <w:pStyle w:val="ListParagraph"/>
        <w:numPr>
          <w:ilvl w:val="0"/>
          <w:numId w:val="29"/>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Terdakwa kembali ke kesatuannya denga cara menyerahkan diri;</w:t>
      </w:r>
    </w:p>
    <w:p w:rsidR="00881CC7" w:rsidRPr="00C92E89" w:rsidRDefault="00881CC7" w:rsidP="00AD04E2">
      <w:pPr>
        <w:pStyle w:val="ListParagraph"/>
        <w:numPr>
          <w:ilvl w:val="0"/>
          <w:numId w:val="29"/>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lastRenderedPageBreak/>
        <w:t>Terdakwa masih muda dan baru pertama melakukan tindak pidana.</w:t>
      </w:r>
      <w:r w:rsidRPr="00C92E89">
        <w:rPr>
          <w:rStyle w:val="FootnoteReference"/>
          <w:rFonts w:ascii="Times New Roman" w:hAnsi="Times New Roman"/>
          <w:sz w:val="24"/>
          <w:szCs w:val="24"/>
          <w:lang w:eastAsia="id-ID"/>
        </w:rPr>
        <w:footnoteReference w:id="29"/>
      </w:r>
    </w:p>
    <w:p w:rsidR="00881CC7" w:rsidRPr="00C92E89" w:rsidRDefault="00881CC7" w:rsidP="00881CC7">
      <w:pPr>
        <w:autoSpaceDE w:val="0"/>
        <w:autoSpaceDN w:val="0"/>
        <w:adjustRightInd w:val="0"/>
        <w:spacing w:line="456" w:lineRule="auto"/>
        <w:ind w:firstLine="709"/>
        <w:jc w:val="both"/>
        <w:rPr>
          <w:lang w:eastAsia="id-ID"/>
        </w:rPr>
      </w:pPr>
      <w:r w:rsidRPr="00C92E89">
        <w:rPr>
          <w:lang w:eastAsia="id-ID"/>
        </w:rPr>
        <w:t>Penjatuhan pidana dalam tindakan pidana dianggap perlu sebagai alat terakhir atau senjata pamungkas kepada pelaku. Bentuk pertanggungjawaban pidana bagi prajurit TNI yang melakukan tindak pidana diatur dalam Pasal 6 KUHPM yaitu:</w:t>
      </w:r>
    </w:p>
    <w:p w:rsidR="00881CC7" w:rsidRPr="00C92E89" w:rsidRDefault="00881CC7" w:rsidP="00AD04E2">
      <w:pPr>
        <w:pStyle w:val="ListParagraph"/>
        <w:numPr>
          <w:ilvl w:val="0"/>
          <w:numId w:val="26"/>
        </w:numPr>
        <w:autoSpaceDE w:val="0"/>
        <w:autoSpaceDN w:val="0"/>
        <w:adjustRightInd w:val="0"/>
        <w:spacing w:after="0" w:line="456"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Pidana Pokok:</w:t>
      </w:r>
    </w:p>
    <w:p w:rsidR="00881CC7" w:rsidRPr="00C92E89" w:rsidRDefault="00881CC7" w:rsidP="00AD04E2">
      <w:pPr>
        <w:pStyle w:val="ListParagraph"/>
        <w:numPr>
          <w:ilvl w:val="0"/>
          <w:numId w:val="30"/>
        </w:numPr>
        <w:autoSpaceDE w:val="0"/>
        <w:autoSpaceDN w:val="0"/>
        <w:adjustRightInd w:val="0"/>
        <w:spacing w:after="0" w:line="456" w:lineRule="auto"/>
        <w:jc w:val="both"/>
        <w:rPr>
          <w:rFonts w:ascii="Times New Roman" w:hAnsi="Times New Roman"/>
          <w:sz w:val="24"/>
          <w:szCs w:val="24"/>
          <w:lang w:eastAsia="id-ID"/>
        </w:rPr>
      </w:pPr>
      <w:r w:rsidRPr="00C92E89">
        <w:rPr>
          <w:rFonts w:ascii="Times New Roman" w:hAnsi="Times New Roman"/>
          <w:sz w:val="24"/>
          <w:szCs w:val="24"/>
          <w:lang w:eastAsia="id-ID"/>
        </w:rPr>
        <w:t>Pidana Mati.</w:t>
      </w:r>
    </w:p>
    <w:p w:rsidR="00881CC7" w:rsidRPr="00C92E89" w:rsidRDefault="00881CC7" w:rsidP="00881CC7">
      <w:pPr>
        <w:pStyle w:val="ListParagraph"/>
        <w:autoSpaceDE w:val="0"/>
        <w:autoSpaceDN w:val="0"/>
        <w:adjustRightInd w:val="0"/>
        <w:spacing w:after="0" w:line="456" w:lineRule="auto"/>
        <w:jc w:val="both"/>
        <w:rPr>
          <w:rFonts w:ascii="Times New Roman" w:hAnsi="Times New Roman"/>
          <w:sz w:val="24"/>
          <w:szCs w:val="24"/>
          <w:lang w:eastAsia="id-ID"/>
        </w:rPr>
      </w:pPr>
      <w:r w:rsidRPr="00C92E89">
        <w:rPr>
          <w:rFonts w:ascii="Times New Roman" w:hAnsi="Times New Roman"/>
          <w:sz w:val="24"/>
          <w:szCs w:val="24"/>
          <w:lang w:eastAsia="id-ID"/>
        </w:rPr>
        <w:t>Pasal 255 Hukum Acara Pidana Militer (HAPMIL)menentukan bahwa pelaksanaan pidana mati dilakukan menurutketentuan peraturan perundang-undangan yang berlaku dan tidak dimuka umum. Jika terpidana mati adalah seorang anggota TNI, makasewaktu pelaksanaan pidana mati berpakaian dinas harian tanpapangkat dan tanda kehormatan.</w:t>
      </w:r>
    </w:p>
    <w:p w:rsidR="00881CC7" w:rsidRPr="00C92E89" w:rsidRDefault="00881CC7" w:rsidP="00AD04E2">
      <w:pPr>
        <w:pStyle w:val="ListParagraph"/>
        <w:numPr>
          <w:ilvl w:val="0"/>
          <w:numId w:val="30"/>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Pidana Penjara.</w:t>
      </w:r>
    </w:p>
    <w:p w:rsidR="00881CC7" w:rsidRPr="00C92E89" w:rsidRDefault="00881CC7" w:rsidP="00881CC7">
      <w:pPr>
        <w:pStyle w:val="ListParagraph"/>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Pidana Penjara ancaman hukumanya minimum satu hari danmaksimum lima belas tahun, yang pelaksanaan hukumannya bagimiliter dilaksanakan di Lembaga Pemasyarakatan Militer (Masmil).</w:t>
      </w:r>
    </w:p>
    <w:p w:rsidR="00881CC7" w:rsidRPr="00C92E89" w:rsidRDefault="00881CC7" w:rsidP="00AD04E2">
      <w:pPr>
        <w:pStyle w:val="ListParagraph"/>
        <w:numPr>
          <w:ilvl w:val="0"/>
          <w:numId w:val="30"/>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Pidana Kurungan.</w:t>
      </w:r>
    </w:p>
    <w:p w:rsidR="00881CC7" w:rsidRPr="00C92E89" w:rsidRDefault="00881CC7" w:rsidP="00881CC7">
      <w:pPr>
        <w:pStyle w:val="ListParagraph"/>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Pidana kurungan ancaman hukumannya minimum satu hari danmaksimum satu tahun. Terhadap terpidana yang dijatuhkan pidanakurungan dalam peraturan kepenjaraan diadakan perbedaan,dimana kepada terpidana kurungan diberikan pekerjaan di dalamtembok rumah pemasyarakatan dan pekerjaan yang diberikan lebihringan dibandingkan dengan terpidana yang dijatuhi hukumanpenjara.</w:t>
      </w:r>
    </w:p>
    <w:p w:rsidR="00881CC7" w:rsidRPr="00C92E89" w:rsidRDefault="00881CC7" w:rsidP="00AD04E2">
      <w:pPr>
        <w:pStyle w:val="ListParagraph"/>
        <w:numPr>
          <w:ilvl w:val="0"/>
          <w:numId w:val="30"/>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lastRenderedPageBreak/>
        <w:t>Pidana Tutupan.</w:t>
      </w:r>
    </w:p>
    <w:p w:rsidR="00881CC7" w:rsidRPr="00C92E89" w:rsidRDefault="00881CC7" w:rsidP="00881CC7">
      <w:pPr>
        <w:pStyle w:val="ListParagraph"/>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Pidana tutupan adalah pidana yang dikenakan terhadap pelakutindak pidana dalam rangka melaksanakan tugas Negara, tetapimelakukannya secara berlebihan. Pidana tersebut dalam KUHPMdimaksudkan untuk meng-imbangi itikad baik dari terpidana. DiIndonesia baru satu kali dijatuhkan yaitu pada perkara peristiwa 3Juli 1946, hukuman pidana tidak dilaksanakan.</w:t>
      </w:r>
    </w:p>
    <w:p w:rsidR="00881CC7" w:rsidRPr="00C92E89" w:rsidRDefault="00881CC7" w:rsidP="00AD04E2">
      <w:pPr>
        <w:pStyle w:val="ListParagraph"/>
        <w:numPr>
          <w:ilvl w:val="0"/>
          <w:numId w:val="26"/>
        </w:numPr>
        <w:autoSpaceDE w:val="0"/>
        <w:autoSpaceDN w:val="0"/>
        <w:adjustRightInd w:val="0"/>
        <w:spacing w:after="0" w:line="480" w:lineRule="auto"/>
        <w:ind w:left="360"/>
        <w:rPr>
          <w:rFonts w:ascii="Times New Roman" w:hAnsi="Times New Roman"/>
          <w:sz w:val="24"/>
          <w:szCs w:val="24"/>
          <w:lang w:eastAsia="id-ID"/>
        </w:rPr>
      </w:pPr>
      <w:r w:rsidRPr="00C92E89">
        <w:rPr>
          <w:rFonts w:ascii="Times New Roman" w:hAnsi="Times New Roman"/>
          <w:sz w:val="24"/>
          <w:szCs w:val="24"/>
          <w:lang w:eastAsia="id-ID"/>
        </w:rPr>
        <w:t>Pidana Tambahan:</w:t>
      </w:r>
    </w:p>
    <w:p w:rsidR="00881CC7" w:rsidRPr="00C92E89" w:rsidRDefault="00881CC7" w:rsidP="00AD04E2">
      <w:pPr>
        <w:pStyle w:val="ListParagraph"/>
        <w:numPr>
          <w:ilvl w:val="0"/>
          <w:numId w:val="31"/>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Pemecatan dari dinas militer dengan atau tanpa pencabutan haknyauntuk memasuki Angkatan Bersenjata.</w:t>
      </w:r>
    </w:p>
    <w:p w:rsidR="00881CC7" w:rsidRPr="00C92E89" w:rsidRDefault="00881CC7" w:rsidP="00881CC7">
      <w:pPr>
        <w:pStyle w:val="ListParagraph"/>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Dalam rangka penjatuhan pidana tambahan pemecatan dari dinasmiliter, sebaiknya pemecatan itu agar diikuti dengan pencabutanhaknya untuk memasuki angkatan bersenjata. Karena kalau tidakdiikuti dengan kata dicabut haknya untuk memasuki angkatanbersenjata, maka yang bersangkutan setelah dipecat dari suatuangkatan dikhawatirkan masuk angkatan yang lain. Pemecatantersebut menurut hukum berakibat hilangnya semua hakhak yangdiperolehnya dari angkatan bersenjata selama dinasnya yangdahulu. Penjatuhan pidana pemecatan disamping pidana pokokdipandang hakim militer sudah tidak layak lagi dipertahankan dalam kehidupan masyarakat militer dan apabila tidak dijatuhkan pidanapemecatan dikhawatirkan kehadiran terpidana nantinya dalammiliter setelah ia menjalani pidananya, akan menggoncangkansendisendi ketertiban dalam masyarakat.</w:t>
      </w:r>
    </w:p>
    <w:p w:rsidR="00881CC7" w:rsidRPr="00C92E89" w:rsidRDefault="00881CC7" w:rsidP="00AD04E2">
      <w:pPr>
        <w:pStyle w:val="ListParagraph"/>
        <w:numPr>
          <w:ilvl w:val="0"/>
          <w:numId w:val="31"/>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lastRenderedPageBreak/>
        <w:t>Penurunan pangkat.</w:t>
      </w:r>
    </w:p>
    <w:p w:rsidR="00881CC7" w:rsidRPr="00C92E89" w:rsidRDefault="00881CC7" w:rsidP="00881CC7">
      <w:pPr>
        <w:pStyle w:val="ListParagraph"/>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Di dalam praktek, penjatuhan hukuman penurunan pangkat ini jarangditerapkan, karena dirasakan kurang adil dan tidak banyakmanfaatnya dalam rangka pembinaan militer, terutama bagi BintaraTinggi dan Perwira Tinggi.</w:t>
      </w:r>
    </w:p>
    <w:p w:rsidR="00881CC7" w:rsidRPr="00C92E89" w:rsidRDefault="00881CC7" w:rsidP="00AD04E2">
      <w:pPr>
        <w:pStyle w:val="ListParagraph"/>
        <w:numPr>
          <w:ilvl w:val="0"/>
          <w:numId w:val="31"/>
        </w:numPr>
        <w:autoSpaceDE w:val="0"/>
        <w:autoSpaceDN w:val="0"/>
        <w:adjustRightInd w:val="0"/>
        <w:spacing w:after="0" w:line="480" w:lineRule="auto"/>
        <w:jc w:val="both"/>
        <w:rPr>
          <w:rFonts w:ascii="Times New Roman" w:hAnsi="Times New Roman"/>
          <w:sz w:val="24"/>
          <w:szCs w:val="24"/>
          <w:lang w:eastAsia="id-ID"/>
        </w:rPr>
      </w:pPr>
      <w:r w:rsidRPr="00C92E89">
        <w:rPr>
          <w:rFonts w:ascii="Times New Roman" w:hAnsi="Times New Roman"/>
          <w:sz w:val="24"/>
          <w:szCs w:val="24"/>
          <w:lang w:eastAsia="id-ID"/>
        </w:rPr>
        <w:t>Pencabutan hak-hak yang disebutkan pada Pasal 35 Ayat (1) nomorke 1, 2 dan 3 KUHP.</w:t>
      </w:r>
    </w:p>
    <w:p w:rsidR="00881CC7" w:rsidRPr="00C92E89" w:rsidRDefault="00881CC7" w:rsidP="00881CC7">
      <w:pPr>
        <w:pStyle w:val="ListParagraph"/>
        <w:tabs>
          <w:tab w:val="left" w:pos="1418"/>
        </w:tabs>
        <w:autoSpaceDE w:val="0"/>
        <w:autoSpaceDN w:val="0"/>
        <w:adjustRightInd w:val="0"/>
        <w:spacing w:after="0" w:line="480" w:lineRule="auto"/>
        <w:ind w:left="1418" w:hanging="698"/>
        <w:jc w:val="both"/>
        <w:rPr>
          <w:rFonts w:ascii="Times New Roman" w:hAnsi="Times New Roman"/>
          <w:sz w:val="24"/>
          <w:szCs w:val="24"/>
          <w:lang w:eastAsia="id-ID"/>
        </w:rPr>
      </w:pPr>
      <w:r w:rsidRPr="00C92E89">
        <w:rPr>
          <w:rFonts w:ascii="Times New Roman" w:hAnsi="Times New Roman"/>
          <w:sz w:val="24"/>
          <w:szCs w:val="24"/>
          <w:lang w:eastAsia="id-ID"/>
        </w:rPr>
        <w:t xml:space="preserve">Ke-1, </w:t>
      </w:r>
      <w:r w:rsidRPr="00C92E89">
        <w:rPr>
          <w:rFonts w:ascii="Times New Roman" w:hAnsi="Times New Roman"/>
          <w:sz w:val="24"/>
          <w:szCs w:val="24"/>
          <w:lang w:val="en-US" w:eastAsia="id-ID"/>
        </w:rPr>
        <w:t>h</w:t>
      </w:r>
      <w:r w:rsidRPr="00C92E89">
        <w:rPr>
          <w:rFonts w:ascii="Times New Roman" w:hAnsi="Times New Roman"/>
          <w:sz w:val="24"/>
          <w:szCs w:val="24"/>
          <w:lang w:eastAsia="id-ID"/>
        </w:rPr>
        <w:t>ak memegang jabatan pada umumnya atau jabatan tertentuadalah Pencabutan hak untuk memegang jabatan biasanya apabilayang bersangkutan melakukan kejahatan jabatan yang dihubungkandengan Pasal 52 dan 52a KUHP,</w:t>
      </w:r>
    </w:p>
    <w:p w:rsidR="00881CC7" w:rsidRPr="00C92E89" w:rsidRDefault="00881CC7" w:rsidP="00881CC7">
      <w:pPr>
        <w:pStyle w:val="ListParagraph"/>
        <w:tabs>
          <w:tab w:val="left" w:pos="1418"/>
        </w:tabs>
        <w:autoSpaceDE w:val="0"/>
        <w:autoSpaceDN w:val="0"/>
        <w:adjustRightInd w:val="0"/>
        <w:spacing w:after="0" w:line="480" w:lineRule="auto"/>
        <w:ind w:left="1418" w:hanging="698"/>
        <w:jc w:val="both"/>
        <w:rPr>
          <w:rFonts w:ascii="Times New Roman" w:hAnsi="Times New Roman"/>
          <w:sz w:val="24"/>
          <w:szCs w:val="24"/>
          <w:lang w:val="en-US" w:eastAsia="id-ID"/>
        </w:rPr>
      </w:pPr>
      <w:r w:rsidRPr="00C92E89">
        <w:rPr>
          <w:rFonts w:ascii="Times New Roman" w:hAnsi="Times New Roman"/>
          <w:sz w:val="24"/>
          <w:szCs w:val="24"/>
          <w:lang w:eastAsia="id-ID"/>
        </w:rPr>
        <w:t xml:space="preserve">Ke-2, </w:t>
      </w:r>
      <w:r w:rsidRPr="00C92E89">
        <w:rPr>
          <w:rFonts w:ascii="Times New Roman" w:hAnsi="Times New Roman"/>
          <w:sz w:val="24"/>
          <w:szCs w:val="24"/>
          <w:lang w:eastAsia="id-ID"/>
        </w:rPr>
        <w:tab/>
        <w:t>hak memasuki angkatan bersenjata adalah Pencabutan hakuntuk memasuki angkatan bersenjata, apabila menurutpertimbangan hakim bahwa orang tersebut tidak layak untuk beradadalam masyarakat militer</w:t>
      </w:r>
      <w:r w:rsidRPr="00C92E89">
        <w:rPr>
          <w:rFonts w:ascii="Times New Roman" w:hAnsi="Times New Roman"/>
          <w:sz w:val="24"/>
          <w:szCs w:val="24"/>
          <w:lang w:val="en-US" w:eastAsia="id-ID"/>
        </w:rPr>
        <w:t>.</w:t>
      </w:r>
    </w:p>
    <w:p w:rsidR="00881CC7" w:rsidRPr="00C92E89" w:rsidRDefault="00881CC7" w:rsidP="00881CC7">
      <w:pPr>
        <w:pStyle w:val="ListParagraph"/>
        <w:tabs>
          <w:tab w:val="left" w:pos="1418"/>
        </w:tabs>
        <w:autoSpaceDE w:val="0"/>
        <w:autoSpaceDN w:val="0"/>
        <w:adjustRightInd w:val="0"/>
        <w:spacing w:after="0" w:line="480" w:lineRule="auto"/>
        <w:ind w:left="1418" w:hanging="698"/>
        <w:jc w:val="both"/>
        <w:rPr>
          <w:rFonts w:ascii="Times New Roman" w:hAnsi="Times New Roman"/>
          <w:sz w:val="24"/>
          <w:szCs w:val="24"/>
          <w:lang w:val="sv-SE"/>
        </w:rPr>
      </w:pPr>
      <w:r w:rsidRPr="00C92E89">
        <w:rPr>
          <w:rFonts w:ascii="Times New Roman" w:hAnsi="Times New Roman"/>
          <w:sz w:val="24"/>
          <w:szCs w:val="24"/>
          <w:lang w:eastAsia="id-ID"/>
        </w:rPr>
        <w:t>Ke-3</w:t>
      </w:r>
      <w:r w:rsidRPr="00C92E89">
        <w:rPr>
          <w:rFonts w:ascii="Times New Roman" w:hAnsi="Times New Roman"/>
          <w:sz w:val="24"/>
          <w:szCs w:val="24"/>
          <w:lang w:eastAsia="id-ID"/>
        </w:rPr>
        <w:tab/>
        <w:t>hak memilih dan dipilih dalam pemilihan yang diadakanberdasarkan aturan-aturan umum adalah pencabutan hak untukmemilih dan dipilih hal ini biasanya dijatuhkan terhadap seorangprajurit yang melakukan tindak pidana politik yang bertentangandengan ideologi Negara terutama terhadap aktivis Gerakan 30September, maka pada umumnya terhadap mereka dicabut haknyauntuk memilih dan dipilih.</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lastRenderedPageBreak/>
        <w:t>Bila ditinjau dari sudut justisiabel maka Hukum Pidana militer (dalam arti material dan formal) adalah bagian dari hukum positif, yang berlaku bagi justisiabel peradilan militer, yang menentukan dasar-dasar dan peraturan-peraturan tentang tindakan-tindakan yang merupakan larangan dan keharusan serta terhadap pelanggarnya diancam dengan pidana yang menentukan dalam hal apa dan bilamana pelanggar dapat dipertanggungjawabkan atas tindakannya dan yang menentukan juga cara penuntutan, penjatuhan pidana dan pelaksanaan pidana, demi tercapainya keadilan dan ketertiban hukum.</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Suatu catatan penting untuk pengertian tersebut di atas ialah bahwa pengertian itu didasarkan kepada: terhadap siapa hukum pidana tersebut berlaku. Jadi bukan mendasari: Hukum Pidana apa saja yang berlaku bagi justisiabel tersebut. Dengan perkataan lain apabila ditinjau dari sudut justisiabel, dalam hal ini militer (dan yang dipersamakan) maka hukum pidana militer adalah salah satu hukum pidana yang secara khusus berlaku bagi militer (dan yang dipersamakan) di samping berlakunya Hukum Pidana lainnya (umum dan khusus dalam arti pembagian pertama tersebut).</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 xml:space="preserve">Dari uraian tersebut mudah kiranya dipahami, bahwa karena yang berlaku bagi seseorang militer (atau justisiabel peradilan militer) bukan saja hanya hukum pidana militer, melainkan juga hukum pidana umum dan ketentuan-ketentuan dalam hukum pidana umum (yang pada dasarnya digunakan juga oleh hukum pidana militer dengan beberapa pengecualian), maka para penegak hukum terutama yang berkecimpung dalam badan-badan peradilan militer harus menguasai baik ilmu hukum pidana umum maupun ilmu hukum pidana militer. </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lastRenderedPageBreak/>
        <w:t>Militer sebagai subjek dari tindak pidana seseorang militer termasuk subjek tindak pidana umum dan juga subjek dari tindak pidana militer. Dalam hal terjadi suatu tindak pidana militer campuran (</w:t>
      </w:r>
      <w:r w:rsidRPr="00C92E89">
        <w:rPr>
          <w:i/>
          <w:iCs/>
          <w:lang w:eastAsia="id-ID"/>
        </w:rPr>
        <w:t>gemengdemilitairedelict</w:t>
      </w:r>
      <w:r w:rsidRPr="00C92E89">
        <w:rPr>
          <w:lang w:eastAsia="id-ID"/>
        </w:rPr>
        <w:t>), militer tersebut secara berbarengan adalah subjek dari tindak pidana umum dan tindak pidana militer yang juga berbarengan (</w:t>
      </w:r>
      <w:r w:rsidRPr="00C92E89">
        <w:rPr>
          <w:i/>
          <w:iCs/>
          <w:lang w:eastAsia="id-ID"/>
        </w:rPr>
        <w:t>eendaadsesamenloop, concursusidealis</w:t>
      </w:r>
      <w:r w:rsidRPr="00C92E89">
        <w:rPr>
          <w:lang w:eastAsia="id-ID"/>
        </w:rPr>
        <w:t>).</w:t>
      </w:r>
      <w:r w:rsidRPr="00C92E89">
        <w:rPr>
          <w:rStyle w:val="FootnoteReference"/>
          <w:lang w:eastAsia="id-ID"/>
        </w:rPr>
        <w:footnoteReference w:id="30"/>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Apabila diperhatikan ketentuan Pasal 1 Ayat (2) KUHP yang pada prinsipnya menghendaki penerapan ketentuan pidana yang menguntungkan bagi tersangka, dalam hal tersebut di atas tentunya dikehendaki penerapan tindak pidana umum yang ancaman pidana lebih ringan. Akan tetapi Pasal 63 KUHP menentukan lain yaitu: penerapan ketentuan pidana pokok yang paling berat (ayat pertama), atau penerapan ketentuan pidana yang khusus (ayat kedua). Karena justru alasan pengkitaban KUHPM secara khusus (tersendiri) adalah antara lain pemberatan ancaman pidana, maka dalam hal terjadi suatu delik militer campuran, yang diterapkan adalah ketentuan pidana yang tercantum dalam KUHPM, sesuai ketentuan Pasal 63 KUHP.</w:t>
      </w:r>
    </w:p>
    <w:p w:rsidR="00881CC7" w:rsidRPr="00C92E89" w:rsidRDefault="00881CC7" w:rsidP="00881CC7">
      <w:pPr>
        <w:autoSpaceDE w:val="0"/>
        <w:autoSpaceDN w:val="0"/>
        <w:adjustRightInd w:val="0"/>
        <w:spacing w:line="480" w:lineRule="auto"/>
        <w:ind w:firstLine="709"/>
        <w:jc w:val="both"/>
        <w:rPr>
          <w:lang w:eastAsia="id-ID"/>
        </w:rPr>
      </w:pPr>
      <w:r w:rsidRPr="00C92E89">
        <w:rPr>
          <w:lang w:eastAsia="id-ID"/>
        </w:rPr>
        <w:t>Adapun mekanisme penindakan tindak pidana desersi terhadap pelaku yang merupakan anggota militer aktif:</w:t>
      </w:r>
    </w:p>
    <w:p w:rsidR="00881CC7" w:rsidRPr="00C92E89" w:rsidRDefault="00881CC7" w:rsidP="00AD04E2">
      <w:pPr>
        <w:pStyle w:val="ListParagraph"/>
        <w:numPr>
          <w:ilvl w:val="0"/>
          <w:numId w:val="32"/>
        </w:numPr>
        <w:autoSpaceDE w:val="0"/>
        <w:autoSpaceDN w:val="0"/>
        <w:adjustRightInd w:val="0"/>
        <w:spacing w:after="0" w:line="480" w:lineRule="auto"/>
        <w:ind w:left="360"/>
        <w:jc w:val="both"/>
        <w:rPr>
          <w:rFonts w:ascii="Times New Roman" w:hAnsi="Times New Roman"/>
          <w:sz w:val="24"/>
          <w:szCs w:val="24"/>
          <w:lang w:eastAsia="id-ID"/>
        </w:rPr>
      </w:pPr>
      <w:r w:rsidRPr="00C92E89">
        <w:rPr>
          <w:rFonts w:ascii="Times New Roman" w:hAnsi="Times New Roman"/>
          <w:sz w:val="24"/>
          <w:szCs w:val="24"/>
          <w:lang w:eastAsia="id-ID"/>
        </w:rPr>
        <w:t>Penyidikan Perkara Militer</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Penyidikan Perkara Militer Di dalam Hukum Acara Pidana Militer(HAPMIL) yang diatur dalam Undang-Undang Nomor 31 Tahun 1997tentang Peradilan Militer tidak membedakan pengertian “Penyelidik”,“Penyelidikan”, Penyidik dan Penyidikan sebagaimana diatur dalam </w:t>
      </w:r>
      <w:r w:rsidRPr="00C92E89">
        <w:rPr>
          <w:rFonts w:ascii="Times New Roman" w:hAnsi="Times New Roman"/>
          <w:sz w:val="24"/>
          <w:szCs w:val="24"/>
          <w:lang w:eastAsia="id-ID"/>
        </w:rPr>
        <w:lastRenderedPageBreak/>
        <w:t>Pasal1 butir 1, 2, 3, 4, 5, dan Pasal 102, 106 KUHAP. Tidak dibedakannyapengertian tersebut karena Hukum Acara Pidana Militer (HAPMIL) adalahHukum Acara Pidana Khusus, jadi tidak perlu mengatur semua hal yangtelah diatur oleh Hukum Acara Pidana Umum, maka aturan Hukum AcaraPidana Umum yang tidak diatur dalam Hukum Acara Pidana Khususdengan sendirinya berlaku bagi Hukum Acara Pidana Khusus sepanjang ketentuan itu tidak bertentangan dengan Hukum Acara Pidana Khusus itu,baik yang tersirat maupun yang tersurat.</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Penyidikan dan Penyelidikan merupakan hal yang terpenting dalammekanisme sistem peradilan, untuk itu penyidikan dan penyelidikan diaturdalam Undang-Undang Nomor 8 Tahun 1981 tentang Kitab Undang-Undang Hukum Acara Pidana atau sering disebut KUHAP. Penyelidikanberfungsi mencari dan menemukan suatu peristiwa yang diduga sebagaitindak pidana sedangkan Penyidikan berfungsi untuk menemukan titikterang dari suatu perkara tindak pidana dengan mengumpulkan bukti-buktiyang ada, agar tersangkanya ditemukan.</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Undang-Undang Hukum Acara Pidana (KUHAP) menyatakan bahwa“seorang penyelidik maupun penyidik berasal dari Pejabat Polisi RepublikIndonesia.” Namun yang timbul saat ini tidak hanya masyarakat umumyang melakukan tindak pidana tetapi banyak juga yang dilakukan olehanggota militer, anggota militer sebagai warga negara lainnya memilikikedudukan hukum dan wajib menjunjung hukum.</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lastRenderedPageBreak/>
        <w:t>Penyidikan terhadap tersangka yang seorang anggota militer akantunduk pada Undang-Undang Republik Indonesia Nomor 31 Tahun 1997tentang Peradilan Militer, pengertian penyidikan dan penyidik tidakdibedakan namun penyelidik dan penyelidikan dalam Hukum AcaraPidana Militer (HAPMIL) tidak disebutkan dikarenakan di dalam HAPMILtidak membedakan pengertian penyelidik dan penyelidikan sebagaimanadiatur dalam Pasal 1 Ayat (4) dan (5) KUHAP. Penyidik yang dimaksud oleh Hukum Acara Pidana Militer (HAPMIL) adalah Atasan yang BerhakMenghukum, Polisi Militer dan Oditur Militer. Hukum Pidana Militer danHukum Acara Pidana Militer adalah Hukum Khusus disebut hukum khususdengan pengertian untuk membedakannya dengan Hukum Acara PidanaUmum yang berlaku bagi setiap orang.</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Penyidikan sebagai salah satu fungsi dalam mekanisme rodaperputaran sistem peradilan pidana dalam pelaksanaanya telah diaturdalam Undang-Undang Nomor 8 Tahun 1981 tentang Kitab Undang-Undang Hukum Acara Pidana dan Peraturan Pemerintah Nomor 58 Tahun2010 tentang Perubahan atas Peraturan Pemerintah Nomor 7 Tahun 1983tentang Pelaksanaan Kitab Undang-Undang Hukum Acara Pidana.</w:t>
      </w:r>
      <w:r w:rsidRPr="00C92E89">
        <w:rPr>
          <w:rStyle w:val="FootnoteReference"/>
          <w:rFonts w:ascii="Times New Roman" w:hAnsi="Times New Roman"/>
          <w:sz w:val="24"/>
          <w:szCs w:val="24"/>
          <w:lang w:eastAsia="id-ID"/>
        </w:rPr>
        <w:footnoteReference w:id="31"/>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Implementasi terhadap perkara yang akan dilakukan penyidikan yaitusebelum suatu perkara diperiksa di sidang pengadilan maka dilakukanpemeriksaan pendahuluan di mana perkara tersebut diselidiki dulu,kemudian disidik dan diperiksa oleh polisi. Titik berat tekanan penyidikanitu diletakkan pada tindakan “mencari serta mengumpulkan bukti” supayatindak </w:t>
      </w:r>
      <w:r w:rsidRPr="00C92E89">
        <w:rPr>
          <w:rFonts w:ascii="Times New Roman" w:hAnsi="Times New Roman"/>
          <w:sz w:val="24"/>
          <w:szCs w:val="24"/>
          <w:lang w:eastAsia="id-ID"/>
        </w:rPr>
        <w:lastRenderedPageBreak/>
        <w:t>pidana yang ditemukan menjadi terang, serta agar dapatmenemukan dan menentukan pelakunya.</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Definisi Penyidikan berdasarkan Pasal 1 butir (16) Undang-UndangNomor 31 Tahun 1997 tentang Peradilan Militer adalah </w:t>
      </w:r>
      <w:r w:rsidRPr="00C92E89">
        <w:rPr>
          <w:rFonts w:ascii="Times New Roman" w:hAnsi="Times New Roman"/>
          <w:sz w:val="24"/>
          <w:szCs w:val="24"/>
          <w:lang w:val="en-US" w:eastAsia="id-ID"/>
        </w:rPr>
        <w:t xml:space="preserve"> s</w:t>
      </w:r>
      <w:r w:rsidRPr="00C92E89">
        <w:rPr>
          <w:rFonts w:ascii="Times New Roman" w:hAnsi="Times New Roman"/>
          <w:sz w:val="24"/>
          <w:szCs w:val="24"/>
          <w:lang w:eastAsia="id-ID"/>
        </w:rPr>
        <w:t>erangkaian tindakan Penyidik Angkatan Bersenjata RepublikIndonesia dalam hal dan menurut cara yang diatur dalam Undang-undangini untuk mencari serta mengumpulkan bukti-bukti yang dengan bukti itumembuat terang tentang tindak pidana yang terjadi dan guna menentukantersangkanya.” Pasal 69 Ayat (1) Undang-Undang Nomor 31 Tahun 1997 tentangPeradilan Militer menyatakan bahwa yang dimaksud dengan penyidikadalah Atasan yang berhak menghukum (Ankum), Polisi Militer (POM),Oditur Militer.</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 xml:space="preserve">Kemudian Pasal 69 Ayat (2) menyatakan tentang penyidik pembantuyaitu Provos TNI Angkatan Darat, Provos TNI Angkatan Laut, Provos TNIAngkatan Udara.Meskipun Pasal 69 Ayat (1) Undang-Undang Nomor 31 Tahun 1997tentang Peradilan Militer menyatakan bahwa Atasan yang BerhakMenghukum (Ankum) itu adalah penyidik. Akan tetapi karena Atasan yangBerhak Menghukum (Ankum) adalah komandan suatu kesatuan, makatidak mungkin ia melakukan penyidikan terhadap suatu peristiwa pidana.Oleh karena itu demi efektifnya pelaksanaan kewenanganpenyidikan dari atasan yang berhak menghukum tersebut dan untukmembantu supaya atasan yang berhak menghukum dapat lebihmemusatkan perhatian, tenaga, dan waktu dalam melaksanakan tugaspokoknya, pelaksanaan penyidikan tersebut dilakukan oleh Penyidik </w:t>
      </w:r>
      <w:r w:rsidRPr="00C92E89">
        <w:rPr>
          <w:rFonts w:ascii="Times New Roman" w:hAnsi="Times New Roman"/>
          <w:sz w:val="24"/>
          <w:szCs w:val="24"/>
          <w:lang w:eastAsia="id-ID"/>
        </w:rPr>
        <w:lastRenderedPageBreak/>
        <w:t>PolisiMiliter atau Oditur Militer sebagaimana dimaksud dalam Pasal 74 butir aUndang-Undang Nomor 31 Tahun 1997 tentang Peradilan Militer.</w:t>
      </w:r>
    </w:p>
    <w:p w:rsidR="00881CC7" w:rsidRPr="00C92E89" w:rsidRDefault="00881CC7" w:rsidP="00881CC7">
      <w:pPr>
        <w:pStyle w:val="ListParagraph"/>
        <w:autoSpaceDE w:val="0"/>
        <w:autoSpaceDN w:val="0"/>
        <w:adjustRightInd w:val="0"/>
        <w:spacing w:after="0" w:line="480" w:lineRule="auto"/>
        <w:ind w:left="0" w:firstLine="709"/>
        <w:jc w:val="both"/>
        <w:rPr>
          <w:rFonts w:ascii="Times New Roman" w:hAnsi="Times New Roman"/>
          <w:sz w:val="24"/>
          <w:szCs w:val="24"/>
          <w:lang w:eastAsia="id-ID"/>
        </w:rPr>
      </w:pPr>
      <w:r w:rsidRPr="00C92E89">
        <w:rPr>
          <w:rFonts w:ascii="Times New Roman" w:hAnsi="Times New Roman"/>
          <w:sz w:val="24"/>
          <w:szCs w:val="24"/>
          <w:lang w:eastAsia="id-ID"/>
        </w:rPr>
        <w:t>Penegakan hukum dalam organisasi militer merupakan fungsikomando dan menjadi salah satu kewajiban komando selaku pengambil keputusan. Menjadi keharusan bagi para komandan di setiap tingkatkesatuan untuk mencermati kualitas kesadaran hukum dan disiplin paraprajurit TNI yang berada di bawah wewenang komandonya. Perlu puladiperhatikan bahwa konsep pemberian penghargaan dan penjatuhansanksi hukuman harus benar-benar diterapkan berkaitan denganpenyelenggaraan fungsi penegakan hukum. Pemberian penghargaanharuslah ditekankan pada setiap keberhasilan pelaksanaan kinerja sesuaibidang tugasnya, bukan berdasarkan aspek lain yang jauh dari penilaianprofesionalismebidang tugasnya. Sebaliknya pada prajurit TNI yang dinilaikurang profesional, banyak mengalami kegagalan dalam pelaksanaantugas, lamban dalam kinerja, memilki kualitas disiplin yang rendahsehingga melakukan perbuatan yang melanggar hukum, maka kepadamereka sangat perlu untuk dijatuhi sanksi hukuman. Penjatuhan sanksi iniharus dilakukan dengan tegas dan apabila perlu diumumkan kepadalingkungan tugas sekitarnya untuk dapat dijadikan contoh.</w:t>
      </w:r>
    </w:p>
    <w:p w:rsidR="00881CC7" w:rsidRPr="002E31EF" w:rsidRDefault="00881CC7" w:rsidP="00AD04E2">
      <w:pPr>
        <w:pStyle w:val="ListParagraph"/>
        <w:numPr>
          <w:ilvl w:val="0"/>
          <w:numId w:val="6"/>
        </w:numPr>
        <w:autoSpaceDE w:val="0"/>
        <w:autoSpaceDN w:val="0"/>
        <w:adjustRightInd w:val="0"/>
        <w:spacing w:line="480" w:lineRule="auto"/>
        <w:ind w:left="360"/>
        <w:jc w:val="both"/>
        <w:rPr>
          <w:rFonts w:ascii="Times New Roman" w:hAnsi="Times New Roman"/>
          <w:b/>
          <w:color w:val="000000"/>
          <w:sz w:val="24"/>
          <w:szCs w:val="24"/>
          <w:lang w:val="en-GB" w:eastAsia="en-GB"/>
        </w:rPr>
      </w:pPr>
      <w:r w:rsidRPr="002E31EF">
        <w:rPr>
          <w:rFonts w:ascii="Times New Roman" w:hAnsi="Times New Roman"/>
          <w:b/>
          <w:sz w:val="24"/>
          <w:szCs w:val="24"/>
          <w:lang w:val="sv-SE"/>
        </w:rPr>
        <w:t xml:space="preserve">Pemindanaan Terhadap Anggota </w:t>
      </w:r>
      <w:r w:rsidRPr="002E31EF">
        <w:rPr>
          <w:rFonts w:ascii="Times New Roman" w:hAnsi="Times New Roman"/>
          <w:b/>
          <w:sz w:val="24"/>
          <w:szCs w:val="24"/>
        </w:rPr>
        <w:t>Tentara Nasional Indonesia</w:t>
      </w:r>
      <w:r w:rsidRPr="002E31EF">
        <w:rPr>
          <w:rFonts w:ascii="Times New Roman" w:hAnsi="Times New Roman"/>
          <w:b/>
          <w:sz w:val="24"/>
          <w:szCs w:val="24"/>
          <w:lang w:val="sv-SE"/>
        </w:rPr>
        <w:t xml:space="preserve"> Yang Melakukan Tindak Pidana Desersi Dalam Putusan Pengadilan Militer ll-08 Jakarta Nomor 31-K/PM ll-08/AD/l/2022</w:t>
      </w:r>
    </w:p>
    <w:p w:rsidR="00881CC7" w:rsidRPr="00C92E89" w:rsidRDefault="00881CC7" w:rsidP="00AD04E2">
      <w:pPr>
        <w:pStyle w:val="ListParagraph"/>
        <w:numPr>
          <w:ilvl w:val="0"/>
          <w:numId w:val="44"/>
        </w:numPr>
        <w:tabs>
          <w:tab w:val="left" w:pos="426"/>
        </w:tabs>
        <w:autoSpaceDE w:val="0"/>
        <w:autoSpaceDN w:val="0"/>
        <w:adjustRightInd w:val="0"/>
        <w:spacing w:after="0" w:line="480" w:lineRule="auto"/>
        <w:ind w:right="51"/>
        <w:jc w:val="both"/>
        <w:rPr>
          <w:rFonts w:ascii="Times New Roman" w:hAnsi="Times New Roman"/>
          <w:b/>
          <w:sz w:val="24"/>
          <w:szCs w:val="24"/>
          <w:lang w:val="sv-SE"/>
        </w:rPr>
      </w:pPr>
      <w:r w:rsidRPr="00C92E89">
        <w:rPr>
          <w:rFonts w:ascii="Times New Roman" w:hAnsi="Times New Roman"/>
          <w:b/>
          <w:sz w:val="24"/>
          <w:szCs w:val="24"/>
          <w:lang w:val="sv-SE"/>
        </w:rPr>
        <w:t>Kronologi Kasus</w:t>
      </w:r>
    </w:p>
    <w:p w:rsidR="00881CC7" w:rsidRPr="00C92E89" w:rsidRDefault="00881CC7" w:rsidP="00881CC7">
      <w:pPr>
        <w:autoSpaceDE w:val="0"/>
        <w:autoSpaceDN w:val="0"/>
        <w:adjustRightInd w:val="0"/>
        <w:spacing w:line="480" w:lineRule="auto"/>
        <w:ind w:right="51" w:firstLine="709"/>
        <w:jc w:val="both"/>
      </w:pPr>
      <w:r w:rsidRPr="00C92E89">
        <w:rPr>
          <w:lang w:val="sv-SE"/>
        </w:rPr>
        <w:lastRenderedPageBreak/>
        <w:t xml:space="preserve">Terdakwa dalam kasus ini adalah </w:t>
      </w:r>
      <w:r w:rsidRPr="00C92E89">
        <w:t>Donny Efnasus Nubatonis. Terdakwa berdasarkan surat Dakwaan Oditur Militer pada Oditurat Militer II-0</w:t>
      </w:r>
      <w:r w:rsidRPr="00C92E89">
        <w:rPr>
          <w:lang w:val="id-ID"/>
        </w:rPr>
        <w:t>7</w:t>
      </w:r>
      <w:r w:rsidRPr="00C92E89">
        <w:t xml:space="preserve"> Jakarta Nomor </w:t>
      </w:r>
      <w:r w:rsidRPr="00C92E89">
        <w:rPr>
          <w:rFonts w:eastAsia="MS Mincho"/>
        </w:rPr>
        <w:t>Sdak/13/XI</w:t>
      </w:r>
      <w:r w:rsidRPr="00C92E89">
        <w:rPr>
          <w:rFonts w:eastAsia="MS Mincho"/>
          <w:lang w:val="id-ID"/>
        </w:rPr>
        <w:t>I</w:t>
      </w:r>
      <w:r w:rsidRPr="00C92E89">
        <w:rPr>
          <w:rFonts w:eastAsia="MS Mincho"/>
        </w:rPr>
        <w:t>/20</w:t>
      </w:r>
      <w:r w:rsidRPr="00C92E89">
        <w:rPr>
          <w:rFonts w:eastAsia="MS Mincho"/>
          <w:lang w:val="id-ID"/>
        </w:rPr>
        <w:t>2</w:t>
      </w:r>
      <w:r w:rsidRPr="00C92E89">
        <w:rPr>
          <w:rFonts w:eastAsia="MS Mincho"/>
        </w:rPr>
        <w:t>1 tanggal 13Desember</w:t>
      </w:r>
      <w:r w:rsidRPr="00C92E89">
        <w:rPr>
          <w:rFonts w:eastAsia="MS Mincho"/>
          <w:lang w:val="id-ID"/>
        </w:rPr>
        <w:t xml:space="preserve"> 202</w:t>
      </w:r>
      <w:r w:rsidRPr="00C92E89">
        <w:rPr>
          <w:rFonts w:eastAsia="MS Mincho"/>
        </w:rPr>
        <w:t>2</w:t>
      </w:r>
      <w:r w:rsidRPr="00C92E89">
        <w:t xml:space="preserve">telah didakwa melakukan tindak pidana pada </w:t>
      </w:r>
      <w:r w:rsidRPr="00C92E89">
        <w:rPr>
          <w:rFonts w:eastAsia="MS Mincho"/>
          <w:bCs/>
          <w:lang w:val="sv-SE"/>
        </w:rPr>
        <w:t>waktu-waktu dan di tempat-tempat sebagaimana tersebut di bawah ini yaitu pada tanggal empat bulan Agustus tahun dua ribu dua puluh sampai dengan tanggal dua puluh tujuh bulan Juli tahun dua ribu dua puluh satu atau setidak-tidaknya dalam bulan Agustus tahun dua ribu dua puluh sampai dengan bulan Juli tahun dua ribu dua puluh satu atau setidak-tidaknya dalam tahun dua ribu dua puluh sampai dengan tahun dua ribu dua puluh satu di Mako Kodim 0503/JB Jakarta Barat, atau setidak-tidaknya di tempat yang termasuk daerah hukum Pengadilan Militer II-08 Jakarta, telah melakukan tindak pidana m</w:t>
      </w:r>
      <w:r w:rsidRPr="00C92E89">
        <w:t>iliter yang karena salahnya atau dengan sengaja melakukan ketidakhadiran tanpa ijin dalam waktu damai lebih lama dari tiga puluh hari.</w:t>
      </w:r>
    </w:p>
    <w:p w:rsidR="00881CC7" w:rsidRPr="00C92E89" w:rsidRDefault="00881CC7" w:rsidP="00881CC7">
      <w:pPr>
        <w:autoSpaceDE w:val="0"/>
        <w:autoSpaceDN w:val="0"/>
        <w:adjustRightInd w:val="0"/>
        <w:spacing w:line="480" w:lineRule="auto"/>
        <w:ind w:right="51" w:firstLine="709"/>
        <w:jc w:val="both"/>
      </w:pPr>
      <w:r w:rsidRPr="00C92E89">
        <w:t xml:space="preserve">Terdakwa melakukan perbuatan tersebut dengan cara-cara </w:t>
      </w:r>
      <w:r w:rsidRPr="00C92E89">
        <w:rPr>
          <w:lang w:val="id-ID"/>
        </w:rPr>
        <w:t>Kopda Donny Efnasus Nubatonis (Terdakwa) masuk menjadi Prajurit TN</w:t>
      </w:r>
      <w:r w:rsidRPr="00C92E89">
        <w:t>I</w:t>
      </w:r>
      <w:r w:rsidRPr="00C92E89">
        <w:rPr>
          <w:lang w:val="id-ID"/>
        </w:rPr>
        <w:t xml:space="preserve"> AD pada tahun 2002 di Rindam IX/Udayana, setelah lulus dilantik dengan pangkat P</w:t>
      </w:r>
      <w:r w:rsidRPr="00C92E89">
        <w:t>r</w:t>
      </w:r>
      <w:r w:rsidRPr="00C92E89">
        <w:rPr>
          <w:lang w:val="id-ID"/>
        </w:rPr>
        <w:t>ada, Ialu ditanjutkan mengikuti pendidikan kejuruan Arhanud di Batu Malang, kemudian bertugas di Yonarhanud 6/BAY</w:t>
      </w:r>
      <w:r w:rsidRPr="00C92E89">
        <w:t>,p</w:t>
      </w:r>
      <w:r w:rsidRPr="00C92E89">
        <w:rPr>
          <w:lang w:val="id-ID"/>
        </w:rPr>
        <w:t>ada tahun 2020 Tersangka pindah tugas ke Kodim 0503/JB sampal saat melakukan perbuatan yang menjadi perkara mi dengan pangkat Kopda, NRP 31020752271280 Jabatan: Tamudi Kasdim 0503, Kesatuan: Kodirn 0503/JB.</w:t>
      </w:r>
    </w:p>
    <w:p w:rsidR="00881CC7" w:rsidRPr="00C92E89" w:rsidRDefault="00881CC7" w:rsidP="00881CC7">
      <w:pPr>
        <w:autoSpaceDE w:val="0"/>
        <w:autoSpaceDN w:val="0"/>
        <w:adjustRightInd w:val="0"/>
        <w:spacing w:line="480" w:lineRule="auto"/>
        <w:ind w:right="51" w:firstLine="709"/>
        <w:jc w:val="both"/>
        <w:rPr>
          <w:lang w:val="id-ID"/>
        </w:rPr>
      </w:pPr>
      <w:r w:rsidRPr="00C92E89">
        <w:t xml:space="preserve">Terdakwa tidak masuk dinas tanpa ijin yang sah dari Komandan Satuan atau Pejabat lain yang berwenang sejak tanggal 4 Agustus 2020. Sertu Jaka Trima </w:t>
      </w:r>
      <w:r w:rsidRPr="00C92E89">
        <w:lastRenderedPageBreak/>
        <w:t>(Saksi-1) dan Sertu Nurwanto (Saksi-2) mengetahui Terdakwa tidak masuk dinas tanpa ijin yang sah dari Komandan Satuan atau Pejabat lain yang berwenang berdasarkan Absensi pengecekan apel pagi dan apel siang anggota Kodim 0503/JB</w:t>
      </w:r>
      <w:r w:rsidRPr="00C92E89">
        <w:rPr>
          <w:lang w:val="id-ID"/>
        </w:rPr>
        <w:t>.</w:t>
      </w:r>
    </w:p>
    <w:p w:rsidR="00881CC7" w:rsidRPr="00C92E89" w:rsidRDefault="00881CC7" w:rsidP="00881CC7">
      <w:pPr>
        <w:autoSpaceDE w:val="0"/>
        <w:autoSpaceDN w:val="0"/>
        <w:adjustRightInd w:val="0"/>
        <w:spacing w:line="480" w:lineRule="auto"/>
        <w:ind w:right="51" w:firstLine="709"/>
        <w:jc w:val="both"/>
        <w:rPr>
          <w:lang w:val="id-ID"/>
        </w:rPr>
      </w:pPr>
      <w:r w:rsidRPr="00C92E89">
        <w:t>P</w:t>
      </w:r>
      <w:r w:rsidRPr="00C92E89">
        <w:rPr>
          <w:lang w:val="id-ID"/>
        </w:rPr>
        <w:t>enyebab Terdakwa tidak masuk dinas tanpa ijin yang sah dan Komandan Satuan atau Pejabat yang lain yang berwenang kanena permasalahan keluarga dan juga masalah ekonomi</w:t>
      </w:r>
      <w:r w:rsidRPr="00C92E89">
        <w:t>. S</w:t>
      </w:r>
      <w:r w:rsidRPr="00C92E89">
        <w:rPr>
          <w:lang w:val="id-ID"/>
        </w:rPr>
        <w:t>elama Terdakwa tidak masuk dinas tanpa ijin yang sah dan Komandan Satuan atau Pejabat lain, Terdakwa berada di rumah teman Terdakwa di wilayah sekitaran Tanjung Priok Jakarta Utara dengan tidak melakukan kegiatan apa-apa.</w:t>
      </w:r>
    </w:p>
    <w:p w:rsidR="00881CC7" w:rsidRPr="00C92E89" w:rsidRDefault="00881CC7" w:rsidP="00881CC7">
      <w:pPr>
        <w:autoSpaceDE w:val="0"/>
        <w:autoSpaceDN w:val="0"/>
        <w:adjustRightInd w:val="0"/>
        <w:spacing w:line="456" w:lineRule="auto"/>
        <w:ind w:right="51" w:firstLine="709"/>
        <w:jc w:val="both"/>
      </w:pPr>
      <w:r w:rsidRPr="00C92E89">
        <w:t>Selama Terdakwa tidak masuk dinas tanpa ijin tidak pernah memberitahukan keberadaannya baik melalui surat maupun telepon kepada Komandan satuannya. Kesatuan telah melakukan pencarian terhadap Terdakwa ke rumah kontrakan Terdakwa di Kebon Bawang Jakarta Utara Jl. Lagoa Kanal Rt.003 Rw.005 Kebon Bawang Jakarta Utara yang dilakukan oleh Pasi Pres Kodim 0503/JB (Kapten Arh Riyadi Triantoro) dan 2 (dua) orang Ba Pers Kodim 0503/JB (Sertu Sumardih dan Serda Kariawan) serta 1 (satu) orang anggota provost Kodim 0503/JB (Serda Hary Agustin) akan tetapi Terdakwa tidak diketemukan.</w:t>
      </w:r>
    </w:p>
    <w:p w:rsidR="00881CC7" w:rsidRPr="00C92E89" w:rsidRDefault="00881CC7" w:rsidP="00881CC7">
      <w:pPr>
        <w:autoSpaceDE w:val="0"/>
        <w:autoSpaceDN w:val="0"/>
        <w:adjustRightInd w:val="0"/>
        <w:spacing w:line="456" w:lineRule="auto"/>
        <w:ind w:right="51" w:firstLine="709"/>
        <w:jc w:val="both"/>
      </w:pPr>
      <w:r w:rsidRPr="00C92E89">
        <w:t xml:space="preserve">Pada tanggal 28 Juli 2021 Terdakwa Kembali ke kesatuan dengan cara ditangkap oleh warga saat melakukan pencurian laptop di daerah Bahari Tanjung Priok Jakarta Utara. Dengan demikian Terdakwa telah meninggalkan dinas tanpa ijin yang sah dari Komandan Kesatuan atau Pejabat lain yang berwenang sejak tanggal 4 Agustus 2020 sampai dengan tanggal 27 Juli 2021 atau selama lebih </w:t>
      </w:r>
      <w:r w:rsidRPr="00C92E89">
        <w:lastRenderedPageBreak/>
        <w:t>kurang 357 (tiga ratus lima puluh tujuh) hari secara berturut-turut atauu lebih lama dari tiga puluh hari.</w:t>
      </w:r>
    </w:p>
    <w:p w:rsidR="00881CC7" w:rsidRPr="00C92E89" w:rsidRDefault="00881CC7" w:rsidP="00881CC7">
      <w:pPr>
        <w:autoSpaceDE w:val="0"/>
        <w:autoSpaceDN w:val="0"/>
        <w:adjustRightInd w:val="0"/>
        <w:spacing w:line="456" w:lineRule="auto"/>
        <w:ind w:right="51" w:firstLine="709"/>
        <w:jc w:val="both"/>
      </w:pPr>
      <w:r w:rsidRPr="00C92E89">
        <w:t>Selama Terdakwa meninggalkan dinas tanpa ijin yang sah dari Komandan Kesatuan atau pejabat lain yang berwenang, Negara Kesatuan Republik Indonesia tidak dalam keadaan perang dan Terdakwa maupun kesatuannnya tidak sedang dipersiapkan dalam tugas-tugas  operasi militer.</w:t>
      </w:r>
    </w:p>
    <w:p w:rsidR="00881CC7" w:rsidRPr="00C92E89" w:rsidRDefault="00881CC7" w:rsidP="00881CC7">
      <w:pPr>
        <w:autoSpaceDE w:val="0"/>
        <w:autoSpaceDN w:val="0"/>
        <w:adjustRightInd w:val="0"/>
        <w:ind w:right="51" w:firstLine="709"/>
        <w:jc w:val="both"/>
      </w:pPr>
    </w:p>
    <w:p w:rsidR="00881CC7" w:rsidRPr="00C92E89" w:rsidRDefault="00881CC7" w:rsidP="00AD04E2">
      <w:pPr>
        <w:pStyle w:val="ListParagraph"/>
        <w:numPr>
          <w:ilvl w:val="0"/>
          <w:numId w:val="44"/>
        </w:numPr>
        <w:autoSpaceDE w:val="0"/>
        <w:autoSpaceDN w:val="0"/>
        <w:adjustRightInd w:val="0"/>
        <w:spacing w:after="0" w:line="480" w:lineRule="auto"/>
        <w:ind w:left="360"/>
        <w:rPr>
          <w:rFonts w:ascii="Times New Roman" w:hAnsi="Times New Roman"/>
          <w:b/>
          <w:color w:val="000000"/>
          <w:sz w:val="24"/>
          <w:szCs w:val="24"/>
          <w:lang w:eastAsia="id-ID"/>
        </w:rPr>
      </w:pPr>
      <w:r w:rsidRPr="00C92E89">
        <w:rPr>
          <w:rFonts w:ascii="Times New Roman" w:hAnsi="Times New Roman"/>
          <w:b/>
          <w:color w:val="000000"/>
          <w:sz w:val="24"/>
          <w:szCs w:val="24"/>
          <w:lang w:eastAsia="id-ID"/>
        </w:rPr>
        <w:t xml:space="preserve">Dakwaan Oditur Militer </w:t>
      </w:r>
    </w:p>
    <w:p w:rsidR="00881CC7" w:rsidRPr="00C92E89" w:rsidRDefault="00881CC7" w:rsidP="00881CC7">
      <w:pPr>
        <w:autoSpaceDE w:val="0"/>
        <w:autoSpaceDN w:val="0"/>
        <w:adjustRightInd w:val="0"/>
        <w:spacing w:line="480" w:lineRule="auto"/>
        <w:ind w:right="51" w:firstLine="709"/>
        <w:jc w:val="both"/>
      </w:pPr>
      <w:r w:rsidRPr="00C92E89">
        <w:t xml:space="preserve">Adapun dakwaan  </w:t>
      </w:r>
      <w:r w:rsidRPr="00C92E89">
        <w:rPr>
          <w:color w:val="000000"/>
          <w:lang w:eastAsia="id-ID"/>
        </w:rPr>
        <w:t xml:space="preserve">Oditur Militer berdasarkan </w:t>
      </w:r>
      <w:r w:rsidRPr="00C92E89">
        <w:t>Surat Dakwaan Oditur Militer pada Oditurat Militer II-0</w:t>
      </w:r>
      <w:r w:rsidRPr="00C92E89">
        <w:rPr>
          <w:lang w:val="id-ID"/>
        </w:rPr>
        <w:t xml:space="preserve">7Jakarta </w:t>
      </w:r>
      <w:r w:rsidRPr="00C92E89">
        <w:t xml:space="preserve">Nomor </w:t>
      </w:r>
      <w:r w:rsidRPr="00C92E89">
        <w:rPr>
          <w:rFonts w:eastAsia="MS Mincho"/>
        </w:rPr>
        <w:t>Sdak/13/XII/20</w:t>
      </w:r>
      <w:r w:rsidRPr="00C92E89">
        <w:rPr>
          <w:rFonts w:eastAsia="MS Mincho"/>
          <w:lang w:val="id-ID"/>
        </w:rPr>
        <w:t>2</w:t>
      </w:r>
      <w:r w:rsidRPr="00C92E89">
        <w:rPr>
          <w:rFonts w:eastAsia="MS Mincho"/>
        </w:rPr>
        <w:t>1 tanggal 13Desember</w:t>
      </w:r>
      <w:r w:rsidRPr="00C92E89">
        <w:rPr>
          <w:rFonts w:eastAsia="MS Mincho"/>
          <w:lang w:val="id-ID"/>
        </w:rPr>
        <w:t xml:space="preserve"> 202</w:t>
      </w:r>
      <w:r w:rsidRPr="00C92E89">
        <w:rPr>
          <w:rFonts w:eastAsia="MS Mincho"/>
        </w:rPr>
        <w:t xml:space="preserve">1 </w:t>
      </w:r>
      <w:r w:rsidRPr="00C92E89">
        <w:rPr>
          <w:color w:val="000000"/>
          <w:lang w:eastAsia="id-ID"/>
        </w:rPr>
        <w:t>adalah p</w:t>
      </w:r>
      <w:r w:rsidRPr="00C92E89">
        <w:t xml:space="preserve">erbuatan-perbuatan Terdakwa tersebut telah cukup memenuhi unsur-unsur tindak pidana yang tercantum dalam </w:t>
      </w:r>
      <w:r w:rsidRPr="00C92E89">
        <w:rPr>
          <w:lang w:val="id-ID"/>
        </w:rPr>
        <w:t xml:space="preserve">Pasal </w:t>
      </w:r>
      <w:r w:rsidRPr="00C92E89">
        <w:t xml:space="preserve">87 Ayat (1) ke-2 </w:t>
      </w:r>
      <w:r w:rsidRPr="00C92E89">
        <w:rPr>
          <w:i/>
        </w:rPr>
        <w:t>jo</w:t>
      </w:r>
      <w:r w:rsidRPr="00C92E89">
        <w:t xml:space="preserve"> Ayat (2) KUHPM.</w:t>
      </w:r>
    </w:p>
    <w:p w:rsidR="00881CC7" w:rsidRPr="00C92E89" w:rsidRDefault="00881CC7" w:rsidP="00881CC7">
      <w:pPr>
        <w:autoSpaceDE w:val="0"/>
        <w:autoSpaceDN w:val="0"/>
        <w:adjustRightInd w:val="0"/>
        <w:ind w:right="51" w:firstLine="709"/>
        <w:jc w:val="both"/>
      </w:pPr>
    </w:p>
    <w:p w:rsidR="00881CC7" w:rsidRPr="00C92E89" w:rsidRDefault="00881CC7" w:rsidP="00AD04E2">
      <w:pPr>
        <w:pStyle w:val="ListParagraph"/>
        <w:numPr>
          <w:ilvl w:val="0"/>
          <w:numId w:val="44"/>
        </w:numPr>
        <w:autoSpaceDE w:val="0"/>
        <w:autoSpaceDN w:val="0"/>
        <w:adjustRightInd w:val="0"/>
        <w:spacing w:after="0" w:line="480" w:lineRule="auto"/>
        <w:ind w:left="360" w:right="51"/>
        <w:jc w:val="both"/>
        <w:rPr>
          <w:rFonts w:ascii="Times New Roman" w:hAnsi="Times New Roman"/>
          <w:sz w:val="24"/>
          <w:szCs w:val="24"/>
        </w:rPr>
      </w:pPr>
      <w:bookmarkStart w:id="4" w:name="_Hlk160468766"/>
      <w:r w:rsidRPr="00C92E89">
        <w:rPr>
          <w:rFonts w:ascii="Times New Roman" w:hAnsi="Times New Roman"/>
          <w:b/>
          <w:color w:val="000000"/>
          <w:sz w:val="24"/>
          <w:szCs w:val="24"/>
          <w:lang w:val="en-US" w:eastAsia="id-ID"/>
        </w:rPr>
        <w:t xml:space="preserve">Tuntutan Pidana </w:t>
      </w:r>
      <w:r w:rsidRPr="00C92E89">
        <w:rPr>
          <w:rFonts w:ascii="Times New Roman" w:hAnsi="Times New Roman"/>
          <w:b/>
          <w:color w:val="000000"/>
          <w:sz w:val="24"/>
          <w:szCs w:val="24"/>
          <w:lang w:eastAsia="id-ID"/>
        </w:rPr>
        <w:t>Oditur Militer</w:t>
      </w:r>
      <w:bookmarkEnd w:id="4"/>
    </w:p>
    <w:p w:rsidR="00881CC7" w:rsidRPr="00C92E89" w:rsidRDefault="00881CC7" w:rsidP="00881CC7">
      <w:pPr>
        <w:pStyle w:val="ListParagraph"/>
        <w:autoSpaceDE w:val="0"/>
        <w:autoSpaceDN w:val="0"/>
        <w:adjustRightInd w:val="0"/>
        <w:spacing w:after="0" w:line="456" w:lineRule="auto"/>
        <w:ind w:left="0" w:right="51" w:firstLine="709"/>
        <w:jc w:val="both"/>
        <w:rPr>
          <w:rFonts w:ascii="Times New Roman" w:hAnsi="Times New Roman"/>
          <w:sz w:val="24"/>
          <w:szCs w:val="24"/>
          <w:lang w:val="en-US"/>
        </w:rPr>
      </w:pPr>
      <w:r w:rsidRPr="00C92E89">
        <w:rPr>
          <w:rFonts w:ascii="Times New Roman" w:hAnsi="Times New Roman"/>
          <w:sz w:val="24"/>
          <w:szCs w:val="24"/>
        </w:rPr>
        <w:t>Tuntutan pidana (</w:t>
      </w:r>
      <w:r w:rsidRPr="00C92E89">
        <w:rPr>
          <w:rFonts w:ascii="Times New Roman" w:hAnsi="Times New Roman"/>
          <w:i/>
          <w:sz w:val="24"/>
          <w:szCs w:val="24"/>
        </w:rPr>
        <w:t>requisitoir</w:t>
      </w:r>
      <w:r w:rsidRPr="00C92E89">
        <w:rPr>
          <w:rFonts w:ascii="Times New Roman" w:hAnsi="Times New Roman"/>
          <w:sz w:val="24"/>
          <w:szCs w:val="24"/>
        </w:rPr>
        <w:t>) Oditur Militer yang diajukan kepada Majelis Hakim yang pada pokoknya Oditur Militer menyatakan bahwa</w:t>
      </w:r>
      <w:r w:rsidRPr="00C92E89">
        <w:rPr>
          <w:rFonts w:ascii="Times New Roman" w:hAnsi="Times New Roman"/>
          <w:sz w:val="24"/>
          <w:szCs w:val="24"/>
          <w:lang w:val="en-US"/>
        </w:rPr>
        <w:t xml:space="preserve"> :</w:t>
      </w:r>
    </w:p>
    <w:p w:rsidR="00881CC7" w:rsidRPr="00C92E89" w:rsidRDefault="00881CC7" w:rsidP="00AD04E2">
      <w:pPr>
        <w:pStyle w:val="ListParagraph"/>
        <w:numPr>
          <w:ilvl w:val="0"/>
          <w:numId w:val="45"/>
        </w:numPr>
        <w:tabs>
          <w:tab w:val="left" w:pos="993"/>
        </w:tabs>
        <w:autoSpaceDE w:val="0"/>
        <w:autoSpaceDN w:val="0"/>
        <w:adjustRightInd w:val="0"/>
        <w:spacing w:after="0" w:line="240" w:lineRule="auto"/>
        <w:ind w:left="993" w:right="51"/>
        <w:jc w:val="both"/>
        <w:rPr>
          <w:rFonts w:ascii="Times New Roman" w:hAnsi="Times New Roman"/>
          <w:sz w:val="24"/>
          <w:szCs w:val="24"/>
        </w:rPr>
      </w:pPr>
      <w:r w:rsidRPr="00C92E89">
        <w:rPr>
          <w:rFonts w:ascii="Times New Roman" w:hAnsi="Times New Roman"/>
          <w:sz w:val="24"/>
          <w:szCs w:val="24"/>
        </w:rPr>
        <w:t xml:space="preserve">Terdakwa terbukti secara sah dan meyakinkan bersalah telah melakukan tindak pidana “Desersi dalam waktu damai”, sebagaimana diatur dan diancam dengan pidana dalam Pasal 87 Ayat (1) ke-2 </w:t>
      </w:r>
      <w:r w:rsidRPr="00C92E89">
        <w:rPr>
          <w:rFonts w:ascii="Times New Roman" w:hAnsi="Times New Roman"/>
          <w:i/>
          <w:sz w:val="24"/>
          <w:szCs w:val="24"/>
        </w:rPr>
        <w:t>jo</w:t>
      </w:r>
      <w:r w:rsidRPr="00C92E89">
        <w:rPr>
          <w:rFonts w:ascii="Times New Roman" w:hAnsi="Times New Roman"/>
          <w:sz w:val="24"/>
          <w:szCs w:val="24"/>
        </w:rPr>
        <w:t xml:space="preserve"> Ayat (2) KUHPM.</w:t>
      </w:r>
    </w:p>
    <w:p w:rsidR="00881CC7" w:rsidRPr="00C92E89" w:rsidRDefault="00881CC7" w:rsidP="00AD04E2">
      <w:pPr>
        <w:pStyle w:val="ListParagraph"/>
        <w:numPr>
          <w:ilvl w:val="0"/>
          <w:numId w:val="45"/>
        </w:numPr>
        <w:tabs>
          <w:tab w:val="left" w:pos="993"/>
        </w:tabs>
        <w:autoSpaceDE w:val="0"/>
        <w:autoSpaceDN w:val="0"/>
        <w:adjustRightInd w:val="0"/>
        <w:spacing w:after="0" w:line="240" w:lineRule="auto"/>
        <w:ind w:left="993" w:right="51"/>
        <w:jc w:val="both"/>
        <w:rPr>
          <w:rFonts w:ascii="Times New Roman" w:hAnsi="Times New Roman"/>
          <w:sz w:val="24"/>
          <w:szCs w:val="24"/>
        </w:rPr>
      </w:pPr>
      <w:r w:rsidRPr="00C92E89">
        <w:rPr>
          <w:rFonts w:ascii="Times New Roman" w:hAnsi="Times New Roman"/>
          <w:sz w:val="24"/>
          <w:szCs w:val="24"/>
        </w:rPr>
        <w:t>Oditur Militer mohon agar Terdakwa dijatuhi:</w:t>
      </w:r>
    </w:p>
    <w:p w:rsidR="00881CC7" w:rsidRPr="00C92E89" w:rsidRDefault="00881CC7" w:rsidP="00AD04E2">
      <w:pPr>
        <w:pStyle w:val="ListParagraph"/>
        <w:numPr>
          <w:ilvl w:val="0"/>
          <w:numId w:val="46"/>
        </w:numPr>
        <w:autoSpaceDE w:val="0"/>
        <w:autoSpaceDN w:val="0"/>
        <w:adjustRightInd w:val="0"/>
        <w:spacing w:after="0" w:line="240" w:lineRule="auto"/>
        <w:ind w:left="1276" w:right="51"/>
        <w:jc w:val="both"/>
        <w:rPr>
          <w:rFonts w:ascii="Times New Roman" w:hAnsi="Times New Roman"/>
          <w:sz w:val="24"/>
          <w:szCs w:val="24"/>
        </w:rPr>
      </w:pPr>
      <w:r w:rsidRPr="00C92E89">
        <w:rPr>
          <w:rFonts w:ascii="Times New Roman" w:hAnsi="Times New Roman"/>
          <w:sz w:val="24"/>
          <w:szCs w:val="24"/>
        </w:rPr>
        <w:t xml:space="preserve">Pidana Pokok :Penjara selama 9 (sembilan) bulan </w:t>
      </w:r>
    </w:p>
    <w:p w:rsidR="00881CC7" w:rsidRPr="00C92E89" w:rsidRDefault="00881CC7" w:rsidP="00AD04E2">
      <w:pPr>
        <w:pStyle w:val="ListParagraph"/>
        <w:numPr>
          <w:ilvl w:val="0"/>
          <w:numId w:val="46"/>
        </w:numPr>
        <w:autoSpaceDE w:val="0"/>
        <w:autoSpaceDN w:val="0"/>
        <w:adjustRightInd w:val="0"/>
        <w:spacing w:after="0" w:line="240" w:lineRule="auto"/>
        <w:ind w:left="1276" w:right="51"/>
        <w:jc w:val="both"/>
        <w:rPr>
          <w:rFonts w:ascii="Times New Roman" w:hAnsi="Times New Roman"/>
          <w:sz w:val="24"/>
          <w:szCs w:val="24"/>
        </w:rPr>
      </w:pPr>
      <w:r w:rsidRPr="00C92E89">
        <w:rPr>
          <w:rFonts w:ascii="Times New Roman" w:hAnsi="Times New Roman"/>
          <w:sz w:val="24"/>
          <w:szCs w:val="24"/>
        </w:rPr>
        <w:t>Pidana tambahan:Dipecat dari dinas militer</w:t>
      </w:r>
    </w:p>
    <w:p w:rsidR="00881CC7" w:rsidRDefault="00881CC7" w:rsidP="00AD04E2">
      <w:pPr>
        <w:pStyle w:val="NoSpacing"/>
        <w:keepNext/>
        <w:widowControl w:val="0"/>
        <w:numPr>
          <w:ilvl w:val="0"/>
          <w:numId w:val="45"/>
        </w:numPr>
        <w:tabs>
          <w:tab w:val="left" w:pos="1843"/>
        </w:tabs>
        <w:ind w:left="993"/>
        <w:jc w:val="both"/>
        <w:rPr>
          <w:rFonts w:ascii="Times New Roman" w:hAnsi="Times New Roman"/>
          <w:sz w:val="24"/>
          <w:szCs w:val="24"/>
        </w:rPr>
      </w:pPr>
      <w:r w:rsidRPr="00C92E89">
        <w:rPr>
          <w:rFonts w:ascii="Times New Roman" w:hAnsi="Times New Roman"/>
          <w:sz w:val="24"/>
          <w:szCs w:val="24"/>
        </w:rPr>
        <w:lastRenderedPageBreak/>
        <w:t>Membebankan Terdakwa untuk membayar biaya perkara se</w:t>
      </w:r>
      <w:r w:rsidRPr="00C92E89">
        <w:rPr>
          <w:rFonts w:ascii="Times New Roman" w:hAnsi="Times New Roman"/>
          <w:sz w:val="24"/>
          <w:szCs w:val="24"/>
          <w:lang w:val="id-ID"/>
        </w:rPr>
        <w:t>jumlah</w:t>
      </w:r>
      <w:r w:rsidRPr="00C92E89">
        <w:rPr>
          <w:rFonts w:ascii="Times New Roman" w:hAnsi="Times New Roman"/>
          <w:sz w:val="24"/>
          <w:szCs w:val="24"/>
        </w:rPr>
        <w:t xml:space="preserve"> Rp10</w:t>
      </w:r>
      <w:r w:rsidRPr="00C92E89">
        <w:rPr>
          <w:rFonts w:ascii="Times New Roman" w:hAnsi="Times New Roman"/>
          <w:sz w:val="24"/>
          <w:szCs w:val="24"/>
          <w:lang w:val="id-ID"/>
        </w:rPr>
        <w:t>.</w:t>
      </w:r>
      <w:r w:rsidRPr="00C92E89">
        <w:rPr>
          <w:rFonts w:ascii="Times New Roman" w:hAnsi="Times New Roman"/>
          <w:sz w:val="24"/>
          <w:szCs w:val="24"/>
        </w:rPr>
        <w:t>0</w:t>
      </w:r>
      <w:r w:rsidRPr="00C92E89">
        <w:rPr>
          <w:rFonts w:ascii="Times New Roman" w:hAnsi="Times New Roman"/>
          <w:sz w:val="24"/>
          <w:szCs w:val="24"/>
          <w:lang w:val="id-ID"/>
        </w:rPr>
        <w:t>00</w:t>
      </w:r>
      <w:r w:rsidRPr="00C92E89">
        <w:rPr>
          <w:rFonts w:ascii="Times New Roman" w:hAnsi="Times New Roman"/>
          <w:sz w:val="24"/>
          <w:szCs w:val="24"/>
        </w:rPr>
        <w:t>,</w:t>
      </w:r>
      <w:r w:rsidRPr="00C92E89">
        <w:rPr>
          <w:rFonts w:ascii="Times New Roman" w:hAnsi="Times New Roman"/>
          <w:sz w:val="24"/>
          <w:szCs w:val="24"/>
          <w:lang w:val="id-ID"/>
        </w:rPr>
        <w:t xml:space="preserve">00 </w:t>
      </w:r>
      <w:r w:rsidRPr="00C92E89">
        <w:rPr>
          <w:rFonts w:ascii="Times New Roman" w:hAnsi="Times New Roman"/>
          <w:sz w:val="24"/>
          <w:szCs w:val="24"/>
        </w:rPr>
        <w:t>(sepuluh ribu rupiah</w:t>
      </w:r>
      <w:r w:rsidRPr="00C92E89">
        <w:rPr>
          <w:rFonts w:ascii="Times New Roman" w:hAnsi="Times New Roman"/>
          <w:sz w:val="24"/>
          <w:szCs w:val="24"/>
          <w:lang w:val="id-ID"/>
        </w:rPr>
        <w:t>)</w:t>
      </w:r>
      <w:r w:rsidRPr="00C92E89">
        <w:rPr>
          <w:rFonts w:ascii="Times New Roman" w:hAnsi="Times New Roman"/>
          <w:sz w:val="24"/>
          <w:szCs w:val="24"/>
        </w:rPr>
        <w:t>.</w:t>
      </w:r>
    </w:p>
    <w:p w:rsidR="00881CC7" w:rsidRPr="00C92E89" w:rsidRDefault="00881CC7" w:rsidP="00881CC7">
      <w:pPr>
        <w:pStyle w:val="NoSpacing"/>
        <w:keepNext/>
        <w:widowControl w:val="0"/>
        <w:tabs>
          <w:tab w:val="left" w:pos="1843"/>
        </w:tabs>
        <w:ind w:left="993" w:firstLine="0"/>
        <w:jc w:val="both"/>
        <w:rPr>
          <w:rFonts w:ascii="Times New Roman" w:hAnsi="Times New Roman"/>
          <w:sz w:val="24"/>
          <w:szCs w:val="24"/>
        </w:rPr>
      </w:pPr>
    </w:p>
    <w:p w:rsidR="00881CC7" w:rsidRPr="00C92E89" w:rsidRDefault="00881CC7" w:rsidP="00AD04E2">
      <w:pPr>
        <w:pStyle w:val="NoSpacing"/>
        <w:keepNext/>
        <w:widowControl w:val="0"/>
        <w:numPr>
          <w:ilvl w:val="0"/>
          <w:numId w:val="44"/>
        </w:numPr>
        <w:tabs>
          <w:tab w:val="left" w:pos="1843"/>
          <w:tab w:val="left" w:pos="2694"/>
        </w:tabs>
        <w:spacing w:line="480" w:lineRule="auto"/>
        <w:ind w:left="360"/>
        <w:jc w:val="both"/>
        <w:rPr>
          <w:rFonts w:ascii="Times New Roman" w:hAnsi="Times New Roman"/>
          <w:b/>
          <w:sz w:val="24"/>
          <w:szCs w:val="24"/>
        </w:rPr>
      </w:pPr>
      <w:bookmarkStart w:id="5" w:name="_Hlk160468816"/>
      <w:r w:rsidRPr="00C92E89">
        <w:rPr>
          <w:rFonts w:ascii="Times New Roman" w:hAnsi="Times New Roman"/>
          <w:b/>
          <w:sz w:val="24"/>
          <w:szCs w:val="24"/>
        </w:rPr>
        <w:t>Putusan Pengadilan Militer II-08 Jakarta Nomor 31-K/PM II</w:t>
      </w:r>
      <w:r w:rsidRPr="00C92E89">
        <w:rPr>
          <w:rFonts w:ascii="Times New Roman" w:hAnsi="Times New Roman"/>
          <w:b/>
          <w:sz w:val="24"/>
          <w:szCs w:val="24"/>
          <w:lang w:val="id-ID"/>
        </w:rPr>
        <w:t>-</w:t>
      </w:r>
      <w:r w:rsidRPr="00C92E89">
        <w:rPr>
          <w:rFonts w:ascii="Times New Roman" w:hAnsi="Times New Roman"/>
          <w:b/>
          <w:sz w:val="24"/>
          <w:szCs w:val="24"/>
        </w:rPr>
        <w:t>08/AD/</w:t>
      </w:r>
      <w:r w:rsidRPr="00C92E89">
        <w:rPr>
          <w:rFonts w:ascii="Times New Roman" w:hAnsi="Times New Roman"/>
          <w:b/>
          <w:sz w:val="24"/>
          <w:szCs w:val="24"/>
          <w:lang w:val="id-ID"/>
        </w:rPr>
        <w:t>I</w:t>
      </w:r>
      <w:r w:rsidRPr="00C92E89">
        <w:rPr>
          <w:rFonts w:ascii="Times New Roman" w:hAnsi="Times New Roman"/>
          <w:b/>
          <w:sz w:val="24"/>
          <w:szCs w:val="24"/>
        </w:rPr>
        <w:t>/20</w:t>
      </w:r>
      <w:r w:rsidRPr="00C92E89">
        <w:rPr>
          <w:rFonts w:ascii="Times New Roman" w:hAnsi="Times New Roman"/>
          <w:b/>
          <w:sz w:val="24"/>
          <w:szCs w:val="24"/>
          <w:lang w:val="id-ID"/>
        </w:rPr>
        <w:t>2</w:t>
      </w:r>
      <w:r w:rsidRPr="00C92E89">
        <w:rPr>
          <w:rFonts w:ascii="Times New Roman" w:hAnsi="Times New Roman"/>
          <w:b/>
          <w:sz w:val="24"/>
          <w:szCs w:val="24"/>
        </w:rPr>
        <w:t>2</w:t>
      </w:r>
      <w:bookmarkEnd w:id="5"/>
    </w:p>
    <w:p w:rsidR="00881CC7" w:rsidRDefault="00881CC7" w:rsidP="00881CC7">
      <w:pPr>
        <w:pStyle w:val="ListParagraph"/>
        <w:autoSpaceDE w:val="0"/>
        <w:autoSpaceDN w:val="0"/>
        <w:adjustRightInd w:val="0"/>
        <w:spacing w:after="0" w:line="480" w:lineRule="auto"/>
        <w:ind w:left="0" w:right="51" w:firstLine="709"/>
        <w:jc w:val="both"/>
        <w:rPr>
          <w:rFonts w:ascii="Times New Roman" w:hAnsi="Times New Roman"/>
          <w:sz w:val="24"/>
          <w:szCs w:val="24"/>
          <w:lang w:val="en-US"/>
        </w:rPr>
      </w:pPr>
      <w:r w:rsidRPr="00C92E89">
        <w:rPr>
          <w:rFonts w:ascii="Times New Roman" w:hAnsi="Times New Roman"/>
          <w:sz w:val="24"/>
          <w:szCs w:val="24"/>
        </w:rPr>
        <w:t>Pengadilan Militer II-08 Jakarta yang bersidang di Jakarta dalam memeriksa dan mengadili perkara pidana pada tingkat pertama telah menjatuhkan putusan</w:t>
      </w:r>
      <w:r w:rsidRPr="00C92E89">
        <w:rPr>
          <w:rFonts w:ascii="Times New Roman" w:hAnsi="Times New Roman"/>
          <w:sz w:val="24"/>
          <w:szCs w:val="24"/>
          <w:lang w:val="en-US"/>
        </w:rPr>
        <w:t xml:space="preserve"> :</w:t>
      </w:r>
    </w:p>
    <w:p w:rsidR="00881CC7" w:rsidRPr="00C92E89" w:rsidRDefault="00881CC7" w:rsidP="00AD04E2">
      <w:pPr>
        <w:pStyle w:val="ListParagraph"/>
        <w:keepNext/>
        <w:numPr>
          <w:ilvl w:val="0"/>
          <w:numId w:val="47"/>
        </w:numPr>
        <w:tabs>
          <w:tab w:val="left" w:pos="1134"/>
        </w:tabs>
        <w:spacing w:after="0" w:line="240" w:lineRule="auto"/>
        <w:ind w:left="1134"/>
        <w:jc w:val="both"/>
        <w:rPr>
          <w:rFonts w:ascii="Times New Roman" w:hAnsi="Times New Roman"/>
          <w:sz w:val="24"/>
          <w:szCs w:val="24"/>
        </w:rPr>
      </w:pPr>
      <w:r w:rsidRPr="00C92E89">
        <w:rPr>
          <w:rFonts w:ascii="Times New Roman" w:hAnsi="Times New Roman"/>
          <w:sz w:val="24"/>
          <w:szCs w:val="24"/>
        </w:rPr>
        <w:t>Menyatakan Terdakwa tersebut di atas yaitu Donny Efnasus Nubatonis, Kopda NRP 31020752271280 terbukti secara sah dan meyakinkan bersalah melakukan tindak pidana “Desersi dalam waktu damai”.</w:t>
      </w:r>
    </w:p>
    <w:p w:rsidR="00881CC7" w:rsidRPr="00C92E89" w:rsidRDefault="00881CC7" w:rsidP="00AD04E2">
      <w:pPr>
        <w:pStyle w:val="ListParagraph"/>
        <w:keepNext/>
        <w:numPr>
          <w:ilvl w:val="0"/>
          <w:numId w:val="47"/>
        </w:numPr>
        <w:tabs>
          <w:tab w:val="left" w:pos="1134"/>
        </w:tabs>
        <w:spacing w:after="0" w:line="240" w:lineRule="auto"/>
        <w:ind w:left="1134"/>
        <w:jc w:val="both"/>
        <w:rPr>
          <w:rFonts w:ascii="Times New Roman" w:hAnsi="Times New Roman"/>
          <w:sz w:val="24"/>
          <w:szCs w:val="24"/>
        </w:rPr>
      </w:pPr>
      <w:r w:rsidRPr="00C92E89">
        <w:rPr>
          <w:rFonts w:ascii="Times New Roman" w:hAnsi="Times New Roman"/>
          <w:sz w:val="24"/>
          <w:szCs w:val="24"/>
        </w:rPr>
        <w:t>Memidana Terdakwa oleh karena itu dengan:</w:t>
      </w:r>
    </w:p>
    <w:p w:rsidR="00881CC7" w:rsidRPr="00C92E89" w:rsidRDefault="00881CC7" w:rsidP="00881CC7">
      <w:pPr>
        <w:pStyle w:val="ListParagraph"/>
        <w:keepNext/>
        <w:tabs>
          <w:tab w:val="left" w:pos="1134"/>
        </w:tabs>
        <w:spacing w:after="0" w:line="240" w:lineRule="auto"/>
        <w:ind w:left="1134"/>
        <w:jc w:val="both"/>
        <w:rPr>
          <w:rFonts w:ascii="Times New Roman" w:hAnsi="Times New Roman"/>
          <w:sz w:val="24"/>
          <w:szCs w:val="24"/>
          <w:lang w:val="en-US"/>
        </w:rPr>
      </w:pPr>
      <w:r w:rsidRPr="00C92E89">
        <w:rPr>
          <w:rFonts w:ascii="Times New Roman" w:hAnsi="Times New Roman"/>
          <w:sz w:val="24"/>
          <w:szCs w:val="24"/>
        </w:rPr>
        <w:t xml:space="preserve">Pidana Pokok :Penjara selama </w:t>
      </w:r>
      <w:r w:rsidRPr="00C92E89">
        <w:rPr>
          <w:rFonts w:ascii="Times New Roman" w:hAnsi="Times New Roman"/>
          <w:sz w:val="24"/>
          <w:szCs w:val="24"/>
          <w:lang w:val="en-US"/>
        </w:rPr>
        <w:t xml:space="preserve">1 </w:t>
      </w:r>
      <w:r w:rsidRPr="00C92E89">
        <w:rPr>
          <w:rFonts w:ascii="Times New Roman" w:hAnsi="Times New Roman"/>
          <w:sz w:val="24"/>
          <w:szCs w:val="24"/>
        </w:rPr>
        <w:t>(</w:t>
      </w:r>
      <w:r w:rsidRPr="00C92E89">
        <w:rPr>
          <w:rFonts w:ascii="Times New Roman" w:hAnsi="Times New Roman"/>
          <w:sz w:val="24"/>
          <w:szCs w:val="24"/>
          <w:lang w:val="en-US"/>
        </w:rPr>
        <w:t>satu</w:t>
      </w:r>
      <w:r w:rsidRPr="00C92E89">
        <w:rPr>
          <w:rFonts w:ascii="Times New Roman" w:hAnsi="Times New Roman"/>
          <w:sz w:val="24"/>
          <w:szCs w:val="24"/>
        </w:rPr>
        <w:t xml:space="preserve">) </w:t>
      </w:r>
      <w:r w:rsidRPr="00C92E89">
        <w:rPr>
          <w:rFonts w:ascii="Times New Roman" w:hAnsi="Times New Roman"/>
          <w:sz w:val="24"/>
          <w:szCs w:val="24"/>
          <w:lang w:val="en-US"/>
        </w:rPr>
        <w:t>tahun</w:t>
      </w:r>
    </w:p>
    <w:p w:rsidR="00881CC7" w:rsidRPr="00C92E89" w:rsidRDefault="00881CC7" w:rsidP="00881CC7">
      <w:pPr>
        <w:pStyle w:val="ListParagraph"/>
        <w:keepNext/>
        <w:tabs>
          <w:tab w:val="left" w:pos="1134"/>
        </w:tabs>
        <w:spacing w:after="0" w:line="240" w:lineRule="auto"/>
        <w:ind w:left="1134"/>
        <w:jc w:val="both"/>
        <w:rPr>
          <w:rFonts w:ascii="Times New Roman" w:hAnsi="Times New Roman"/>
          <w:sz w:val="24"/>
          <w:szCs w:val="24"/>
        </w:rPr>
      </w:pPr>
      <w:r w:rsidRPr="00C92E89">
        <w:rPr>
          <w:rFonts w:ascii="Times New Roman" w:hAnsi="Times New Roman"/>
          <w:sz w:val="24"/>
          <w:szCs w:val="24"/>
        </w:rPr>
        <w:t xml:space="preserve">Pidana </w:t>
      </w:r>
      <w:r w:rsidRPr="00C92E89">
        <w:rPr>
          <w:rFonts w:ascii="Times New Roman" w:hAnsi="Times New Roman"/>
          <w:color w:val="000000"/>
          <w:sz w:val="24"/>
          <w:szCs w:val="24"/>
        </w:rPr>
        <w:t>Tambahan</w:t>
      </w:r>
      <w:r w:rsidRPr="00C92E89">
        <w:rPr>
          <w:rFonts w:ascii="Times New Roman" w:hAnsi="Times New Roman"/>
          <w:sz w:val="24"/>
          <w:szCs w:val="24"/>
        </w:rPr>
        <w:t>: Dipecat dari dinas militer</w:t>
      </w:r>
    </w:p>
    <w:p w:rsidR="00881CC7" w:rsidRPr="00C92E89" w:rsidRDefault="00881CC7" w:rsidP="00AD04E2">
      <w:pPr>
        <w:pStyle w:val="ListParagraph"/>
        <w:keepNext/>
        <w:numPr>
          <w:ilvl w:val="0"/>
          <w:numId w:val="47"/>
        </w:numPr>
        <w:tabs>
          <w:tab w:val="left" w:pos="1134"/>
        </w:tabs>
        <w:spacing w:after="0" w:line="240" w:lineRule="auto"/>
        <w:ind w:left="1134"/>
        <w:jc w:val="both"/>
        <w:rPr>
          <w:rFonts w:ascii="Times New Roman" w:hAnsi="Times New Roman"/>
          <w:sz w:val="24"/>
          <w:szCs w:val="24"/>
          <w:lang w:val="en-US"/>
        </w:rPr>
      </w:pPr>
      <w:r w:rsidRPr="00C92E89">
        <w:rPr>
          <w:rFonts w:ascii="Times New Roman" w:hAnsi="Times New Roman"/>
          <w:sz w:val="24"/>
          <w:szCs w:val="24"/>
        </w:rPr>
        <w:t>Membebankan biaya perkara kepada Terdakwa sejumlah Rp10.000,00 (sepuluh ribu rupiah)</w:t>
      </w:r>
      <w:r w:rsidRPr="00C92E89">
        <w:rPr>
          <w:rFonts w:ascii="Times New Roman" w:hAnsi="Times New Roman"/>
          <w:sz w:val="24"/>
          <w:szCs w:val="24"/>
          <w:lang w:val="en-US"/>
        </w:rPr>
        <w:t xml:space="preserve">. </w:t>
      </w:r>
    </w:p>
    <w:p w:rsidR="00881CC7" w:rsidRPr="00C92E89" w:rsidRDefault="00881CC7" w:rsidP="00AD04E2">
      <w:pPr>
        <w:pStyle w:val="ListParagraph"/>
        <w:keepNext/>
        <w:numPr>
          <w:ilvl w:val="0"/>
          <w:numId w:val="47"/>
        </w:numPr>
        <w:tabs>
          <w:tab w:val="left" w:pos="1134"/>
        </w:tabs>
        <w:spacing w:after="0" w:line="240" w:lineRule="auto"/>
        <w:ind w:left="1134"/>
        <w:jc w:val="both"/>
        <w:rPr>
          <w:rFonts w:ascii="Times New Roman" w:hAnsi="Times New Roman"/>
          <w:sz w:val="24"/>
          <w:szCs w:val="24"/>
          <w:lang w:val="en-US"/>
        </w:rPr>
      </w:pPr>
      <w:r w:rsidRPr="00C92E89">
        <w:rPr>
          <w:rFonts w:ascii="Times New Roman" w:hAnsi="Times New Roman"/>
          <w:sz w:val="24"/>
          <w:szCs w:val="24"/>
        </w:rPr>
        <w:t>Mem</w:t>
      </w:r>
      <w:r w:rsidRPr="00C92E89">
        <w:rPr>
          <w:rFonts w:ascii="Times New Roman" w:hAnsi="Times New Roman"/>
          <w:sz w:val="24"/>
          <w:szCs w:val="24"/>
          <w:lang w:val="en-US"/>
        </w:rPr>
        <w:t xml:space="preserve">erintahkan </w:t>
      </w:r>
      <w:r w:rsidRPr="00C92E89">
        <w:rPr>
          <w:rFonts w:ascii="Times New Roman" w:hAnsi="Times New Roman"/>
          <w:sz w:val="24"/>
          <w:szCs w:val="24"/>
        </w:rPr>
        <w:t xml:space="preserve">Terdakwa </w:t>
      </w:r>
      <w:r w:rsidRPr="00C92E89">
        <w:rPr>
          <w:rFonts w:ascii="Times New Roman" w:hAnsi="Times New Roman"/>
          <w:sz w:val="24"/>
          <w:szCs w:val="24"/>
          <w:lang w:val="en-US"/>
        </w:rPr>
        <w:t>agar di</w:t>
      </w:r>
      <w:r w:rsidRPr="00C92E89">
        <w:rPr>
          <w:rFonts w:ascii="Times New Roman" w:hAnsi="Times New Roman"/>
          <w:sz w:val="24"/>
          <w:szCs w:val="24"/>
        </w:rPr>
        <w:t>tahan</w:t>
      </w:r>
      <w:r w:rsidRPr="00C92E89">
        <w:rPr>
          <w:rFonts w:ascii="Times New Roman" w:hAnsi="Times New Roman"/>
          <w:sz w:val="24"/>
          <w:szCs w:val="24"/>
          <w:lang w:val="en-US"/>
        </w:rPr>
        <w:t>.</w:t>
      </w:r>
    </w:p>
    <w:p w:rsidR="00881CC7" w:rsidRPr="00C92E89" w:rsidRDefault="00881CC7" w:rsidP="00881CC7">
      <w:pPr>
        <w:pStyle w:val="ListParagraph"/>
        <w:keepNext/>
        <w:tabs>
          <w:tab w:val="left" w:pos="540"/>
        </w:tabs>
        <w:spacing w:after="0" w:line="240" w:lineRule="auto"/>
        <w:ind w:left="360"/>
        <w:jc w:val="both"/>
        <w:rPr>
          <w:rFonts w:ascii="Times New Roman" w:hAnsi="Times New Roman"/>
          <w:sz w:val="24"/>
          <w:szCs w:val="24"/>
          <w:lang w:val="en-US"/>
        </w:rPr>
      </w:pPr>
    </w:p>
    <w:p w:rsidR="00881CC7" w:rsidRPr="00C92E89" w:rsidRDefault="00881CC7" w:rsidP="00AD04E2">
      <w:pPr>
        <w:pStyle w:val="ListParagraph"/>
        <w:numPr>
          <w:ilvl w:val="0"/>
          <w:numId w:val="44"/>
        </w:numPr>
        <w:tabs>
          <w:tab w:val="left" w:pos="426"/>
        </w:tabs>
        <w:autoSpaceDE w:val="0"/>
        <w:autoSpaceDN w:val="0"/>
        <w:adjustRightInd w:val="0"/>
        <w:spacing w:after="0" w:line="240" w:lineRule="auto"/>
        <w:ind w:left="360" w:right="51"/>
        <w:jc w:val="both"/>
        <w:rPr>
          <w:rFonts w:ascii="Times New Roman" w:hAnsi="Times New Roman"/>
          <w:b/>
          <w:sz w:val="24"/>
          <w:szCs w:val="24"/>
        </w:rPr>
      </w:pPr>
      <w:bookmarkStart w:id="6" w:name="_Hlk160468851"/>
      <w:r w:rsidRPr="00C92E89">
        <w:rPr>
          <w:rFonts w:ascii="Times New Roman" w:hAnsi="Times New Roman"/>
          <w:b/>
          <w:sz w:val="24"/>
          <w:szCs w:val="24"/>
          <w:lang w:val="en-US"/>
        </w:rPr>
        <w:t>Analisis Kasus Putusan</w:t>
      </w:r>
      <w:r w:rsidRPr="00C92E89">
        <w:rPr>
          <w:rFonts w:ascii="Times New Roman" w:hAnsi="Times New Roman"/>
          <w:b/>
          <w:sz w:val="24"/>
          <w:szCs w:val="24"/>
        </w:rPr>
        <w:t xml:space="preserve"> Pengadilan Militer II-08 Jakarta Nomor 31-K/PM II-08/AD/I/202</w:t>
      </w:r>
      <w:bookmarkEnd w:id="6"/>
      <w:r w:rsidRPr="00C92E89">
        <w:rPr>
          <w:rFonts w:ascii="Times New Roman" w:hAnsi="Times New Roman"/>
          <w:b/>
          <w:sz w:val="24"/>
          <w:szCs w:val="24"/>
          <w:lang w:val="en-US"/>
        </w:rPr>
        <w:t>2</w:t>
      </w:r>
    </w:p>
    <w:p w:rsidR="00881CC7" w:rsidRPr="00C92E89" w:rsidRDefault="00881CC7" w:rsidP="00881CC7">
      <w:pPr>
        <w:pStyle w:val="ListParagraph"/>
        <w:tabs>
          <w:tab w:val="left" w:pos="426"/>
        </w:tabs>
        <w:autoSpaceDE w:val="0"/>
        <w:autoSpaceDN w:val="0"/>
        <w:adjustRightInd w:val="0"/>
        <w:spacing w:after="0" w:line="240" w:lineRule="auto"/>
        <w:ind w:left="426" w:right="51"/>
        <w:jc w:val="both"/>
        <w:rPr>
          <w:rFonts w:ascii="Times New Roman" w:hAnsi="Times New Roman"/>
          <w:b/>
          <w:sz w:val="24"/>
          <w:szCs w:val="24"/>
        </w:rPr>
      </w:pPr>
    </w:p>
    <w:p w:rsidR="00881CC7" w:rsidRPr="00C92E89" w:rsidRDefault="00881CC7" w:rsidP="00881CC7">
      <w:pPr>
        <w:pStyle w:val="ListParagraph"/>
        <w:autoSpaceDE w:val="0"/>
        <w:autoSpaceDN w:val="0"/>
        <w:adjustRightInd w:val="0"/>
        <w:spacing w:after="0" w:line="480" w:lineRule="auto"/>
        <w:ind w:left="0" w:firstLine="720"/>
        <w:jc w:val="both"/>
        <w:rPr>
          <w:rFonts w:ascii="Times New Roman" w:hAnsi="Times New Roman"/>
          <w:sz w:val="24"/>
          <w:szCs w:val="24"/>
          <w:lang w:val="en-US"/>
        </w:rPr>
      </w:pPr>
      <w:r w:rsidRPr="00C92E89">
        <w:rPr>
          <w:rFonts w:ascii="Times New Roman" w:hAnsi="Times New Roman"/>
          <w:color w:val="000000"/>
          <w:sz w:val="24"/>
          <w:szCs w:val="24"/>
          <w:lang w:val="en-US" w:eastAsia="id-ID"/>
        </w:rPr>
        <w:t>B</w:t>
      </w:r>
      <w:r w:rsidRPr="00C92E89">
        <w:rPr>
          <w:rFonts w:ascii="Times New Roman" w:hAnsi="Times New Roman"/>
          <w:color w:val="000000"/>
          <w:sz w:val="24"/>
          <w:szCs w:val="24"/>
          <w:lang w:eastAsia="id-ID"/>
        </w:rPr>
        <w:t xml:space="preserve">erdasarkan hal-hal yang diuraikan di atas merupakan fakta-fakta yang diperoleh dalam persidangan, Majelis Hakim berpendapat bahwa terdapat cukup bukti yang sah dan meyakinkan bahwa Terdakwa </w:t>
      </w:r>
      <w:r w:rsidRPr="00C92E89">
        <w:rPr>
          <w:rFonts w:ascii="Times New Roman" w:hAnsi="Times New Roman"/>
          <w:sz w:val="24"/>
          <w:szCs w:val="24"/>
          <w:lang w:val="en-US"/>
        </w:rPr>
        <w:t>Donny Efnasus Nubatonis, Kopda NRP 31020752271280 terbukti secara sah dan meyakinkan bersalah melakukan tindak pidana  desersi dalam waktu damai.</w:t>
      </w:r>
    </w:p>
    <w:p w:rsidR="00881CC7" w:rsidRPr="00C92E89" w:rsidRDefault="00881CC7" w:rsidP="00881CC7">
      <w:pPr>
        <w:pStyle w:val="ListParagraph"/>
        <w:autoSpaceDE w:val="0"/>
        <w:autoSpaceDN w:val="0"/>
        <w:adjustRightInd w:val="0"/>
        <w:spacing w:after="0" w:line="480" w:lineRule="auto"/>
        <w:ind w:left="0" w:firstLine="720"/>
        <w:jc w:val="both"/>
        <w:rPr>
          <w:rFonts w:ascii="Times New Roman" w:hAnsi="Times New Roman"/>
          <w:sz w:val="24"/>
          <w:szCs w:val="24"/>
          <w:lang w:val="en-US"/>
        </w:rPr>
      </w:pPr>
      <w:r w:rsidRPr="00C92E89">
        <w:rPr>
          <w:rFonts w:ascii="Times New Roman" w:hAnsi="Times New Roman"/>
          <w:sz w:val="24"/>
          <w:szCs w:val="24"/>
          <w:lang w:val="sv-SE"/>
        </w:rPr>
        <w:t>Perbuatan terdakwa telah memenuhi seluruh unsur</w:t>
      </w:r>
      <w:r w:rsidRPr="00C92E89">
        <w:rPr>
          <w:rFonts w:ascii="Times New Roman" w:hAnsi="Times New Roman"/>
          <w:sz w:val="24"/>
          <w:szCs w:val="24"/>
        </w:rPr>
        <w:t xml:space="preserve"> Pasal 87 ayat (1) ke-2 </w:t>
      </w:r>
      <w:r w:rsidRPr="00C92E89">
        <w:rPr>
          <w:rFonts w:ascii="Times New Roman" w:hAnsi="Times New Roman"/>
          <w:i/>
          <w:sz w:val="24"/>
          <w:szCs w:val="24"/>
        </w:rPr>
        <w:t xml:space="preserve">jo </w:t>
      </w:r>
      <w:r w:rsidRPr="00C92E89">
        <w:rPr>
          <w:rFonts w:ascii="Times New Roman" w:hAnsi="Times New Roman"/>
          <w:sz w:val="24"/>
          <w:szCs w:val="24"/>
        </w:rPr>
        <w:t xml:space="preserve">ayat (2) KUHPM </w:t>
      </w:r>
      <w:r w:rsidRPr="00C92E89">
        <w:rPr>
          <w:rFonts w:ascii="Times New Roman" w:hAnsi="Times New Roman"/>
          <w:i/>
          <w:sz w:val="24"/>
          <w:szCs w:val="24"/>
        </w:rPr>
        <w:t>jo</w:t>
      </w:r>
      <w:r w:rsidRPr="00C92E89">
        <w:rPr>
          <w:rFonts w:ascii="Times New Roman" w:hAnsi="Times New Roman"/>
          <w:sz w:val="24"/>
          <w:szCs w:val="24"/>
        </w:rPr>
        <w:t xml:space="preserve"> Pasal 26 KUHPM, Pasal 190 ayat (1)</w:t>
      </w:r>
      <w:r w:rsidRPr="00C92E89">
        <w:rPr>
          <w:rFonts w:ascii="Times New Roman" w:hAnsi="Times New Roman"/>
          <w:sz w:val="24"/>
          <w:szCs w:val="24"/>
          <w:lang w:val="en-US"/>
        </w:rPr>
        <w:t xml:space="preserve"> dan</w:t>
      </w:r>
      <w:r w:rsidRPr="00C92E89">
        <w:rPr>
          <w:rFonts w:ascii="Times New Roman" w:hAnsi="Times New Roman"/>
          <w:sz w:val="24"/>
          <w:szCs w:val="24"/>
        </w:rPr>
        <w:t xml:space="preserve"> (3) Undang-Undang Republik Indonesia Nomor 31 Tahun 1997 tentang Peradilan Militer</w:t>
      </w:r>
      <w:r w:rsidRPr="00C92E89">
        <w:rPr>
          <w:rFonts w:ascii="Times New Roman" w:hAnsi="Times New Roman"/>
          <w:sz w:val="24"/>
          <w:szCs w:val="24"/>
          <w:lang w:val="en-US"/>
        </w:rPr>
        <w:t>. Unsur-unsur tersebut adalah</w:t>
      </w:r>
    </w:p>
    <w:p w:rsidR="00881CC7" w:rsidRPr="00C92E89" w:rsidRDefault="00881CC7" w:rsidP="00AD04E2">
      <w:pPr>
        <w:pStyle w:val="ListParagraph"/>
        <w:numPr>
          <w:ilvl w:val="0"/>
          <w:numId w:val="48"/>
        </w:numPr>
        <w:autoSpaceDE w:val="0"/>
        <w:autoSpaceDN w:val="0"/>
        <w:adjustRightInd w:val="0"/>
        <w:spacing w:after="0" w:line="480" w:lineRule="auto"/>
        <w:ind w:left="360"/>
        <w:jc w:val="both"/>
        <w:rPr>
          <w:rFonts w:ascii="Times New Roman" w:hAnsi="Times New Roman"/>
          <w:sz w:val="24"/>
          <w:szCs w:val="24"/>
          <w:lang w:val="en-US"/>
        </w:rPr>
      </w:pPr>
      <w:r w:rsidRPr="00C92E89">
        <w:rPr>
          <w:rFonts w:ascii="Times New Roman" w:hAnsi="Times New Roman"/>
          <w:sz w:val="24"/>
          <w:szCs w:val="24"/>
        </w:rPr>
        <w:t>Unsur  Militer</w:t>
      </w:r>
    </w:p>
    <w:p w:rsidR="00881CC7" w:rsidRPr="00C92E89" w:rsidRDefault="00881CC7" w:rsidP="00AD04E2">
      <w:pPr>
        <w:pStyle w:val="ListParagraph"/>
        <w:numPr>
          <w:ilvl w:val="0"/>
          <w:numId w:val="48"/>
        </w:numPr>
        <w:autoSpaceDE w:val="0"/>
        <w:autoSpaceDN w:val="0"/>
        <w:adjustRightInd w:val="0"/>
        <w:spacing w:after="0" w:line="480" w:lineRule="auto"/>
        <w:ind w:left="360"/>
        <w:jc w:val="both"/>
        <w:rPr>
          <w:rFonts w:ascii="Times New Roman" w:hAnsi="Times New Roman"/>
          <w:sz w:val="24"/>
          <w:szCs w:val="24"/>
          <w:lang w:val="en-US"/>
        </w:rPr>
      </w:pPr>
      <w:r w:rsidRPr="00C92E89">
        <w:rPr>
          <w:rFonts w:ascii="Times New Roman" w:hAnsi="Times New Roman"/>
          <w:sz w:val="24"/>
          <w:szCs w:val="24"/>
          <w:lang w:val="en-US"/>
        </w:rPr>
        <w:lastRenderedPageBreak/>
        <w:t xml:space="preserve">Unsur </w:t>
      </w:r>
      <w:r w:rsidRPr="00C92E89">
        <w:rPr>
          <w:rFonts w:ascii="Times New Roman" w:hAnsi="Times New Roman"/>
          <w:sz w:val="24"/>
          <w:szCs w:val="24"/>
        </w:rPr>
        <w:t>yang karena salahnya atau dengan sengaja melakukan ketidakhadiran tanpa ijin</w:t>
      </w:r>
    </w:p>
    <w:p w:rsidR="00881CC7" w:rsidRPr="00C92E89" w:rsidRDefault="00881CC7" w:rsidP="00AD04E2">
      <w:pPr>
        <w:pStyle w:val="ListParagraph"/>
        <w:numPr>
          <w:ilvl w:val="0"/>
          <w:numId w:val="48"/>
        </w:numPr>
        <w:autoSpaceDE w:val="0"/>
        <w:autoSpaceDN w:val="0"/>
        <w:adjustRightInd w:val="0"/>
        <w:spacing w:after="0" w:line="480" w:lineRule="auto"/>
        <w:ind w:left="360"/>
        <w:jc w:val="both"/>
        <w:rPr>
          <w:rFonts w:ascii="Times New Roman" w:hAnsi="Times New Roman"/>
          <w:sz w:val="24"/>
          <w:szCs w:val="24"/>
          <w:lang w:val="en-US"/>
        </w:rPr>
      </w:pPr>
      <w:r w:rsidRPr="00C92E89">
        <w:rPr>
          <w:rFonts w:ascii="Times New Roman" w:hAnsi="Times New Roman"/>
          <w:sz w:val="24"/>
          <w:szCs w:val="24"/>
        </w:rPr>
        <w:t>Unsur dalam waktu damai</w:t>
      </w:r>
    </w:p>
    <w:p w:rsidR="00881CC7" w:rsidRPr="00C92E89" w:rsidRDefault="00881CC7" w:rsidP="00AD04E2">
      <w:pPr>
        <w:pStyle w:val="ListParagraph"/>
        <w:numPr>
          <w:ilvl w:val="0"/>
          <w:numId w:val="48"/>
        </w:numPr>
        <w:autoSpaceDE w:val="0"/>
        <w:autoSpaceDN w:val="0"/>
        <w:adjustRightInd w:val="0"/>
        <w:spacing w:after="0" w:line="480" w:lineRule="auto"/>
        <w:ind w:left="360"/>
        <w:jc w:val="both"/>
        <w:rPr>
          <w:rFonts w:ascii="Times New Roman" w:hAnsi="Times New Roman"/>
          <w:sz w:val="24"/>
          <w:szCs w:val="24"/>
          <w:lang w:val="en-US"/>
        </w:rPr>
      </w:pPr>
      <w:r w:rsidRPr="00C92E89">
        <w:rPr>
          <w:rFonts w:ascii="Times New Roman" w:hAnsi="Times New Roman"/>
          <w:sz w:val="24"/>
          <w:szCs w:val="24"/>
        </w:rPr>
        <w:t>Unsur lebih lama dari tiga puluh hari</w:t>
      </w:r>
      <w:r w:rsidRPr="00C92E89">
        <w:rPr>
          <w:rFonts w:ascii="Times New Roman" w:hAnsi="Times New Roman"/>
          <w:sz w:val="24"/>
          <w:szCs w:val="24"/>
          <w:lang w:val="en-US"/>
        </w:rPr>
        <w:t>.</w:t>
      </w:r>
    </w:p>
    <w:p w:rsidR="00881CC7" w:rsidRPr="00C92E89" w:rsidRDefault="00881CC7" w:rsidP="00881CC7">
      <w:pPr>
        <w:pStyle w:val="ListParagraph"/>
        <w:keepNext/>
        <w:tabs>
          <w:tab w:val="left" w:pos="2700"/>
        </w:tabs>
        <w:spacing w:after="0" w:line="480" w:lineRule="auto"/>
        <w:ind w:left="0" w:firstLine="709"/>
        <w:jc w:val="both"/>
        <w:rPr>
          <w:rFonts w:ascii="Times New Roman" w:hAnsi="Times New Roman"/>
          <w:sz w:val="24"/>
          <w:szCs w:val="24"/>
        </w:rPr>
      </w:pPr>
      <w:r w:rsidRPr="00C92E89">
        <w:rPr>
          <w:rFonts w:ascii="Times New Roman" w:hAnsi="Times New Roman"/>
          <w:sz w:val="24"/>
          <w:szCs w:val="24"/>
          <w:lang w:val="fi-FI"/>
        </w:rPr>
        <w:lastRenderedPageBreak/>
        <w:t xml:space="preserve">Berdasarkan fakta hukum diatas diperoleh kesimpulan pada saat Terdakwa meninggalkan dinas tanpa ijin yang sah dari komandan kesatuan sejak tanggal 4 Agustus 2020 sampai dengan tertangkap tanggal 28 Juli 2021 atau selama berturut </w:t>
      </w:r>
      <w:r w:rsidRPr="00C92E89">
        <w:rPr>
          <w:rFonts w:ascii="Times New Roman" w:hAnsi="Times New Roman"/>
          <w:sz w:val="24"/>
          <w:szCs w:val="24"/>
        </w:rPr>
        <w:t>357 (tiga ratus lima puluh tujuh)</w:t>
      </w:r>
      <w:r w:rsidRPr="00C92E89">
        <w:rPr>
          <w:rFonts w:ascii="Times New Roman" w:hAnsi="Times New Roman"/>
          <w:color w:val="000000"/>
          <w:sz w:val="24"/>
          <w:szCs w:val="24"/>
        </w:rPr>
        <w:t>hari dan ini adalah lebih lama dari 30 (tiga puluh) hari.</w:t>
      </w:r>
      <w:r w:rsidRPr="00C92E89">
        <w:rPr>
          <w:rFonts w:ascii="Times New Roman" w:hAnsi="Times New Roman"/>
          <w:sz w:val="24"/>
          <w:szCs w:val="24"/>
          <w:lang w:val="fi-FI"/>
        </w:rPr>
        <w:t>Dengan</w:t>
      </w:r>
      <w:r w:rsidRPr="00C92E89">
        <w:rPr>
          <w:rFonts w:ascii="Times New Roman" w:hAnsi="Times New Roman"/>
          <w:sz w:val="24"/>
          <w:szCs w:val="24"/>
        </w:rPr>
        <w:t xml:space="preserve"> demikian Majelis Hakim berpendapat bahwa unsur keempat “lebih lama dari tiga puluh hari” telah terpenuhi.</w:t>
      </w:r>
    </w:p>
    <w:p w:rsidR="00881CC7" w:rsidRPr="00C92E89" w:rsidRDefault="00881CC7" w:rsidP="00881CC7">
      <w:pPr>
        <w:pStyle w:val="ListParagraph"/>
        <w:keepNext/>
        <w:tabs>
          <w:tab w:val="left" w:pos="2700"/>
        </w:tabs>
        <w:spacing w:after="0" w:line="480" w:lineRule="auto"/>
        <w:ind w:left="0" w:firstLine="709"/>
        <w:jc w:val="both"/>
        <w:rPr>
          <w:rFonts w:ascii="Times New Roman" w:hAnsi="Times New Roman"/>
          <w:sz w:val="24"/>
          <w:szCs w:val="24"/>
        </w:rPr>
      </w:pPr>
      <w:r w:rsidRPr="00C92E89">
        <w:rPr>
          <w:rFonts w:ascii="Times New Roman" w:hAnsi="Times New Roman"/>
          <w:sz w:val="24"/>
          <w:szCs w:val="24"/>
          <w:lang w:val="en-US"/>
        </w:rPr>
        <w:t xml:space="preserve">Penulis setuju dengan putusan </w:t>
      </w:r>
      <w:r w:rsidRPr="00C92E89">
        <w:rPr>
          <w:rFonts w:ascii="Times New Roman" w:hAnsi="Times New Roman"/>
          <w:sz w:val="24"/>
          <w:szCs w:val="24"/>
        </w:rPr>
        <w:t>Majelis Hakim</w:t>
      </w:r>
      <w:r w:rsidRPr="00C92E89">
        <w:rPr>
          <w:rFonts w:ascii="Times New Roman" w:hAnsi="Times New Roman"/>
          <w:sz w:val="24"/>
          <w:szCs w:val="24"/>
          <w:lang w:val="en-US"/>
        </w:rPr>
        <w:t xml:space="preserve"> karena perbuatan telah memenuhi s</w:t>
      </w:r>
      <w:r w:rsidRPr="00C92E89">
        <w:rPr>
          <w:rFonts w:ascii="Times New Roman" w:hAnsi="Times New Roman"/>
          <w:sz w:val="24"/>
          <w:szCs w:val="24"/>
        </w:rPr>
        <w:t xml:space="preserve">emua unsur-unsur </w:t>
      </w:r>
      <w:r w:rsidRPr="00C92E89">
        <w:rPr>
          <w:rFonts w:ascii="Times New Roman" w:hAnsi="Times New Roman"/>
          <w:sz w:val="24"/>
          <w:szCs w:val="24"/>
          <w:lang w:val="en-US"/>
        </w:rPr>
        <w:t>d</w:t>
      </w:r>
      <w:r w:rsidRPr="00C92E89">
        <w:rPr>
          <w:rFonts w:ascii="Times New Roman" w:hAnsi="Times New Roman"/>
          <w:sz w:val="24"/>
          <w:szCs w:val="24"/>
        </w:rPr>
        <w:t>akwaan Oditur Militer</w:t>
      </w:r>
      <w:r w:rsidRPr="00C92E89">
        <w:rPr>
          <w:rFonts w:ascii="Times New Roman" w:hAnsi="Times New Roman"/>
          <w:sz w:val="24"/>
          <w:szCs w:val="24"/>
          <w:lang w:val="en-US"/>
        </w:rPr>
        <w:t>. S</w:t>
      </w:r>
      <w:r w:rsidRPr="00C92E89">
        <w:rPr>
          <w:rFonts w:ascii="Times New Roman" w:hAnsi="Times New Roman"/>
          <w:color w:val="000000" w:themeColor="text1"/>
          <w:sz w:val="24"/>
          <w:szCs w:val="24"/>
        </w:rPr>
        <w:t xml:space="preserve">ifat </w:t>
      </w:r>
      <w:r w:rsidRPr="00C92E89">
        <w:rPr>
          <w:rFonts w:ascii="Times New Roman" w:hAnsi="Times New Roman"/>
          <w:sz w:val="24"/>
          <w:szCs w:val="24"/>
          <w:lang w:val="sv-SE"/>
        </w:rPr>
        <w:t xml:space="preserve">dari perbuatan Terdakwa yang meninggalkan kesatuan tanpa izin yang sah dari atasan yang berwenang pada hakekatnya merupakan cara bagi Terdakwa untuk melarikan diri dari kewajiban dinasnya baik untuk selamanya maupun untuk sementara waktu, Terdakwa kembali dengan cara ditangkap dan hal ini menunjukan Terdakwa sudah tidak ingin lagi menjadi prajurit TNI, apalagi Terdakwa ditangkap dalam keadaan melakukan tindak pidana yang lain yaitu pencurian dan perkara ini sudah diputus oleh </w:t>
      </w:r>
      <w:r w:rsidRPr="00C92E89">
        <w:rPr>
          <w:rFonts w:ascii="Times New Roman" w:hAnsi="Times New Roman"/>
          <w:sz w:val="24"/>
          <w:szCs w:val="24"/>
        </w:rPr>
        <w:t>Pengadilan Militer II-08 Jakarta Nomor 53-K/PM II-08/AD/I/2022 tanggal 13 April 2022 dimana Terdakwa dijatuhi pidana penjara selamam 8 (delapan) bulan</w:t>
      </w:r>
      <w:r w:rsidRPr="00C92E89">
        <w:rPr>
          <w:rFonts w:ascii="Times New Roman" w:hAnsi="Times New Roman"/>
          <w:sz w:val="24"/>
          <w:szCs w:val="24"/>
          <w:lang w:val="sv-SE"/>
        </w:rPr>
        <w:t xml:space="preserve">, sehingga Terdakwa bukanlah sosok </w:t>
      </w:r>
      <w:r w:rsidRPr="00C92E89">
        <w:rPr>
          <w:rFonts w:ascii="Times New Roman" w:hAnsi="Times New Roman"/>
          <w:sz w:val="24"/>
          <w:szCs w:val="24"/>
        </w:rPr>
        <w:t xml:space="preserve">Prajurit yang berdisiplin tinggi dalam pelaksanaan tugas di kesatuan dalam rangka menjaga keutuhan dan kedaulatan Negara Kesatuan Republik Indonesia. </w:t>
      </w:r>
    </w:p>
    <w:p w:rsidR="00881CC7" w:rsidRPr="00C92E89" w:rsidRDefault="00881CC7" w:rsidP="00881CC7">
      <w:pPr>
        <w:pStyle w:val="ListParagraph"/>
        <w:keepNext/>
        <w:tabs>
          <w:tab w:val="left" w:pos="2700"/>
        </w:tabs>
        <w:spacing w:after="0" w:line="480" w:lineRule="auto"/>
        <w:ind w:left="0" w:firstLine="709"/>
        <w:jc w:val="both"/>
        <w:rPr>
          <w:rFonts w:ascii="Times New Roman" w:hAnsi="Times New Roman"/>
          <w:sz w:val="24"/>
          <w:szCs w:val="24"/>
          <w:lang w:val="fi-FI"/>
        </w:rPr>
      </w:pPr>
      <w:r w:rsidRPr="00C92E89">
        <w:rPr>
          <w:rFonts w:ascii="Times New Roman" w:hAnsi="Times New Roman"/>
          <w:sz w:val="24"/>
          <w:szCs w:val="24"/>
          <w:lang w:val="en-US"/>
        </w:rPr>
        <w:t>Menurut penulis bahwa</w:t>
      </w:r>
      <w:r w:rsidRPr="00C92E89">
        <w:rPr>
          <w:rFonts w:ascii="Times New Roman" w:hAnsi="Times New Roman"/>
          <w:sz w:val="24"/>
          <w:szCs w:val="24"/>
        </w:rPr>
        <w:t xml:space="preserve"> perbuatan tersebut tidak sepantasnya dilakukan oleh Terdakwa karena perbuatan Terdakwa meninggalkan kesatuan tanpa izin yang sah dari komandan satuan sangat dilarang terjadi di lingkungan prajurit TNI, terlebih lagi alasan Terdakwa meninggalkan dinas karena memili</w:t>
      </w:r>
      <w:r w:rsidRPr="00C92E89">
        <w:rPr>
          <w:rFonts w:ascii="Times New Roman" w:hAnsi="Times New Roman"/>
          <w:sz w:val="24"/>
          <w:szCs w:val="24"/>
          <w:lang w:val="sv-SE"/>
        </w:rPr>
        <w:t xml:space="preserve">ki persoalan </w:t>
      </w:r>
      <w:r w:rsidRPr="00C92E89">
        <w:rPr>
          <w:rFonts w:ascii="Times New Roman" w:hAnsi="Times New Roman"/>
          <w:sz w:val="24"/>
          <w:szCs w:val="24"/>
          <w:lang w:val="sv-SE"/>
        </w:rPr>
        <w:lastRenderedPageBreak/>
        <w:t>keluarga serta memiliki banyak hutang dan takut orang-orang yang memberi hutang akan melaporan perbuatan Terdakwa ke kesatuan</w:t>
      </w:r>
      <w:r w:rsidRPr="00C92E89">
        <w:rPr>
          <w:rFonts w:ascii="Times New Roman" w:hAnsi="Times New Roman"/>
          <w:sz w:val="24"/>
          <w:szCs w:val="24"/>
        </w:rPr>
        <w:t>, hal ini membuktikan Terdakwa</w:t>
      </w:r>
      <w:r w:rsidRPr="00C92E89">
        <w:rPr>
          <w:rFonts w:ascii="Times New Roman" w:hAnsi="Times New Roman"/>
          <w:noProof/>
          <w:sz w:val="24"/>
          <w:szCs w:val="24"/>
        </w:rPr>
        <w:t xml:space="preserve"> bu</w:t>
      </w:r>
      <w:r w:rsidRPr="00C92E89">
        <w:rPr>
          <w:rFonts w:ascii="Times New Roman" w:hAnsi="Times New Roman"/>
          <w:sz w:val="24"/>
          <w:szCs w:val="24"/>
          <w:lang w:val="sv-SE"/>
        </w:rPr>
        <w:t>kanlah pribadi yang bertanggung jawab</w:t>
      </w:r>
      <w:r w:rsidRPr="00C92E89">
        <w:rPr>
          <w:rFonts w:ascii="Times New Roman" w:hAnsi="Times New Roman"/>
          <w:sz w:val="24"/>
          <w:szCs w:val="24"/>
          <w:lang w:val="en-US"/>
        </w:rPr>
        <w:t xml:space="preserve"> dan a</w:t>
      </w:r>
      <w:r w:rsidRPr="00C92E89">
        <w:rPr>
          <w:rFonts w:ascii="Times New Roman" w:hAnsi="Times New Roman"/>
          <w:sz w:val="24"/>
          <w:szCs w:val="24"/>
        </w:rPr>
        <w:t xml:space="preserve">kibat perbuatan Terdakwa tersebut menyebabkan terbengkalainya tugas yang menjadi tanggungjawab Terdakwa di kesatuan yang secara langsung atau tidak langsung berpengaruh pada pelaksanaan tugas pokok kesatuan, selain itu perbuatan Terdakwa dapat </w:t>
      </w:r>
      <w:r w:rsidRPr="00C92E89">
        <w:rPr>
          <w:rFonts w:ascii="Times New Roman" w:hAnsi="Times New Roman"/>
          <w:sz w:val="24"/>
          <w:szCs w:val="24"/>
          <w:lang w:val="fi-FI"/>
        </w:rPr>
        <w:t>merusak sendi-sendi disiplin di kesatuannya.</w:t>
      </w:r>
    </w:p>
    <w:p w:rsidR="00881CC7" w:rsidRPr="00C92E89" w:rsidRDefault="00881CC7" w:rsidP="00881CC7">
      <w:pPr>
        <w:pStyle w:val="ListParagraph"/>
        <w:keepNext/>
        <w:tabs>
          <w:tab w:val="left" w:pos="2700"/>
        </w:tabs>
        <w:spacing w:after="0" w:line="480" w:lineRule="auto"/>
        <w:ind w:left="0" w:firstLine="709"/>
        <w:jc w:val="both"/>
        <w:rPr>
          <w:rFonts w:ascii="Times New Roman" w:hAnsi="Times New Roman"/>
          <w:sz w:val="24"/>
          <w:szCs w:val="24"/>
        </w:rPr>
      </w:pPr>
      <w:r w:rsidRPr="00C92E89">
        <w:rPr>
          <w:rFonts w:ascii="Times New Roman" w:hAnsi="Times New Roman"/>
          <w:sz w:val="24"/>
          <w:szCs w:val="24"/>
          <w:lang w:val="en-US"/>
        </w:rPr>
        <w:t>Penulis juga setuju t</w:t>
      </w:r>
      <w:r w:rsidRPr="00C92E89">
        <w:rPr>
          <w:rFonts w:ascii="Times New Roman" w:hAnsi="Times New Roman"/>
          <w:sz w:val="24"/>
          <w:szCs w:val="24"/>
        </w:rPr>
        <w:t>erdakwa dijatuhi pidana tambahan berupa pemecatan dari dinas Militer</w:t>
      </w:r>
      <w:r w:rsidRPr="00C92E89">
        <w:rPr>
          <w:rFonts w:ascii="Times New Roman" w:hAnsi="Times New Roman"/>
          <w:sz w:val="24"/>
          <w:szCs w:val="24"/>
          <w:lang w:val="en-US"/>
        </w:rPr>
        <w:t>. S</w:t>
      </w:r>
      <w:r w:rsidRPr="00C92E89">
        <w:rPr>
          <w:rFonts w:ascii="Times New Roman" w:hAnsi="Times New Roman"/>
          <w:sz w:val="24"/>
          <w:szCs w:val="24"/>
        </w:rPr>
        <w:t xml:space="preserve">ecara yuridis landasan penjatuhan pidana tambahan pemecatan bagi Hakim adalah Pasal 26 KUHPM </w:t>
      </w:r>
      <w:r w:rsidRPr="00C92E89">
        <w:rPr>
          <w:rFonts w:ascii="Times New Roman" w:hAnsi="Times New Roman"/>
          <w:color w:val="000000"/>
          <w:sz w:val="24"/>
          <w:szCs w:val="24"/>
        </w:rPr>
        <w:t>yang menyatakan “pemecatan dari dinas militer dengan atau tanpa pencabutan hak untuk memasuki Angkatan Bersenjata. Pidana tambahan tersebut dapat dijatuhkan oleh Hakim berbarengan dengan putusan penjatuhan pidana pokok kepada seorang militer yang berdasarkan kejahatan yang dilakukan dipandangnya tidak layak lagi tetap dalam kalangan militer”</w:t>
      </w:r>
      <w:r w:rsidRPr="00C92E89">
        <w:rPr>
          <w:rFonts w:ascii="Times New Roman" w:hAnsi="Times New Roman"/>
          <w:sz w:val="24"/>
          <w:szCs w:val="24"/>
        </w:rPr>
        <w:t xml:space="preserve">, namun KUHPM tidak memberikan parameter/ukuran seseorang dipandang tidak layak sebagai seorang prajurit, penilaian terhadap hal ini diserahkan pada pendapat dan penafsiran Hakim. </w:t>
      </w:r>
    </w:p>
    <w:p w:rsidR="00881CC7" w:rsidRDefault="00881CC7" w:rsidP="00881CC7">
      <w:pPr>
        <w:pStyle w:val="ListParagraph"/>
        <w:keepNext/>
        <w:tabs>
          <w:tab w:val="left" w:pos="2700"/>
        </w:tabs>
        <w:spacing w:after="0" w:line="480" w:lineRule="auto"/>
        <w:ind w:left="0" w:firstLine="709"/>
        <w:jc w:val="both"/>
        <w:rPr>
          <w:rFonts w:ascii="Times New Roman" w:hAnsi="Times New Roman"/>
          <w:sz w:val="24"/>
          <w:szCs w:val="24"/>
          <w:lang w:val="en-US"/>
        </w:rPr>
      </w:pPr>
      <w:r w:rsidRPr="00C92E89">
        <w:rPr>
          <w:rFonts w:ascii="Times New Roman" w:hAnsi="Times New Roman"/>
          <w:sz w:val="24"/>
          <w:szCs w:val="24"/>
          <w:lang w:val="en-US"/>
        </w:rPr>
        <w:t xml:space="preserve">Penulis setuju dengan putusan majelis hakim, karena </w:t>
      </w:r>
      <w:r w:rsidRPr="00C92E89">
        <w:rPr>
          <w:rFonts w:ascii="Times New Roman" w:hAnsi="Times New Roman"/>
          <w:sz w:val="24"/>
          <w:szCs w:val="24"/>
        </w:rPr>
        <w:t xml:space="preserve">tujuan Majelis Hakim tidaklah semata-mata hanya mempidana orang-orang yang bersalah melakukan tindak pidana, tetapi juga mempunyai tujuan agar dapat menimbulkan efek jera bagi terdakwa sehingga tidak mengulangi perbuatannya dimanapun terdakwa berada, menyadari dan mengetahui perbuatannya tersebut sangat merugikan orang </w:t>
      </w:r>
      <w:r w:rsidRPr="00C92E89">
        <w:rPr>
          <w:rFonts w:ascii="Times New Roman" w:hAnsi="Times New Roman"/>
          <w:sz w:val="24"/>
          <w:szCs w:val="24"/>
        </w:rPr>
        <w:lastRenderedPageBreak/>
        <w:t>lain dan dirinya sendiri, disamping itu sebagai contoh bagi prajurit yang lain agar tidak meniru perbuatan Terdakwa</w:t>
      </w:r>
      <w:r>
        <w:rPr>
          <w:rFonts w:ascii="Times New Roman" w:hAnsi="Times New Roman"/>
          <w:sz w:val="24"/>
          <w:szCs w:val="24"/>
          <w:lang w:val="en-US"/>
        </w:rPr>
        <w:t>.</w:t>
      </w:r>
    </w:p>
    <w:p w:rsidR="006948A6" w:rsidRPr="00881CC7" w:rsidRDefault="00ED285D" w:rsidP="00881CC7">
      <w:bookmarkStart w:id="7" w:name="_GoBack"/>
      <w:bookmarkEnd w:id="7"/>
    </w:p>
    <w:sectPr w:rsidR="006948A6" w:rsidRPr="00881CC7" w:rsidSect="00EA1EF1">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85D" w:rsidRDefault="00ED285D" w:rsidP="00270FB3">
      <w:r>
        <w:separator/>
      </w:r>
    </w:p>
  </w:endnote>
  <w:endnote w:type="continuationSeparator" w:id="1">
    <w:p w:rsidR="00ED285D" w:rsidRDefault="00ED285D" w:rsidP="00270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ED28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ED285D">
    <w:pPr>
      <w:pStyle w:val="Footer"/>
      <w:jc w:val="center"/>
    </w:pPr>
  </w:p>
  <w:p w:rsidR="00020FAA" w:rsidRDefault="00ED28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ED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85D" w:rsidRDefault="00ED285D" w:rsidP="00270FB3">
      <w:r>
        <w:separator/>
      </w:r>
    </w:p>
  </w:footnote>
  <w:footnote w:type="continuationSeparator" w:id="1">
    <w:p w:rsidR="00ED285D" w:rsidRDefault="00ED285D" w:rsidP="00270FB3">
      <w:r>
        <w:continuationSeparator/>
      </w:r>
    </w:p>
  </w:footnote>
  <w:footnote w:id="2">
    <w:p w:rsidR="00881CC7" w:rsidRPr="00EF5FA4" w:rsidRDefault="00881CC7" w:rsidP="00881CC7">
      <w:pPr>
        <w:autoSpaceDE w:val="0"/>
        <w:autoSpaceDN w:val="0"/>
        <w:adjustRightInd w:val="0"/>
        <w:jc w:val="both"/>
        <w:rPr>
          <w:sz w:val="20"/>
          <w:szCs w:val="20"/>
        </w:rPr>
      </w:pPr>
      <w:r w:rsidRPr="00EF5FA4">
        <w:rPr>
          <w:sz w:val="20"/>
          <w:szCs w:val="20"/>
        </w:rPr>
        <w:tab/>
      </w:r>
      <w:r w:rsidRPr="00EF5FA4">
        <w:rPr>
          <w:rStyle w:val="FootnoteReference"/>
          <w:sz w:val="20"/>
          <w:szCs w:val="20"/>
        </w:rPr>
        <w:footnoteRef/>
      </w:r>
      <w:r w:rsidRPr="00EF5FA4">
        <w:rPr>
          <w:sz w:val="20"/>
          <w:szCs w:val="20"/>
          <w:lang w:eastAsia="id-ID"/>
        </w:rPr>
        <w:t xml:space="preserve">Ridwan Hasibuan, </w:t>
      </w:r>
      <w:r w:rsidRPr="00EF5FA4">
        <w:rPr>
          <w:i/>
          <w:sz w:val="20"/>
          <w:szCs w:val="20"/>
          <w:lang w:eastAsia="id-ID"/>
        </w:rPr>
        <w:t>Kriminologi Dalam Arti Sempit Dan Ilmu-Ilmu Forensik</w:t>
      </w:r>
      <w:r w:rsidRPr="00EF5FA4">
        <w:rPr>
          <w:sz w:val="20"/>
          <w:szCs w:val="20"/>
          <w:lang w:eastAsia="id-ID"/>
        </w:rPr>
        <w:t>, Mandar Maju, Bandung, 2014, h. 5</w:t>
      </w:r>
    </w:p>
  </w:footnote>
  <w:footnote w:id="3">
    <w:p w:rsidR="00881CC7" w:rsidRPr="00EF5FA4" w:rsidRDefault="00881CC7" w:rsidP="00881CC7">
      <w:pPr>
        <w:pStyle w:val="FootnoteText"/>
        <w:jc w:val="both"/>
      </w:pPr>
      <w:r w:rsidRPr="00EF5FA4">
        <w:tab/>
      </w:r>
      <w:r w:rsidRPr="00EF5FA4">
        <w:rPr>
          <w:rStyle w:val="FootnoteReference"/>
        </w:rPr>
        <w:footnoteRef/>
      </w:r>
      <w:r w:rsidRPr="00EF5FA4">
        <w:rPr>
          <w:lang w:eastAsia="id-ID"/>
        </w:rPr>
        <w:t xml:space="preserve">W.A. Bonger, </w:t>
      </w:r>
      <w:r w:rsidRPr="00EF5FA4">
        <w:rPr>
          <w:i/>
          <w:lang w:eastAsia="id-ID"/>
        </w:rPr>
        <w:t>Pengantar Tentang Kriminologi</w:t>
      </w:r>
      <w:r w:rsidRPr="00EF5FA4">
        <w:rPr>
          <w:lang w:eastAsia="id-ID"/>
        </w:rPr>
        <w:t>, Ghalia Indonesia, Jakarta, 2018, h. 25</w:t>
      </w:r>
    </w:p>
  </w:footnote>
  <w:footnote w:id="4">
    <w:p w:rsidR="00881CC7" w:rsidRPr="00EF5FA4" w:rsidRDefault="00881CC7" w:rsidP="00881CC7">
      <w:pPr>
        <w:autoSpaceDE w:val="0"/>
        <w:autoSpaceDN w:val="0"/>
        <w:adjustRightInd w:val="0"/>
        <w:jc w:val="both"/>
        <w:rPr>
          <w:sz w:val="20"/>
          <w:szCs w:val="20"/>
        </w:rPr>
      </w:pPr>
      <w:r w:rsidRPr="00EF5FA4">
        <w:rPr>
          <w:sz w:val="20"/>
          <w:szCs w:val="20"/>
        </w:rPr>
        <w:tab/>
      </w:r>
      <w:r w:rsidRPr="00EF5FA4">
        <w:rPr>
          <w:rStyle w:val="FootnoteReference"/>
          <w:sz w:val="20"/>
          <w:szCs w:val="20"/>
        </w:rPr>
        <w:footnoteRef/>
      </w:r>
      <w:r w:rsidRPr="00EF5FA4">
        <w:rPr>
          <w:sz w:val="20"/>
          <w:szCs w:val="20"/>
          <w:lang w:eastAsia="id-ID"/>
        </w:rPr>
        <w:t xml:space="preserve">Andi Hamzah, </w:t>
      </w:r>
      <w:r w:rsidRPr="00EF5FA4">
        <w:rPr>
          <w:i/>
          <w:sz w:val="20"/>
          <w:szCs w:val="20"/>
          <w:lang w:eastAsia="id-ID"/>
        </w:rPr>
        <w:t>Bunga Rampai Hukum Pidana dan Acara Pidana</w:t>
      </w:r>
      <w:r w:rsidRPr="00EF5FA4">
        <w:rPr>
          <w:sz w:val="20"/>
          <w:szCs w:val="20"/>
          <w:lang w:eastAsia="id-ID"/>
        </w:rPr>
        <w:t>, Ghalia Indonesia, Jakarta, 2016, h. 51.</w:t>
      </w:r>
    </w:p>
  </w:footnote>
  <w:footnote w:id="5">
    <w:p w:rsidR="00881CC7" w:rsidRPr="00EF5FA4" w:rsidRDefault="00881CC7" w:rsidP="00881CC7">
      <w:pPr>
        <w:pStyle w:val="FootnoteText"/>
        <w:jc w:val="both"/>
      </w:pPr>
      <w:r w:rsidRPr="00EF5FA4">
        <w:tab/>
      </w:r>
      <w:r w:rsidRPr="00EF5FA4">
        <w:rPr>
          <w:rStyle w:val="FootnoteReference"/>
        </w:rPr>
        <w:footnoteRef/>
      </w:r>
      <w:r w:rsidRPr="00EF5FA4">
        <w:rPr>
          <w:color w:val="000000" w:themeColor="text1"/>
        </w:rPr>
        <w:t xml:space="preserve">Tomy Dwi Putra, </w:t>
      </w:r>
      <w:r w:rsidRPr="00EF5FA4">
        <w:rPr>
          <w:i/>
          <w:color w:val="000000" w:themeColor="text1"/>
        </w:rPr>
        <w:t>Op.Cit</w:t>
      </w:r>
      <w:r w:rsidRPr="00EF5FA4">
        <w:rPr>
          <w:color w:val="000000" w:themeColor="text1"/>
        </w:rPr>
        <w:t>, h.93.</w:t>
      </w:r>
    </w:p>
  </w:footnote>
  <w:footnote w:id="6">
    <w:p w:rsidR="00881CC7" w:rsidRPr="00EF5FA4" w:rsidRDefault="00881CC7" w:rsidP="00881CC7">
      <w:pPr>
        <w:pStyle w:val="FootnoteText"/>
        <w:jc w:val="both"/>
      </w:pPr>
      <w:r w:rsidRPr="00EF5FA4">
        <w:tab/>
      </w:r>
      <w:r w:rsidRPr="00EF5FA4">
        <w:rPr>
          <w:rStyle w:val="FootnoteReference"/>
        </w:rPr>
        <w:footnoteRef/>
      </w:r>
      <w:r w:rsidRPr="00EF5FA4">
        <w:rPr>
          <w:i/>
        </w:rPr>
        <w:t>Ibid</w:t>
      </w:r>
      <w:r w:rsidRPr="00EF5FA4">
        <w:t>, h.94</w:t>
      </w:r>
    </w:p>
  </w:footnote>
  <w:footnote w:id="7">
    <w:p w:rsidR="00881CC7" w:rsidRPr="00EF5FA4" w:rsidRDefault="00881CC7" w:rsidP="00881CC7">
      <w:pPr>
        <w:pStyle w:val="FootnoteText"/>
        <w:jc w:val="both"/>
      </w:pPr>
      <w:r w:rsidRPr="00EF5FA4">
        <w:tab/>
      </w:r>
      <w:r w:rsidRPr="00EF5FA4">
        <w:rPr>
          <w:rStyle w:val="FootnoteReference"/>
        </w:rPr>
        <w:footnoteRef/>
      </w:r>
      <w:r w:rsidRPr="00EF5FA4">
        <w:rPr>
          <w:i/>
        </w:rPr>
        <w:t>Ibid</w:t>
      </w:r>
      <w:r w:rsidRPr="00EF5FA4">
        <w:t>, h.95</w:t>
      </w:r>
    </w:p>
  </w:footnote>
  <w:footnote w:id="8">
    <w:p w:rsidR="00881CC7" w:rsidRPr="00EF5FA4" w:rsidRDefault="00881CC7" w:rsidP="00881CC7">
      <w:pPr>
        <w:pStyle w:val="FootnoteText"/>
        <w:jc w:val="both"/>
      </w:pPr>
      <w:r w:rsidRPr="00EF5FA4">
        <w:tab/>
      </w:r>
      <w:r w:rsidRPr="00EF5FA4">
        <w:rPr>
          <w:rStyle w:val="FootnoteReference"/>
        </w:rPr>
        <w:footnoteRef/>
      </w:r>
      <w:bookmarkStart w:id="0" w:name="_Hlk160466899"/>
      <w:r w:rsidRPr="00EF5FA4">
        <w:t xml:space="preserve">Robi Amu, “Kajian Hukum Pidana Militer Indonesia Terhadap Tindak Pidana Desersi”, </w:t>
      </w:r>
      <w:r w:rsidRPr="00EF5FA4">
        <w:rPr>
          <w:i/>
        </w:rPr>
        <w:t>Jurnal legalitas</w:t>
      </w:r>
      <w:r w:rsidRPr="00EF5FA4">
        <w:t>, Vol. 5 No. 2 Thn 2021</w:t>
      </w:r>
      <w:bookmarkEnd w:id="0"/>
      <w:r w:rsidRPr="00EF5FA4">
        <w:t>, h.77.</w:t>
      </w:r>
    </w:p>
  </w:footnote>
  <w:footnote w:id="9">
    <w:p w:rsidR="00881CC7" w:rsidRPr="00EF5FA4" w:rsidRDefault="00881CC7" w:rsidP="00881CC7">
      <w:pPr>
        <w:pStyle w:val="FootnoteText"/>
        <w:jc w:val="both"/>
      </w:pPr>
      <w:r w:rsidRPr="00EF5FA4">
        <w:tab/>
      </w:r>
      <w:r w:rsidRPr="00EF5FA4">
        <w:rPr>
          <w:rStyle w:val="FootnoteReference"/>
        </w:rPr>
        <w:footnoteRef/>
      </w:r>
      <w:r w:rsidRPr="00EF5FA4">
        <w:rPr>
          <w:i/>
        </w:rPr>
        <w:t xml:space="preserve">Ibid, </w:t>
      </w:r>
      <w:r w:rsidRPr="00EF5FA4">
        <w:t xml:space="preserve"> h.78</w:t>
      </w:r>
    </w:p>
  </w:footnote>
  <w:footnote w:id="10">
    <w:p w:rsidR="00881CC7" w:rsidRPr="00EF5FA4" w:rsidRDefault="00881CC7" w:rsidP="00881CC7">
      <w:pPr>
        <w:pStyle w:val="FootnoteText"/>
        <w:jc w:val="both"/>
      </w:pPr>
      <w:r w:rsidRPr="00EF5FA4">
        <w:tab/>
      </w:r>
      <w:r w:rsidRPr="00EF5FA4">
        <w:rPr>
          <w:rStyle w:val="FootnoteReference"/>
        </w:rPr>
        <w:footnoteRef/>
      </w:r>
      <w:r w:rsidRPr="00EF5FA4">
        <w:rPr>
          <w:color w:val="000000" w:themeColor="text1"/>
        </w:rPr>
        <w:t xml:space="preserve">Tomy Dwi Putra, </w:t>
      </w:r>
      <w:r w:rsidRPr="00EF5FA4">
        <w:rPr>
          <w:i/>
          <w:color w:val="000000" w:themeColor="text1"/>
        </w:rPr>
        <w:t>Op.Cit</w:t>
      </w:r>
      <w:r w:rsidRPr="00EF5FA4">
        <w:rPr>
          <w:color w:val="000000" w:themeColor="text1"/>
        </w:rPr>
        <w:t>, h.95.</w:t>
      </w:r>
    </w:p>
  </w:footnote>
  <w:footnote w:id="11">
    <w:p w:rsidR="00881CC7" w:rsidRPr="00EF5FA4" w:rsidRDefault="00881CC7" w:rsidP="00881CC7">
      <w:pPr>
        <w:pStyle w:val="FootnoteText"/>
        <w:jc w:val="both"/>
      </w:pPr>
      <w:r w:rsidRPr="00EF5FA4">
        <w:tab/>
      </w:r>
      <w:r w:rsidRPr="00EF5FA4">
        <w:rPr>
          <w:rStyle w:val="FootnoteReference"/>
        </w:rPr>
        <w:footnoteRef/>
      </w:r>
      <w:bookmarkStart w:id="1" w:name="_Hlk160467425"/>
      <w:r w:rsidRPr="00EF5FA4">
        <w:t>J. Hendrik, “Penanggulangan Tindak Pidana Desersi Terhadap Prajurit TNI AL”, .</w:t>
      </w:r>
      <w:r w:rsidRPr="00EF5FA4">
        <w:rPr>
          <w:i/>
        </w:rPr>
        <w:t>Journal of Swara Justisia</w:t>
      </w:r>
      <w:r w:rsidRPr="00EF5FA4">
        <w:t>, Vo.3 No. 1 (2021</w:t>
      </w:r>
      <w:bookmarkEnd w:id="1"/>
      <w:r w:rsidRPr="00EF5FA4">
        <w:t>), h.78.</w:t>
      </w:r>
    </w:p>
  </w:footnote>
  <w:footnote w:id="12">
    <w:p w:rsidR="00881CC7" w:rsidRPr="00EF5FA4" w:rsidRDefault="00881CC7" w:rsidP="00881CC7">
      <w:pPr>
        <w:pStyle w:val="FootnoteText"/>
        <w:jc w:val="both"/>
      </w:pPr>
      <w:r w:rsidRPr="00EF5FA4">
        <w:tab/>
      </w:r>
      <w:r w:rsidRPr="00EF5FA4">
        <w:rPr>
          <w:rStyle w:val="FootnoteReference"/>
        </w:rPr>
        <w:footnoteRef/>
      </w:r>
      <w:r w:rsidRPr="00EF5FA4">
        <w:t xml:space="preserve"> R. </w:t>
      </w:r>
      <w:bookmarkStart w:id="2" w:name="_Hlk160467510"/>
      <w:r w:rsidRPr="00EF5FA4">
        <w:t xml:space="preserve">Chandra, “ Penyelesaian Kasus Hukum Di Lingkungan Pengadilan Militer Dalam Perkara Tindak Pidana Penipuan Yang Dilakukan Oleh Anggota TNI”. </w:t>
      </w:r>
      <w:r w:rsidRPr="00EF5FA4">
        <w:rPr>
          <w:i/>
        </w:rPr>
        <w:t>Jurnal Law Review</w:t>
      </w:r>
      <w:r w:rsidRPr="00EF5FA4">
        <w:t>, Vol. 1 No. 2, Thn 2021</w:t>
      </w:r>
      <w:bookmarkEnd w:id="2"/>
      <w:r w:rsidRPr="00EF5FA4">
        <w:t>, h. 175</w:t>
      </w:r>
    </w:p>
  </w:footnote>
  <w:footnote w:id="13">
    <w:p w:rsidR="00881CC7" w:rsidRPr="00EF5FA4" w:rsidRDefault="00881CC7" w:rsidP="00881CC7">
      <w:pPr>
        <w:pStyle w:val="FootnoteText"/>
        <w:jc w:val="both"/>
      </w:pPr>
      <w:r w:rsidRPr="00EF5FA4">
        <w:tab/>
      </w:r>
      <w:r w:rsidRPr="00EF5FA4">
        <w:rPr>
          <w:rStyle w:val="FootnoteReference"/>
        </w:rPr>
        <w:footnoteRef/>
      </w:r>
      <w:r w:rsidRPr="00EF5FA4">
        <w:t xml:space="preserve"> J. Hendrik, </w:t>
      </w:r>
      <w:r w:rsidRPr="00EF5FA4">
        <w:rPr>
          <w:i/>
        </w:rPr>
        <w:t>Op.Cit</w:t>
      </w:r>
      <w:r w:rsidRPr="00EF5FA4">
        <w:t>, h.79.</w:t>
      </w:r>
    </w:p>
  </w:footnote>
  <w:footnote w:id="14">
    <w:p w:rsidR="00881CC7" w:rsidRPr="00EF5FA4" w:rsidRDefault="00881CC7" w:rsidP="00881CC7">
      <w:pPr>
        <w:pStyle w:val="FootnoteText"/>
        <w:jc w:val="both"/>
      </w:pPr>
      <w:r w:rsidRPr="00EF5FA4">
        <w:tab/>
      </w:r>
      <w:r w:rsidRPr="00EF5FA4">
        <w:rPr>
          <w:rStyle w:val="FootnoteReference"/>
        </w:rPr>
        <w:footnoteRef/>
      </w:r>
      <w:r w:rsidRPr="00EF5FA4">
        <w:rPr>
          <w:i/>
        </w:rPr>
        <w:t>Ibid</w:t>
      </w:r>
      <w:r w:rsidRPr="00EF5FA4">
        <w:t>, h.80.</w:t>
      </w:r>
    </w:p>
  </w:footnote>
  <w:footnote w:id="15">
    <w:p w:rsidR="00881CC7" w:rsidRPr="00EF5FA4" w:rsidRDefault="00881CC7" w:rsidP="00881CC7">
      <w:pPr>
        <w:pStyle w:val="FootnoteText"/>
        <w:jc w:val="both"/>
      </w:pPr>
      <w:r w:rsidRPr="00EF5FA4">
        <w:tab/>
      </w:r>
      <w:r w:rsidRPr="00EF5FA4">
        <w:rPr>
          <w:rStyle w:val="FootnoteReference"/>
        </w:rPr>
        <w:footnoteRef/>
      </w:r>
      <w:r w:rsidRPr="00EF5FA4">
        <w:t xml:space="preserve"> Robi Amu, </w:t>
      </w:r>
      <w:r w:rsidRPr="00EF5FA4">
        <w:rPr>
          <w:i/>
        </w:rPr>
        <w:t>Op.Cit</w:t>
      </w:r>
      <w:r w:rsidRPr="00EF5FA4">
        <w:t>, h.98.</w:t>
      </w:r>
    </w:p>
  </w:footnote>
  <w:footnote w:id="16">
    <w:p w:rsidR="00881CC7" w:rsidRPr="00EF5FA4" w:rsidRDefault="00881CC7" w:rsidP="00881CC7">
      <w:pPr>
        <w:pStyle w:val="FootnoteText"/>
        <w:jc w:val="both"/>
      </w:pPr>
      <w:r w:rsidRPr="00EF5FA4">
        <w:tab/>
      </w:r>
      <w:r w:rsidRPr="00EF5FA4">
        <w:rPr>
          <w:rStyle w:val="FootnoteReference"/>
        </w:rPr>
        <w:footnoteRef/>
      </w:r>
      <w:r w:rsidRPr="00EF5FA4">
        <w:rPr>
          <w:i/>
        </w:rPr>
        <w:t>Ibid</w:t>
      </w:r>
      <w:r w:rsidRPr="00EF5FA4">
        <w:t>, h.99.</w:t>
      </w:r>
    </w:p>
  </w:footnote>
  <w:footnote w:id="17">
    <w:p w:rsidR="00881CC7" w:rsidRPr="00EF5FA4" w:rsidRDefault="00881CC7" w:rsidP="00881CC7">
      <w:pPr>
        <w:pStyle w:val="FootnoteText"/>
        <w:jc w:val="both"/>
      </w:pPr>
      <w:r w:rsidRPr="00EF5FA4">
        <w:tab/>
      </w:r>
      <w:r w:rsidRPr="00EF5FA4">
        <w:rPr>
          <w:rStyle w:val="FootnoteReference"/>
        </w:rPr>
        <w:footnoteRef/>
      </w:r>
      <w:r w:rsidRPr="00EF5FA4">
        <w:t xml:space="preserve"> Andi Hamzah, </w:t>
      </w:r>
      <w:r w:rsidRPr="00EF5FA4">
        <w:rPr>
          <w:i/>
        </w:rPr>
        <w:t>Op.Cit</w:t>
      </w:r>
      <w:r w:rsidRPr="00EF5FA4">
        <w:t>, h.66.</w:t>
      </w:r>
    </w:p>
  </w:footnote>
  <w:footnote w:id="18">
    <w:p w:rsidR="00881CC7" w:rsidRPr="00EF5FA4" w:rsidRDefault="00881CC7" w:rsidP="00881CC7">
      <w:pPr>
        <w:pStyle w:val="FootnoteText"/>
        <w:jc w:val="both"/>
      </w:pPr>
      <w:r w:rsidRPr="00EF5FA4">
        <w:tab/>
      </w:r>
      <w:r w:rsidRPr="00EF5FA4">
        <w:rPr>
          <w:rStyle w:val="FootnoteReference"/>
        </w:rPr>
        <w:footnoteRef/>
      </w:r>
      <w:r w:rsidRPr="00EF5FA4">
        <w:rPr>
          <w:i/>
        </w:rPr>
        <w:t>Ibid</w:t>
      </w:r>
      <w:r w:rsidRPr="00EF5FA4">
        <w:t>, h.68.</w:t>
      </w:r>
    </w:p>
  </w:footnote>
  <w:footnote w:id="19">
    <w:p w:rsidR="00881CC7" w:rsidRPr="00EF5FA4" w:rsidRDefault="00881CC7" w:rsidP="00881CC7">
      <w:pPr>
        <w:pStyle w:val="FootnoteText"/>
        <w:jc w:val="both"/>
      </w:pPr>
      <w:r w:rsidRPr="00EF5FA4">
        <w:tab/>
      </w:r>
      <w:r w:rsidRPr="00EF5FA4">
        <w:rPr>
          <w:rStyle w:val="FootnoteReference"/>
        </w:rPr>
        <w:footnoteRef/>
      </w:r>
      <w:r w:rsidRPr="00EF5FA4">
        <w:t xml:space="preserve"> SR.</w:t>
      </w:r>
      <w:r w:rsidRPr="00EF5FA4">
        <w:rPr>
          <w:color w:val="000000" w:themeColor="text1"/>
        </w:rPr>
        <w:t xml:space="preserve">Sianturi, </w:t>
      </w:r>
      <w:r w:rsidRPr="00EF5FA4">
        <w:rPr>
          <w:i/>
          <w:color w:val="000000" w:themeColor="text1"/>
        </w:rPr>
        <w:t>Op.Cit</w:t>
      </w:r>
      <w:r w:rsidRPr="00EF5FA4">
        <w:rPr>
          <w:color w:val="000000" w:themeColor="text1"/>
        </w:rPr>
        <w:t>, h.217.</w:t>
      </w:r>
    </w:p>
  </w:footnote>
  <w:footnote w:id="20">
    <w:p w:rsidR="00881CC7" w:rsidRPr="00EF5FA4" w:rsidRDefault="00881CC7" w:rsidP="00881CC7">
      <w:pPr>
        <w:pStyle w:val="FootnoteText"/>
        <w:jc w:val="both"/>
      </w:pPr>
      <w:r w:rsidRPr="00EF5FA4">
        <w:tab/>
      </w:r>
      <w:r w:rsidRPr="00EF5FA4">
        <w:rPr>
          <w:rStyle w:val="FootnoteReference"/>
        </w:rPr>
        <w:footnoteRef/>
      </w:r>
      <w:r w:rsidRPr="00EF5FA4">
        <w:t xml:space="preserve"> Lihat </w:t>
      </w:r>
      <w:r w:rsidRPr="00EF5FA4">
        <w:rPr>
          <w:lang w:eastAsia="id-ID"/>
        </w:rPr>
        <w:t>Pasal 71 Undang-Undang Nomor 31 Tahun 1997 tentang Peradilan Militer</w:t>
      </w:r>
    </w:p>
  </w:footnote>
  <w:footnote w:id="21">
    <w:p w:rsidR="00881CC7" w:rsidRPr="00EF5FA4" w:rsidRDefault="00881CC7" w:rsidP="00881CC7">
      <w:pPr>
        <w:pStyle w:val="FootnoteText"/>
        <w:ind w:firstLine="709"/>
        <w:jc w:val="both"/>
        <w:rPr>
          <w:b/>
        </w:rPr>
      </w:pPr>
      <w:r w:rsidRPr="00EF5FA4">
        <w:rPr>
          <w:rStyle w:val="FootnoteReference"/>
        </w:rPr>
        <w:footnoteRef/>
      </w:r>
      <w:r w:rsidRPr="00EF5FA4">
        <w:rPr>
          <w:color w:val="000000" w:themeColor="text1"/>
        </w:rPr>
        <w:t xml:space="preserve">Moch. Fasal Salam, </w:t>
      </w:r>
      <w:r w:rsidRPr="00EF5FA4">
        <w:rPr>
          <w:i/>
          <w:color w:val="000000" w:themeColor="text1"/>
        </w:rPr>
        <w:t>Op.Cit</w:t>
      </w:r>
      <w:r w:rsidRPr="00EF5FA4">
        <w:rPr>
          <w:color w:val="000000" w:themeColor="text1"/>
        </w:rPr>
        <w:t>, h.114.</w:t>
      </w:r>
    </w:p>
  </w:footnote>
  <w:footnote w:id="22">
    <w:p w:rsidR="00881CC7" w:rsidRPr="00EF5FA4" w:rsidRDefault="00881CC7" w:rsidP="00881CC7">
      <w:pPr>
        <w:pStyle w:val="FootnoteText"/>
        <w:ind w:firstLine="709"/>
        <w:jc w:val="both"/>
      </w:pPr>
      <w:r w:rsidRPr="00EF5FA4">
        <w:rPr>
          <w:rStyle w:val="FootnoteReference"/>
        </w:rPr>
        <w:footnoteRef/>
      </w:r>
      <w:r w:rsidRPr="00EF5FA4">
        <w:rPr>
          <w:i/>
        </w:rPr>
        <w:t>Ibid</w:t>
      </w:r>
      <w:r w:rsidRPr="00EF5FA4">
        <w:t>, h.115.</w:t>
      </w:r>
    </w:p>
  </w:footnote>
  <w:footnote w:id="23">
    <w:p w:rsidR="00881CC7" w:rsidRPr="00EF5FA4" w:rsidRDefault="00881CC7" w:rsidP="00881CC7">
      <w:pPr>
        <w:pStyle w:val="FootnoteText"/>
      </w:pPr>
      <w:r w:rsidRPr="00EF5FA4">
        <w:tab/>
      </w:r>
      <w:r w:rsidRPr="00EF5FA4">
        <w:rPr>
          <w:rStyle w:val="FootnoteReference"/>
        </w:rPr>
        <w:footnoteRef/>
      </w:r>
      <w:r w:rsidRPr="00EF5FA4">
        <w:rPr>
          <w:i/>
        </w:rPr>
        <w:t>Ibid</w:t>
      </w:r>
      <w:r w:rsidRPr="00EF5FA4">
        <w:t>, h.116.</w:t>
      </w:r>
    </w:p>
  </w:footnote>
  <w:footnote w:id="24">
    <w:p w:rsidR="00881CC7" w:rsidRPr="00EF5FA4" w:rsidRDefault="00881CC7" w:rsidP="00881CC7">
      <w:pPr>
        <w:autoSpaceDE w:val="0"/>
        <w:autoSpaceDN w:val="0"/>
        <w:adjustRightInd w:val="0"/>
        <w:jc w:val="both"/>
        <w:rPr>
          <w:sz w:val="20"/>
          <w:szCs w:val="20"/>
        </w:rPr>
      </w:pPr>
      <w:r w:rsidRPr="00EF5FA4">
        <w:rPr>
          <w:sz w:val="20"/>
          <w:szCs w:val="20"/>
        </w:rPr>
        <w:tab/>
      </w:r>
      <w:r w:rsidRPr="00EF5FA4">
        <w:rPr>
          <w:rStyle w:val="FootnoteReference"/>
          <w:sz w:val="20"/>
          <w:szCs w:val="20"/>
        </w:rPr>
        <w:footnoteRef/>
      </w:r>
      <w:r w:rsidRPr="00EF5FA4">
        <w:rPr>
          <w:sz w:val="20"/>
          <w:szCs w:val="20"/>
          <w:lang w:eastAsia="id-ID"/>
        </w:rPr>
        <w:t xml:space="preserve">Aghisni Kasrota Rizki. “Dasar Pertimbangan Hakim Pengadilan Militer Dalam Menjatuhkan Putusan Terhadap TNI (Tentara Nasional Indonesia)”, </w:t>
      </w:r>
      <w:r w:rsidRPr="00EF5FA4">
        <w:rPr>
          <w:i/>
          <w:iCs/>
          <w:sz w:val="20"/>
          <w:szCs w:val="20"/>
          <w:lang w:eastAsia="id-ID"/>
        </w:rPr>
        <w:t>Law Journal</w:t>
      </w:r>
      <w:r w:rsidRPr="00EF5FA4">
        <w:rPr>
          <w:sz w:val="20"/>
          <w:szCs w:val="20"/>
          <w:lang w:eastAsia="id-ID"/>
        </w:rPr>
        <w:t>, Volume 4 Nomor I, Juni 2019, h.35</w:t>
      </w:r>
    </w:p>
  </w:footnote>
  <w:footnote w:id="25">
    <w:p w:rsidR="00881CC7" w:rsidRPr="00EF5FA4" w:rsidRDefault="00881CC7" w:rsidP="00881CC7">
      <w:pPr>
        <w:autoSpaceDE w:val="0"/>
        <w:autoSpaceDN w:val="0"/>
        <w:adjustRightInd w:val="0"/>
        <w:jc w:val="both"/>
        <w:rPr>
          <w:sz w:val="20"/>
          <w:szCs w:val="20"/>
        </w:rPr>
      </w:pPr>
      <w:r w:rsidRPr="00EF5FA4">
        <w:rPr>
          <w:sz w:val="20"/>
          <w:szCs w:val="20"/>
        </w:rPr>
        <w:tab/>
      </w:r>
      <w:r w:rsidRPr="00EF5FA4">
        <w:rPr>
          <w:rStyle w:val="FootnoteReference"/>
          <w:sz w:val="20"/>
          <w:szCs w:val="20"/>
        </w:rPr>
        <w:footnoteRef/>
      </w:r>
      <w:r w:rsidRPr="00EF5FA4">
        <w:rPr>
          <w:i/>
          <w:sz w:val="20"/>
          <w:szCs w:val="20"/>
          <w:lang w:eastAsia="id-ID"/>
        </w:rPr>
        <w:t>Ibid.</w:t>
      </w:r>
    </w:p>
  </w:footnote>
  <w:footnote w:id="26">
    <w:p w:rsidR="00881CC7" w:rsidRPr="00EF5FA4" w:rsidRDefault="00881CC7" w:rsidP="00881CC7">
      <w:pPr>
        <w:pStyle w:val="FootnoteText"/>
        <w:jc w:val="both"/>
      </w:pPr>
      <w:r w:rsidRPr="00EF5FA4">
        <w:tab/>
      </w:r>
      <w:r w:rsidRPr="00EF5FA4">
        <w:rPr>
          <w:rStyle w:val="FootnoteReference"/>
        </w:rPr>
        <w:footnoteRef/>
      </w:r>
      <w:r w:rsidRPr="00EF5FA4">
        <w:rPr>
          <w:color w:val="000000" w:themeColor="text1"/>
        </w:rPr>
        <w:t xml:space="preserve">Moch. Fasal Salam, </w:t>
      </w:r>
      <w:r w:rsidRPr="00EF5FA4">
        <w:rPr>
          <w:i/>
          <w:color w:val="000000" w:themeColor="text1"/>
        </w:rPr>
        <w:t>Op.Cit</w:t>
      </w:r>
      <w:r w:rsidRPr="00EF5FA4">
        <w:rPr>
          <w:color w:val="000000" w:themeColor="text1"/>
        </w:rPr>
        <w:t>, h.118.</w:t>
      </w:r>
    </w:p>
  </w:footnote>
  <w:footnote w:id="27">
    <w:p w:rsidR="00881CC7" w:rsidRPr="00EF5FA4" w:rsidRDefault="00881CC7" w:rsidP="00881CC7">
      <w:pPr>
        <w:pStyle w:val="FootnoteText"/>
        <w:jc w:val="both"/>
      </w:pPr>
      <w:r w:rsidRPr="00EF5FA4">
        <w:tab/>
      </w:r>
      <w:r w:rsidRPr="00EF5FA4">
        <w:rPr>
          <w:rStyle w:val="FootnoteReference"/>
        </w:rPr>
        <w:footnoteRef/>
      </w:r>
      <w:r w:rsidRPr="00EF5FA4">
        <w:rPr>
          <w:color w:val="000000" w:themeColor="text1"/>
        </w:rPr>
        <w:t xml:space="preserve">Moch. Fasal Salam, </w:t>
      </w:r>
      <w:r w:rsidRPr="00EF5FA4">
        <w:rPr>
          <w:i/>
          <w:color w:val="000000" w:themeColor="text1"/>
        </w:rPr>
        <w:t>Op.Cit</w:t>
      </w:r>
      <w:r w:rsidRPr="00EF5FA4">
        <w:rPr>
          <w:color w:val="000000" w:themeColor="text1"/>
        </w:rPr>
        <w:t>, h.120.</w:t>
      </w:r>
    </w:p>
  </w:footnote>
  <w:footnote w:id="28">
    <w:p w:rsidR="00881CC7" w:rsidRPr="00EF5FA4" w:rsidRDefault="00881CC7" w:rsidP="00881CC7">
      <w:pPr>
        <w:pStyle w:val="FootnoteText"/>
      </w:pPr>
      <w:r w:rsidRPr="00EF5FA4">
        <w:tab/>
      </w:r>
      <w:r w:rsidRPr="00EF5FA4">
        <w:rPr>
          <w:rStyle w:val="FootnoteReference"/>
        </w:rPr>
        <w:footnoteRef/>
      </w:r>
      <w:r w:rsidRPr="00EF5FA4">
        <w:rPr>
          <w:i/>
        </w:rPr>
        <w:t>Ibid</w:t>
      </w:r>
      <w:r w:rsidRPr="00EF5FA4">
        <w:t>, h.121</w:t>
      </w:r>
    </w:p>
  </w:footnote>
  <w:footnote w:id="29">
    <w:p w:rsidR="00881CC7" w:rsidRPr="00EF5FA4" w:rsidRDefault="00881CC7" w:rsidP="00881CC7">
      <w:pPr>
        <w:pStyle w:val="FootnoteText"/>
        <w:rPr>
          <w:i/>
        </w:rPr>
      </w:pPr>
      <w:r w:rsidRPr="00EF5FA4">
        <w:tab/>
      </w:r>
      <w:r w:rsidRPr="00EF5FA4">
        <w:rPr>
          <w:rStyle w:val="FootnoteReference"/>
        </w:rPr>
        <w:footnoteRef/>
      </w:r>
      <w:r w:rsidRPr="00EF5FA4">
        <w:rPr>
          <w:i/>
        </w:rPr>
        <w:t>Ibid.</w:t>
      </w:r>
    </w:p>
  </w:footnote>
  <w:footnote w:id="30">
    <w:p w:rsidR="00881CC7" w:rsidRPr="00EF5FA4" w:rsidRDefault="00881CC7" w:rsidP="00881CC7">
      <w:pPr>
        <w:pStyle w:val="FootnoteText"/>
      </w:pPr>
      <w:r w:rsidRPr="00EF5FA4">
        <w:tab/>
      </w:r>
      <w:r w:rsidRPr="00EF5FA4">
        <w:rPr>
          <w:rStyle w:val="FootnoteReference"/>
        </w:rPr>
        <w:footnoteRef/>
      </w:r>
      <w:r w:rsidRPr="00EF5FA4">
        <w:t xml:space="preserve"> Andi Hamzah, </w:t>
      </w:r>
      <w:r w:rsidRPr="00EF5FA4">
        <w:rPr>
          <w:i/>
        </w:rPr>
        <w:t>Op.Cit</w:t>
      </w:r>
      <w:r w:rsidRPr="00EF5FA4">
        <w:t>, h.70.</w:t>
      </w:r>
    </w:p>
  </w:footnote>
  <w:footnote w:id="31">
    <w:p w:rsidR="00881CC7" w:rsidRPr="00EF5FA4" w:rsidRDefault="00881CC7" w:rsidP="00881CC7">
      <w:pPr>
        <w:pStyle w:val="FootnoteText"/>
      </w:pPr>
      <w:r w:rsidRPr="00EF5FA4">
        <w:tab/>
      </w:r>
      <w:r w:rsidRPr="00EF5FA4">
        <w:rPr>
          <w:rStyle w:val="FootnoteReference"/>
        </w:rPr>
        <w:footnoteRef/>
      </w:r>
      <w:r w:rsidRPr="00EF5FA4">
        <w:t xml:space="preserve">SR.Sianturi, </w:t>
      </w:r>
      <w:r w:rsidRPr="00EF5FA4">
        <w:rPr>
          <w:i/>
        </w:rPr>
        <w:t>Op.Cit</w:t>
      </w:r>
      <w:r w:rsidRPr="00EF5FA4">
        <w:t xml:space="preserve">, h.239.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981086">
    <w:pPr>
      <w:pStyle w:val="Header"/>
    </w:pPr>
    <w:r w:rsidRPr="009810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4"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8A" w:rsidRPr="00E86332" w:rsidRDefault="000E1A8A" w:rsidP="000E1A8A">
    <w:pPr>
      <w:pStyle w:val="Header"/>
      <w:jc w:val="right"/>
      <w:rPr>
        <w:lang w:val="id-ID"/>
      </w:rPr>
    </w:pPr>
    <w:r>
      <w:rPr>
        <w:lang w:val="id-ID"/>
      </w:rPr>
      <w:t>PUBLISH: 20/11/2025 10:14:31</w:t>
    </w:r>
  </w:p>
  <w:p w:rsidR="00020FAA" w:rsidRDefault="00981086">
    <w:pPr>
      <w:pStyle w:val="Header"/>
      <w:jc w:val="right"/>
    </w:pPr>
    <w:r w:rsidRPr="009810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5"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020FAA" w:rsidRDefault="00ED28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981086">
    <w:pPr>
      <w:pStyle w:val="Header"/>
    </w:pPr>
    <w:r w:rsidRPr="009810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3"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455"/>
    <w:multiLevelType w:val="hybridMultilevel"/>
    <w:tmpl w:val="9C7A8794"/>
    <w:lvl w:ilvl="0" w:tplc="BA6E92D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E69D9"/>
    <w:multiLevelType w:val="hybridMultilevel"/>
    <w:tmpl w:val="3F36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3C71"/>
    <w:multiLevelType w:val="hybridMultilevel"/>
    <w:tmpl w:val="A48613D6"/>
    <w:lvl w:ilvl="0" w:tplc="BAF037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A311EDA"/>
    <w:multiLevelType w:val="hybridMultilevel"/>
    <w:tmpl w:val="E91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F4BC3"/>
    <w:multiLevelType w:val="hybridMultilevel"/>
    <w:tmpl w:val="EE3E4F4A"/>
    <w:lvl w:ilvl="0" w:tplc="8B56D6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D355D41"/>
    <w:multiLevelType w:val="hybridMultilevel"/>
    <w:tmpl w:val="8FE81908"/>
    <w:lvl w:ilvl="0" w:tplc="97C0088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010763C"/>
    <w:multiLevelType w:val="hybridMultilevel"/>
    <w:tmpl w:val="8D9AD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A7DDA"/>
    <w:multiLevelType w:val="hybridMultilevel"/>
    <w:tmpl w:val="A336C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D5C56"/>
    <w:multiLevelType w:val="hybridMultilevel"/>
    <w:tmpl w:val="235AB3B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123106E8"/>
    <w:multiLevelType w:val="hybridMultilevel"/>
    <w:tmpl w:val="4580A45E"/>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3891FD9"/>
    <w:multiLevelType w:val="hybridMultilevel"/>
    <w:tmpl w:val="B13CCE8E"/>
    <w:lvl w:ilvl="0" w:tplc="95F44600">
      <w:start w:val="1"/>
      <w:numFmt w:val="decimal"/>
      <w:lvlText w:val="%1."/>
      <w:lvlJc w:val="left"/>
      <w:pPr>
        <w:tabs>
          <w:tab w:val="num" w:pos="1800"/>
        </w:tabs>
        <w:ind w:left="1800" w:hanging="360"/>
      </w:pPr>
      <w:rPr>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070B"/>
    <w:multiLevelType w:val="hybridMultilevel"/>
    <w:tmpl w:val="5EFC4C12"/>
    <w:lvl w:ilvl="0" w:tplc="FC4ED7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15DE0771"/>
    <w:multiLevelType w:val="hybridMultilevel"/>
    <w:tmpl w:val="ABF44098"/>
    <w:lvl w:ilvl="0" w:tplc="FE2CA896">
      <w:start w:val="1"/>
      <w:numFmt w:val="upperLetter"/>
      <w:lvlText w:val="%1."/>
      <w:lvlJc w:val="left"/>
      <w:pPr>
        <w:tabs>
          <w:tab w:val="num" w:pos="720"/>
        </w:tabs>
        <w:ind w:left="720" w:hanging="360"/>
      </w:pPr>
      <w:rPr>
        <w:b/>
      </w:r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87566F02">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66D1942"/>
    <w:multiLevelType w:val="hybridMultilevel"/>
    <w:tmpl w:val="829052D8"/>
    <w:lvl w:ilvl="0" w:tplc="EA789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974BEE"/>
    <w:multiLevelType w:val="hybridMultilevel"/>
    <w:tmpl w:val="68F4B60E"/>
    <w:lvl w:ilvl="0" w:tplc="04090019">
      <w:start w:val="1"/>
      <w:numFmt w:val="lowerLetter"/>
      <w:lvlText w:val="%1."/>
      <w:lvlJc w:val="left"/>
      <w:pPr>
        <w:ind w:left="720" w:hanging="360"/>
      </w:pPr>
      <w:rPr>
        <w:rFonts w:hint="default"/>
      </w:rPr>
    </w:lvl>
    <w:lvl w:ilvl="1" w:tplc="A7D8AEB4">
      <w:start w:val="1"/>
      <w:numFmt w:val="lowerLetter"/>
      <w:lvlText w:val="%2."/>
      <w:lvlJc w:val="left"/>
      <w:pPr>
        <w:ind w:left="1440" w:hanging="360"/>
      </w:pPr>
      <w:rPr>
        <w:rFonts w:hint="default"/>
      </w:rPr>
    </w:lvl>
    <w:lvl w:ilvl="2" w:tplc="2C1211A0">
      <w:start w:val="1"/>
      <w:numFmt w:val="decimal"/>
      <w:lvlText w:val="%3."/>
      <w:lvlJc w:val="left"/>
      <w:pPr>
        <w:ind w:left="2340" w:hanging="360"/>
      </w:pPr>
      <w:rPr>
        <w:rFonts w:hint="default"/>
      </w:rPr>
    </w:lvl>
    <w:lvl w:ilvl="3" w:tplc="3ED84D0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BAACDE1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5A6574"/>
    <w:multiLevelType w:val="hybridMultilevel"/>
    <w:tmpl w:val="8528E0C6"/>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A557576"/>
    <w:multiLevelType w:val="hybridMultilevel"/>
    <w:tmpl w:val="937A5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595EB7"/>
    <w:multiLevelType w:val="hybridMultilevel"/>
    <w:tmpl w:val="69B6F368"/>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1D4B7793"/>
    <w:multiLevelType w:val="hybridMultilevel"/>
    <w:tmpl w:val="9688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CB6C90"/>
    <w:multiLevelType w:val="hybridMultilevel"/>
    <w:tmpl w:val="7FA0A36A"/>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21212254"/>
    <w:multiLevelType w:val="hybridMultilevel"/>
    <w:tmpl w:val="F3BE7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6841E7"/>
    <w:multiLevelType w:val="hybridMultilevel"/>
    <w:tmpl w:val="720CC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1B0BAC"/>
    <w:multiLevelType w:val="hybridMultilevel"/>
    <w:tmpl w:val="1B501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FB3AE9"/>
    <w:multiLevelType w:val="hybridMultilevel"/>
    <w:tmpl w:val="1AE2952E"/>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2EB16CE"/>
    <w:multiLevelType w:val="hybridMultilevel"/>
    <w:tmpl w:val="462EA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4C2822"/>
    <w:multiLevelType w:val="multilevel"/>
    <w:tmpl w:val="C0C270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upperLetter"/>
      <w:lvlText w:val="%6."/>
      <w:lvlJc w:val="left"/>
      <w:pPr>
        <w:tabs>
          <w:tab w:val="num" w:pos="4320"/>
        </w:tabs>
        <w:ind w:left="4320" w:hanging="360"/>
      </w:pPr>
      <w:rPr>
        <w:rFonts w:ascii="Calibri" w:eastAsia="Calibri" w:hAnsi="Calibri"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6D54576"/>
    <w:multiLevelType w:val="hybridMultilevel"/>
    <w:tmpl w:val="5314943E"/>
    <w:lvl w:ilvl="0" w:tplc="62946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C25D05"/>
    <w:multiLevelType w:val="hybridMultilevel"/>
    <w:tmpl w:val="F126C752"/>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87064DF"/>
    <w:multiLevelType w:val="hybridMultilevel"/>
    <w:tmpl w:val="4ED6C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272750"/>
    <w:multiLevelType w:val="hybridMultilevel"/>
    <w:tmpl w:val="66B6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3D5935"/>
    <w:multiLevelType w:val="hybridMultilevel"/>
    <w:tmpl w:val="E8E88D0E"/>
    <w:lvl w:ilvl="0" w:tplc="C3E8113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8227F0"/>
    <w:multiLevelType w:val="hybridMultilevel"/>
    <w:tmpl w:val="97668D50"/>
    <w:lvl w:ilvl="0" w:tplc="DC52B0BC">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667E4C"/>
    <w:multiLevelType w:val="hybridMultilevel"/>
    <w:tmpl w:val="6888CA0C"/>
    <w:lvl w:ilvl="0" w:tplc="D516640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D2250FE"/>
    <w:multiLevelType w:val="hybridMultilevel"/>
    <w:tmpl w:val="1EA2B72C"/>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55376A1A"/>
    <w:multiLevelType w:val="hybridMultilevel"/>
    <w:tmpl w:val="F80208C6"/>
    <w:lvl w:ilvl="0" w:tplc="FC0862C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63C14F5"/>
    <w:multiLevelType w:val="hybridMultilevel"/>
    <w:tmpl w:val="96C4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280F58"/>
    <w:multiLevelType w:val="hybridMultilevel"/>
    <w:tmpl w:val="B46E4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DE453F"/>
    <w:multiLevelType w:val="hybridMultilevel"/>
    <w:tmpl w:val="BBD0C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5047EC"/>
    <w:multiLevelType w:val="hybridMultilevel"/>
    <w:tmpl w:val="7C066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7A119F"/>
    <w:multiLevelType w:val="hybridMultilevel"/>
    <w:tmpl w:val="B48E4F5A"/>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F7825DB"/>
    <w:multiLevelType w:val="hybridMultilevel"/>
    <w:tmpl w:val="B024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123894"/>
    <w:multiLevelType w:val="hybridMultilevel"/>
    <w:tmpl w:val="242AA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462D3"/>
    <w:multiLevelType w:val="hybridMultilevel"/>
    <w:tmpl w:val="4D4A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7D6498"/>
    <w:multiLevelType w:val="hybridMultilevel"/>
    <w:tmpl w:val="E0688B22"/>
    <w:lvl w:ilvl="0" w:tplc="D8BAF40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8F17CF"/>
    <w:multiLevelType w:val="hybridMultilevel"/>
    <w:tmpl w:val="83F2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2201A"/>
    <w:multiLevelType w:val="hybridMultilevel"/>
    <w:tmpl w:val="91C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261841"/>
    <w:multiLevelType w:val="hybridMultilevel"/>
    <w:tmpl w:val="200A9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1"/>
  </w:num>
  <w:num w:numId="7">
    <w:abstractNumId w:val="4"/>
  </w:num>
  <w:num w:numId="8">
    <w:abstractNumId w:val="15"/>
  </w:num>
  <w:num w:numId="9">
    <w:abstractNumId w:val="9"/>
  </w:num>
  <w:num w:numId="10">
    <w:abstractNumId w:val="8"/>
  </w:num>
  <w:num w:numId="11">
    <w:abstractNumId w:val="12"/>
  </w:num>
  <w:num w:numId="12">
    <w:abstractNumId w:val="25"/>
  </w:num>
  <w:num w:numId="13">
    <w:abstractNumId w:val="27"/>
  </w:num>
  <w:num w:numId="14">
    <w:abstractNumId w:val="29"/>
  </w:num>
  <w:num w:numId="15">
    <w:abstractNumId w:val="44"/>
  </w:num>
  <w:num w:numId="16">
    <w:abstractNumId w:val="43"/>
  </w:num>
  <w:num w:numId="17">
    <w:abstractNumId w:val="45"/>
  </w:num>
  <w:num w:numId="18">
    <w:abstractNumId w:val="3"/>
  </w:num>
  <w:num w:numId="19">
    <w:abstractNumId w:val="1"/>
  </w:num>
  <w:num w:numId="20">
    <w:abstractNumId w:val="19"/>
  </w:num>
  <w:num w:numId="21">
    <w:abstractNumId w:val="21"/>
  </w:num>
  <w:num w:numId="22">
    <w:abstractNumId w:val="38"/>
  </w:num>
  <w:num w:numId="23">
    <w:abstractNumId w:val="47"/>
  </w:num>
  <w:num w:numId="24">
    <w:abstractNumId w:val="23"/>
  </w:num>
  <w:num w:numId="25">
    <w:abstractNumId w:val="30"/>
  </w:num>
  <w:num w:numId="26">
    <w:abstractNumId w:val="16"/>
  </w:num>
  <w:num w:numId="27">
    <w:abstractNumId w:val="32"/>
  </w:num>
  <w:num w:numId="28">
    <w:abstractNumId w:val="36"/>
  </w:num>
  <w:num w:numId="29">
    <w:abstractNumId w:val="20"/>
  </w:num>
  <w:num w:numId="30">
    <w:abstractNumId w:val="0"/>
  </w:num>
  <w:num w:numId="31">
    <w:abstractNumId w:val="7"/>
  </w:num>
  <w:num w:numId="32">
    <w:abstractNumId w:val="40"/>
  </w:num>
  <w:num w:numId="33">
    <w:abstractNumId w:val="18"/>
  </w:num>
  <w:num w:numId="34">
    <w:abstractNumId w:val="46"/>
  </w:num>
  <w:num w:numId="35">
    <w:abstractNumId w:val="37"/>
  </w:num>
  <w:num w:numId="36">
    <w:abstractNumId w:val="42"/>
  </w:num>
  <w:num w:numId="37">
    <w:abstractNumId w:val="24"/>
  </w:num>
  <w:num w:numId="38">
    <w:abstractNumId w:val="41"/>
  </w:num>
  <w:num w:numId="39">
    <w:abstractNumId w:val="10"/>
  </w:num>
  <w:num w:numId="40">
    <w:abstractNumId w:val="34"/>
  </w:num>
  <w:num w:numId="41">
    <w:abstractNumId w:val="28"/>
  </w:num>
  <w:num w:numId="42">
    <w:abstractNumId w:val="22"/>
  </w:num>
  <w:num w:numId="43">
    <w:abstractNumId w:val="17"/>
  </w:num>
  <w:num w:numId="44">
    <w:abstractNumId w:val="33"/>
  </w:num>
  <w:num w:numId="45">
    <w:abstractNumId w:val="2"/>
  </w:num>
  <w:num w:numId="46">
    <w:abstractNumId w:val="14"/>
  </w:num>
  <w:num w:numId="47">
    <w:abstractNumId w:val="39"/>
  </w:num>
  <w:num w:numId="48">
    <w:abstractNumId w:val="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rB70MqGG9OzaDWNJEhT2/Damdfw=" w:salt="nkcQxxx76o1easARZNIzw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533A"/>
    <w:rsid w:val="000E1A8A"/>
    <w:rsid w:val="00270FB3"/>
    <w:rsid w:val="00881CC7"/>
    <w:rsid w:val="008E533A"/>
    <w:rsid w:val="00940BCB"/>
    <w:rsid w:val="00981086"/>
    <w:rsid w:val="00A0229D"/>
    <w:rsid w:val="00AD04E2"/>
    <w:rsid w:val="00C76C36"/>
    <w:rsid w:val="00D25D99"/>
    <w:rsid w:val="00D330F6"/>
    <w:rsid w:val="00EA1EF1"/>
    <w:rsid w:val="00ED285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 w:type="paragraph" w:styleId="BodyTextIndent2">
    <w:name w:val="Body Text Indent 2"/>
    <w:basedOn w:val="Normal"/>
    <w:link w:val="BodyTextIndent2Char"/>
    <w:uiPriority w:val="99"/>
    <w:semiHidden/>
    <w:unhideWhenUsed/>
    <w:rsid w:val="00270FB3"/>
    <w:pPr>
      <w:spacing w:after="120" w:line="480" w:lineRule="auto"/>
      <w:ind w:left="360"/>
    </w:pPr>
  </w:style>
  <w:style w:type="character" w:customStyle="1" w:styleId="BodyTextIndent2Char">
    <w:name w:val="Body Text Indent 2 Char"/>
    <w:basedOn w:val="DefaultParagraphFont"/>
    <w:link w:val="BodyTextIndent2"/>
    <w:uiPriority w:val="99"/>
    <w:semiHidden/>
    <w:rsid w:val="00270FB3"/>
    <w:rPr>
      <w:rFonts w:ascii="Times New Roman" w:eastAsia="Times New Roman" w:hAnsi="Times New Roman" w:cs="Times New Roman"/>
      <w:sz w:val="24"/>
      <w:szCs w:val="24"/>
    </w:rPr>
  </w:style>
  <w:style w:type="character" w:styleId="FootnoteReference">
    <w:name w:val="footnote reference"/>
    <w:aliases w:val="BVI fnr,Footnote Reference1"/>
    <w:rsid w:val="00270FB3"/>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270FB3"/>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270FB3"/>
    <w:rPr>
      <w:rFonts w:ascii="Times New Roman" w:eastAsia="Times New Roman" w:hAnsi="Times New Roman" w:cs="Times New Roman"/>
      <w:sz w:val="20"/>
      <w:szCs w:val="20"/>
    </w:rPr>
  </w:style>
  <w:style w:type="paragraph" w:customStyle="1" w:styleId="Default">
    <w:name w:val="Default"/>
    <w:rsid w:val="00C76C36"/>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Strong">
    <w:name w:val="Strong"/>
    <w:uiPriority w:val="22"/>
    <w:qFormat/>
    <w:rsid w:val="00D25D99"/>
    <w:rPr>
      <w:b/>
      <w:bCs/>
    </w:rPr>
  </w:style>
  <w:style w:type="character" w:customStyle="1" w:styleId="markedcontent">
    <w:name w:val="markedcontent"/>
    <w:rsid w:val="00D25D99"/>
  </w:style>
  <w:style w:type="character" w:customStyle="1" w:styleId="hgkelc">
    <w:name w:val="hgkelc"/>
    <w:rsid w:val="00D25D99"/>
  </w:style>
  <w:style w:type="character" w:customStyle="1" w:styleId="lrzxr">
    <w:name w:val="lrzxr"/>
    <w:basedOn w:val="DefaultParagraphFont"/>
    <w:rsid w:val="00D25D99"/>
  </w:style>
  <w:style w:type="paragraph" w:styleId="NoSpacing">
    <w:name w:val="No Spacing"/>
    <w:link w:val="NoSpacingChar"/>
    <w:uiPriority w:val="1"/>
    <w:qFormat/>
    <w:rsid w:val="00881CC7"/>
    <w:pPr>
      <w:spacing w:after="0" w:line="240" w:lineRule="auto"/>
      <w:ind w:firstLine="1440"/>
    </w:pPr>
    <w:rPr>
      <w:rFonts w:ascii="Arial" w:eastAsia="Times New Roman" w:hAnsi="Arial" w:cs="Times New Roman"/>
    </w:rPr>
  </w:style>
  <w:style w:type="character" w:customStyle="1" w:styleId="NoSpacingChar">
    <w:name w:val="No Spacing Char"/>
    <w:link w:val="NoSpacing"/>
    <w:uiPriority w:val="1"/>
    <w:qFormat/>
    <w:locked/>
    <w:rsid w:val="00881CC7"/>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 w:type="paragraph" w:styleId="BodyTextIndent2">
    <w:name w:val="Body Text Indent 2"/>
    <w:basedOn w:val="Normal"/>
    <w:link w:val="BodyTextIndent2Char"/>
    <w:uiPriority w:val="99"/>
    <w:semiHidden/>
    <w:unhideWhenUsed/>
    <w:rsid w:val="00270FB3"/>
    <w:pPr>
      <w:spacing w:after="120" w:line="480" w:lineRule="auto"/>
      <w:ind w:left="360"/>
    </w:pPr>
  </w:style>
  <w:style w:type="character" w:customStyle="1" w:styleId="BodyTextIndent2Char">
    <w:name w:val="Body Text Indent 2 Char"/>
    <w:basedOn w:val="DefaultParagraphFont"/>
    <w:link w:val="BodyTextIndent2"/>
    <w:uiPriority w:val="99"/>
    <w:semiHidden/>
    <w:rsid w:val="00270FB3"/>
    <w:rPr>
      <w:rFonts w:ascii="Times New Roman" w:eastAsia="Times New Roman" w:hAnsi="Times New Roman" w:cs="Times New Roman"/>
      <w:sz w:val="24"/>
      <w:szCs w:val="24"/>
    </w:rPr>
  </w:style>
  <w:style w:type="character" w:styleId="FootnoteReference">
    <w:name w:val="footnote reference"/>
    <w:aliases w:val="BVI fnr,Footnote Reference1"/>
    <w:rsid w:val="00270FB3"/>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270FB3"/>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270FB3"/>
    <w:rPr>
      <w:rFonts w:ascii="Times New Roman" w:eastAsia="Times New Roman" w:hAnsi="Times New Roman" w:cs="Times New Roman"/>
      <w:sz w:val="20"/>
      <w:szCs w:val="20"/>
    </w:rPr>
  </w:style>
  <w:style w:type="paragraph" w:customStyle="1" w:styleId="Default">
    <w:name w:val="Default"/>
    <w:rsid w:val="00C76C36"/>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Strong">
    <w:name w:val="Strong"/>
    <w:uiPriority w:val="22"/>
    <w:qFormat/>
    <w:rsid w:val="00D25D99"/>
    <w:rPr>
      <w:b/>
      <w:bCs/>
    </w:rPr>
  </w:style>
  <w:style w:type="character" w:customStyle="1" w:styleId="markedcontent">
    <w:name w:val="markedcontent"/>
    <w:rsid w:val="00D25D99"/>
  </w:style>
  <w:style w:type="character" w:customStyle="1" w:styleId="hgkelc">
    <w:name w:val="hgkelc"/>
    <w:rsid w:val="00D25D99"/>
  </w:style>
  <w:style w:type="character" w:customStyle="1" w:styleId="lrzxr">
    <w:name w:val="lrzxr"/>
    <w:basedOn w:val="DefaultParagraphFont"/>
    <w:rsid w:val="00D25D99"/>
  </w:style>
  <w:style w:type="paragraph" w:styleId="NoSpacing">
    <w:name w:val="No Spacing"/>
    <w:link w:val="NoSpacingChar"/>
    <w:uiPriority w:val="1"/>
    <w:qFormat/>
    <w:rsid w:val="00881CC7"/>
    <w:pPr>
      <w:spacing w:after="0" w:line="240" w:lineRule="auto"/>
      <w:ind w:firstLine="1440"/>
    </w:pPr>
    <w:rPr>
      <w:rFonts w:ascii="Arial" w:eastAsia="Times New Roman" w:hAnsi="Arial" w:cs="Times New Roman"/>
    </w:rPr>
  </w:style>
  <w:style w:type="character" w:customStyle="1" w:styleId="NoSpacingChar">
    <w:name w:val="No Spacing Char"/>
    <w:link w:val="NoSpacing"/>
    <w:uiPriority w:val="1"/>
    <w:qFormat/>
    <w:locked/>
    <w:rsid w:val="00881CC7"/>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9867</Words>
  <Characters>56245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2025-11-20T03:18:00Z</dcterms:created>
  <dcterms:modified xsi:type="dcterms:W3CDTF">2025-11-20T03:18:00Z</dcterms:modified>
</cp:coreProperties>
</file>