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95" w:rsidRPr="00F02EBD" w:rsidRDefault="00D95F95" w:rsidP="00D95F95">
      <w:pPr>
        <w:spacing w:line="480" w:lineRule="auto"/>
        <w:jc w:val="center"/>
        <w:rPr>
          <w:b/>
          <w:color w:val="000000"/>
        </w:rPr>
      </w:pPr>
      <w:r w:rsidRPr="00F02EBD">
        <w:rPr>
          <w:b/>
          <w:color w:val="000000"/>
        </w:rPr>
        <w:t>BAB V</w:t>
      </w:r>
    </w:p>
    <w:p w:rsidR="00D95F95" w:rsidRPr="00F02EBD" w:rsidRDefault="00D95F95" w:rsidP="00D95F95">
      <w:pPr>
        <w:spacing w:line="480" w:lineRule="auto"/>
        <w:jc w:val="center"/>
        <w:rPr>
          <w:b/>
          <w:color w:val="000000"/>
        </w:rPr>
      </w:pPr>
      <w:r w:rsidRPr="00F02EBD">
        <w:rPr>
          <w:b/>
          <w:color w:val="000000"/>
        </w:rPr>
        <w:t>KESIMPULAN DAN SARAN</w:t>
      </w:r>
    </w:p>
    <w:p w:rsidR="00D95F95" w:rsidRPr="00F02EBD" w:rsidRDefault="00D95F95" w:rsidP="00DE18BD">
      <w:pPr>
        <w:numPr>
          <w:ilvl w:val="0"/>
          <w:numId w:val="1"/>
        </w:numPr>
        <w:tabs>
          <w:tab w:val="clear" w:pos="720"/>
          <w:tab w:val="num" w:pos="360"/>
        </w:tabs>
        <w:autoSpaceDE w:val="0"/>
        <w:autoSpaceDN w:val="0"/>
        <w:adjustRightInd w:val="0"/>
        <w:spacing w:line="480" w:lineRule="auto"/>
        <w:ind w:left="360"/>
        <w:rPr>
          <w:b/>
        </w:rPr>
      </w:pPr>
      <w:r w:rsidRPr="00F02EBD">
        <w:rPr>
          <w:b/>
        </w:rPr>
        <w:t>Kesimpulan</w:t>
      </w:r>
    </w:p>
    <w:p w:rsidR="00D95F95" w:rsidRPr="00F02EBD" w:rsidRDefault="00D95F95" w:rsidP="00DE18BD">
      <w:pPr>
        <w:numPr>
          <w:ilvl w:val="4"/>
          <w:numId w:val="1"/>
        </w:numPr>
        <w:tabs>
          <w:tab w:val="clear" w:pos="3600"/>
        </w:tabs>
        <w:autoSpaceDE w:val="0"/>
        <w:autoSpaceDN w:val="0"/>
        <w:adjustRightInd w:val="0"/>
        <w:spacing w:line="480" w:lineRule="auto"/>
        <w:ind w:left="720"/>
        <w:jc w:val="both"/>
      </w:pPr>
      <w:bookmarkStart w:id="0" w:name="_Hlk131739854"/>
      <w:r w:rsidRPr="00F02EBD">
        <w:t>P</w:t>
      </w:r>
      <w:r w:rsidRPr="00F02EBD">
        <w:rPr>
          <w:color w:val="000000"/>
        </w:rPr>
        <w:t xml:space="preserve">engaturan </w:t>
      </w:r>
      <w:r w:rsidRPr="00F02EBD">
        <w:rPr>
          <w:color w:val="000000"/>
          <w:lang w:val="id-ID"/>
        </w:rPr>
        <w:t xml:space="preserve"> hukum tindak pidana pencurian disertai dengan kekerasan </w:t>
      </w:r>
      <w:r w:rsidRPr="00F02EBD">
        <w:rPr>
          <w:color w:val="000000"/>
        </w:rPr>
        <w:t>yang mengakibatkan korban meninggal dunia</w:t>
      </w:r>
      <w:r w:rsidRPr="00F02EBD">
        <w:rPr>
          <w:rFonts w:eastAsia="MS Mincho"/>
        </w:rPr>
        <w:t xml:space="preserve">diatur </w:t>
      </w:r>
      <w:r w:rsidRPr="00F02EBD">
        <w:t xml:space="preserve">dalam Pasal 365 ayat (4) KUHP. </w:t>
      </w:r>
      <w:r w:rsidRPr="00F02EBD">
        <w:rPr>
          <w:color w:val="000000"/>
        </w:rPr>
        <w:t>Pertanggungjawaban pelaku tindak</w:t>
      </w:r>
      <w:r w:rsidRPr="00F02EBD">
        <w:rPr>
          <w:color w:val="000000"/>
          <w:spacing w:val="4"/>
        </w:rPr>
        <w:t xml:space="preserve"> pidana pencurian </w:t>
      </w:r>
      <w:r w:rsidRPr="00F02EBD">
        <w:t>dengan kekerasan</w:t>
      </w:r>
      <w:r w:rsidRPr="00F02EBD">
        <w:rPr>
          <w:color w:val="000000"/>
        </w:rPr>
        <w:t xml:space="preserve">yang mengakibatkan korban meninggal dunia telah sesuai dengan dakwaan dari Jaksa Penuntut Umum  dan  </w:t>
      </w:r>
      <w:r w:rsidRPr="00F02EBD">
        <w:t xml:space="preserve">terbukti secara sah dan meyakinkan bersalah melakukan tindak pidana pencurian dengan Kekerasan </w:t>
      </w:r>
      <w:r w:rsidRPr="00F02EBD">
        <w:rPr>
          <w:color w:val="000000"/>
        </w:rPr>
        <w:t>yang mengakibatkan korban meninggal dunia</w:t>
      </w:r>
      <w:r w:rsidRPr="00F02EBD">
        <w:t>telah</w:t>
      </w:r>
      <w:r w:rsidRPr="00F02EBD">
        <w:rPr>
          <w:color w:val="000000"/>
        </w:rPr>
        <w:t xml:space="preserve"> memenuhi unsur Pasal </w:t>
      </w:r>
      <w:r w:rsidRPr="00F02EBD">
        <w:t>365 ayat (4) KUHP</w:t>
      </w:r>
      <w:r w:rsidRPr="00F02EBD">
        <w:rPr>
          <w:color w:val="000000"/>
        </w:rPr>
        <w:t xml:space="preserve">idana, sehingga terdakwa harus mempertanggungjawabkan perbuatan, dengan menjalani pidana penjara selama </w:t>
      </w:r>
      <w:r w:rsidRPr="00F02EBD">
        <w:t>20 (dua puluh) tahun.</w:t>
      </w:r>
    </w:p>
    <w:bookmarkEnd w:id="0"/>
    <w:p w:rsidR="00D95F95" w:rsidRPr="00F02EBD" w:rsidRDefault="00D95F95" w:rsidP="00DE18BD">
      <w:pPr>
        <w:numPr>
          <w:ilvl w:val="4"/>
          <w:numId w:val="1"/>
        </w:numPr>
        <w:tabs>
          <w:tab w:val="clear" w:pos="3600"/>
        </w:tabs>
        <w:autoSpaceDE w:val="0"/>
        <w:autoSpaceDN w:val="0"/>
        <w:adjustRightInd w:val="0"/>
        <w:spacing w:line="456" w:lineRule="auto"/>
        <w:ind w:left="720" w:hanging="357"/>
        <w:jc w:val="both"/>
      </w:pPr>
      <w:r w:rsidRPr="00F02EBD">
        <w:t xml:space="preserve">Upaya penanggulangan tindak pidana pencurian dengan kekerasan </w:t>
      </w:r>
      <w:r w:rsidRPr="00F02EBD">
        <w:rPr>
          <w:color w:val="000000"/>
        </w:rPr>
        <w:t>yang mengakibatkan korban meninggal dunia adalah</w:t>
      </w:r>
      <w:r w:rsidRPr="00F02EBD">
        <w:t xml:space="preserve"> dengan upaya non penal maupun penal. Pencegahan kejahahatan dengan upaya non penal yang merupakan upaya pencegahan yang lebih menitikberatkan pada sifat preventif yaitu tindakan yang dilakukan sebelum terjadinya tindak kejahatan. Kedua penanggulanga kejahatan dengan menggunakan hukum pidana (penal) yaitu upaya penanggulangan tindakan yang dilakukan sesudah kejahatan itu terjadi penegakan hukum, penjatuhan hukuman terhadap kejahatan yang dilakukan, lebih meninikberatkan pada sifat represif (penindasan, pemberantasan, penumpasan)</w:t>
      </w:r>
    </w:p>
    <w:p w:rsidR="00D95F95" w:rsidRPr="00F02EBD" w:rsidRDefault="00D95F95" w:rsidP="00DE18BD">
      <w:pPr>
        <w:numPr>
          <w:ilvl w:val="4"/>
          <w:numId w:val="1"/>
        </w:numPr>
        <w:tabs>
          <w:tab w:val="clear" w:pos="3600"/>
        </w:tabs>
        <w:autoSpaceDE w:val="0"/>
        <w:autoSpaceDN w:val="0"/>
        <w:adjustRightInd w:val="0"/>
        <w:spacing w:line="456" w:lineRule="auto"/>
        <w:ind w:left="720" w:hanging="357"/>
        <w:jc w:val="both"/>
      </w:pPr>
      <w:r w:rsidRPr="00F02EBD">
        <w:rPr>
          <w:color w:val="000000"/>
        </w:rPr>
        <w:lastRenderedPageBreak/>
        <w:t xml:space="preserve">Pertimbangan </w:t>
      </w:r>
      <w:bookmarkStart w:id="1" w:name="_Hlk131739879"/>
      <w:r w:rsidRPr="00F02EBD">
        <w:rPr>
          <w:color w:val="000000"/>
        </w:rPr>
        <w:t>hukum hakim dalam putusan Pengadilan Negeri Stabat</w:t>
      </w:r>
      <w:r w:rsidRPr="00F02EBD">
        <w:rPr>
          <w:lang w:val="id-ID" w:eastAsia="id-ID"/>
        </w:rPr>
        <w:t xml:space="preserve">Nomor </w:t>
      </w:r>
      <w:r w:rsidRPr="00F02EBD">
        <w:rPr>
          <w:bCs/>
        </w:rPr>
        <w:t>150/Pid.B/2023/PN Stb</w:t>
      </w:r>
      <w:r w:rsidRPr="00F02EBD">
        <w:rPr>
          <w:lang w:eastAsia="id-ID"/>
        </w:rPr>
        <w:t xml:space="preserve"> adalah</w:t>
      </w:r>
      <w:r w:rsidRPr="00F02EBD">
        <w:rPr>
          <w:color w:val="000000"/>
        </w:rPr>
        <w:t xml:space="preserve">Majelis Hakim mempunyai pertimbangan-pertimbangan mulai dari tuntutan Jaksa Penuntut Umum, terpenuhinya unsur-unsur sesuai dengan pasal yang didakwakan dan tidak ada alasan pembenar dan pemaaf, sehingga dinyatakan bersalah, serta hal-hal yang memberatkan dan meringankan. Adapun pertimbangan Majelis Hakim yang telah memutus perkara ini yaitu </w:t>
      </w:r>
      <w:r w:rsidRPr="00F02EBD">
        <w:t xml:space="preserve"> hal yang meringankan terdakwa bersikap sopan dalam persidangan, sedangkan  hal yang memberatkan adalah  peerbutan </w:t>
      </w:r>
      <w:bookmarkEnd w:id="1"/>
      <w:r w:rsidRPr="00F02EBD">
        <w:t>terdakwa sangat meresahkan masyarakat</w:t>
      </w:r>
      <w:r w:rsidRPr="00F02EBD">
        <w:rPr>
          <w:color w:val="000000"/>
        </w:rPr>
        <w:t xml:space="preserve">. </w:t>
      </w:r>
    </w:p>
    <w:p w:rsidR="00D95F95" w:rsidRPr="00F02EBD" w:rsidRDefault="00D95F95" w:rsidP="00DE18BD">
      <w:pPr>
        <w:numPr>
          <w:ilvl w:val="0"/>
          <w:numId w:val="1"/>
        </w:numPr>
        <w:tabs>
          <w:tab w:val="clear" w:pos="720"/>
        </w:tabs>
        <w:autoSpaceDE w:val="0"/>
        <w:autoSpaceDN w:val="0"/>
        <w:adjustRightInd w:val="0"/>
        <w:spacing w:line="456" w:lineRule="auto"/>
        <w:ind w:left="360" w:hanging="357"/>
        <w:rPr>
          <w:b/>
        </w:rPr>
      </w:pPr>
      <w:r w:rsidRPr="00F02EBD">
        <w:rPr>
          <w:b/>
        </w:rPr>
        <w:t>Saran.</w:t>
      </w:r>
    </w:p>
    <w:p w:rsidR="00D95F95" w:rsidRPr="00F02EBD" w:rsidRDefault="00D95F95" w:rsidP="00DE18BD">
      <w:pPr>
        <w:numPr>
          <w:ilvl w:val="3"/>
          <w:numId w:val="1"/>
        </w:numPr>
        <w:tabs>
          <w:tab w:val="clear" w:pos="2880"/>
        </w:tabs>
        <w:autoSpaceDE w:val="0"/>
        <w:autoSpaceDN w:val="0"/>
        <w:adjustRightInd w:val="0"/>
        <w:spacing w:line="456" w:lineRule="auto"/>
        <w:ind w:left="720" w:hanging="357"/>
        <w:jc w:val="both"/>
      </w:pPr>
      <w:r w:rsidRPr="00F02EBD">
        <w:rPr>
          <w:snapToGrid w:val="0"/>
        </w:rPr>
        <w:t>Agar ditingkatkan koordinasi dan sinkornisasi diantara keempat komponen peradilan pidana itu (kepolisian, kejaksaan, hakim, lembaga permasyarakatan) untuk mencapai keberhasilan dalam penanggulangan kejahatan seharusnya keempat komponen tersebut bekerja secara terpadu..</w:t>
      </w:r>
    </w:p>
    <w:p w:rsidR="00D95F95" w:rsidRPr="00F02EBD" w:rsidRDefault="00D95F95" w:rsidP="00DE18BD">
      <w:pPr>
        <w:numPr>
          <w:ilvl w:val="3"/>
          <w:numId w:val="1"/>
        </w:numPr>
        <w:tabs>
          <w:tab w:val="clear" w:pos="2880"/>
        </w:tabs>
        <w:autoSpaceDE w:val="0"/>
        <w:autoSpaceDN w:val="0"/>
        <w:adjustRightInd w:val="0"/>
        <w:spacing w:line="456" w:lineRule="auto"/>
        <w:ind w:left="720" w:hanging="357"/>
        <w:jc w:val="both"/>
      </w:pPr>
      <w:r w:rsidRPr="00F02EBD">
        <w:t>Agar  pihak kepolisian dalam upaya penanggulangan tindak pidana pencurian dengan kekerasan yang mengakibatkan korban meninggal pihak kepolisian harus menekankan mengutamakan upaya preventif atau pencegahan lebih dini guna meminimalisir angka tindak pidana ini yaitu dengan meningkatkan kinerja pihak kepolisian seperti razia, melakukan patroli serta pengawasan ekstra ditempat-tempat rawan, mengadakan sosialisasi terhadap masyarakat tentang pentingnya kesadaran hukum, serta memberikan sarana dan prasarana pendukung yang lebih, melakukan kerja sama dengan masyarakat yang pastinya jika diberi arahan yang baik maka masyarakat akan bersedia untuk membantu dalam hal menanggulangi tindak pidana pencurian dengan kekerasan</w:t>
      </w:r>
    </w:p>
    <w:p w:rsidR="00D95F95" w:rsidRPr="00F02EBD" w:rsidRDefault="00D95F95" w:rsidP="00DE18BD">
      <w:pPr>
        <w:numPr>
          <w:ilvl w:val="3"/>
          <w:numId w:val="1"/>
        </w:numPr>
        <w:tabs>
          <w:tab w:val="clear" w:pos="2880"/>
        </w:tabs>
        <w:autoSpaceDE w:val="0"/>
        <w:autoSpaceDN w:val="0"/>
        <w:adjustRightInd w:val="0"/>
        <w:spacing w:line="456" w:lineRule="auto"/>
        <w:ind w:left="720" w:hanging="357"/>
        <w:jc w:val="both"/>
      </w:pPr>
      <w:r w:rsidRPr="00F02EBD">
        <w:lastRenderedPageBreak/>
        <w:t>Hakim dengan Pertimbangan yang sangat matang menjatuhkan putusan kepada terdakwa dengan pertimbangan tidak memihak pihak manapun dengan cara yang seadil-adilnya dan sebaliknya masyarakat tidak melihat putusan hakim dari pemikiran pribadi saja tepai dilihat dari unsur-unsur apa saja yang terpenuhi serta senhingga hakim memutus putusan tersebut serta penegak hukum memiliki tanggung jawab untuk menjaga masyarakat dari adanya kejahatan-kejahatan yang ada di lingkungan masyarakat dengan melakukan patroli yang rutin setiap malam sampai ke dalam pemukiman atau ke sudut jalanan, dan masyarakat sendiri dalam melakukan aktifitas sehari-hari di harapkan sesuai dengan jam yang tidak membahayakan dirinya seperti pada malam hari dimana hal tersebut sangat rawan terjadinya kejahatan.</w:t>
      </w:r>
    </w:p>
    <w:p w:rsidR="001625C8" w:rsidRPr="00D95F95" w:rsidRDefault="001625C8" w:rsidP="00D95F95">
      <w:bookmarkStart w:id="2" w:name="_GoBack"/>
      <w:bookmarkEnd w:id="2"/>
    </w:p>
    <w:sectPr w:rsidR="001625C8" w:rsidRPr="00D95F95" w:rsidSect="00712BE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5A" w:rsidRDefault="00E3195A" w:rsidP="00221167">
      <w:r>
        <w:separator/>
      </w:r>
    </w:p>
  </w:endnote>
  <w:endnote w:type="continuationSeparator" w:id="1">
    <w:p w:rsidR="00E3195A" w:rsidRDefault="00E3195A" w:rsidP="0022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B" w:rsidRDefault="00F14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E3195A">
    <w:pPr>
      <w:pStyle w:val="Footer"/>
      <w:jc w:val="center"/>
    </w:pPr>
  </w:p>
  <w:p w:rsidR="00504F44" w:rsidRDefault="00E319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B" w:rsidRDefault="00F14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5A" w:rsidRDefault="00E3195A" w:rsidP="00221167">
      <w:r>
        <w:separator/>
      </w:r>
    </w:p>
  </w:footnote>
  <w:footnote w:type="continuationSeparator" w:id="1">
    <w:p w:rsidR="00E3195A" w:rsidRDefault="00E3195A" w:rsidP="00221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B" w:rsidRDefault="00F147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B" w:rsidRPr="00F227E9" w:rsidRDefault="00F1473B" w:rsidP="00F1473B">
    <w:pPr>
      <w:pStyle w:val="Header"/>
      <w:jc w:val="right"/>
      <w:rPr>
        <w:lang w:val="id-ID"/>
      </w:rPr>
    </w:pPr>
    <w:r>
      <w:rPr>
        <w:lang w:val="id-ID"/>
      </w:rPr>
      <w:t>PUBLISH: 20/11/2025 10:37:51</w:t>
    </w:r>
  </w:p>
  <w:p w:rsidR="00504F44" w:rsidRDefault="00E3195A">
    <w:pPr>
      <w:pStyle w:val="Header"/>
      <w:jc w:val="right"/>
    </w:pPr>
  </w:p>
  <w:p w:rsidR="00504F44" w:rsidRPr="007E1322" w:rsidRDefault="00DE18BD"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DE18BD">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B" w:rsidRDefault="00F147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F7AA3"/>
    <w:multiLevelType w:val="multilevel"/>
    <w:tmpl w:val="DA0C9946"/>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hAnsi="Times New Roman" w:cs="Times New Roman" w:hint="default"/>
        <w:sz w:val="24"/>
        <w:szCs w:val="24"/>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o9W1fdaFYFWopnuJ6j3ACRoByd0=" w:salt="1SukF3zZV4V5JRcm8ycN5g=="/>
  <w:defaultTabStop w:val="720"/>
  <w:characterSpacingControl w:val="doNotCompress"/>
  <w:footnotePr>
    <w:footnote w:id="0"/>
    <w:footnote w:id="1"/>
  </w:footnotePr>
  <w:endnotePr>
    <w:endnote w:id="0"/>
    <w:endnote w:id="1"/>
  </w:endnotePr>
  <w:compat/>
  <w:rsids>
    <w:rsidRoot w:val="00712BE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1167"/>
    <w:rsid w:val="002225F3"/>
    <w:rsid w:val="00251A21"/>
    <w:rsid w:val="00256F93"/>
    <w:rsid w:val="00272376"/>
    <w:rsid w:val="00290DE2"/>
    <w:rsid w:val="002C0DB3"/>
    <w:rsid w:val="002D162F"/>
    <w:rsid w:val="002D6866"/>
    <w:rsid w:val="002F5C7D"/>
    <w:rsid w:val="00300103"/>
    <w:rsid w:val="00325339"/>
    <w:rsid w:val="0036344D"/>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6A74"/>
    <w:rsid w:val="00782808"/>
    <w:rsid w:val="0078693F"/>
    <w:rsid w:val="007C1DFB"/>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13C8A"/>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906FC"/>
    <w:rsid w:val="00B918DA"/>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95F95"/>
    <w:rsid w:val="00DB10A7"/>
    <w:rsid w:val="00DE18BD"/>
    <w:rsid w:val="00DE62D3"/>
    <w:rsid w:val="00DF25BA"/>
    <w:rsid w:val="00E05F2F"/>
    <w:rsid w:val="00E06D0C"/>
    <w:rsid w:val="00E3195A"/>
    <w:rsid w:val="00E404DB"/>
    <w:rsid w:val="00E50A01"/>
    <w:rsid w:val="00E55B35"/>
    <w:rsid w:val="00E7137E"/>
    <w:rsid w:val="00E71C74"/>
    <w:rsid w:val="00EC30B4"/>
    <w:rsid w:val="00EE1013"/>
    <w:rsid w:val="00F1473B"/>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 Char Char1, Char Char Char Char Char, Char Char Char Char1, Char Char Char1,Footnote Text Char1 Char,Footnote Text Char Char Char,Char Char Char1 Char,Char Char Char Char Char Char Char,Char Char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rPr>
  </w:style>
  <w:style w:type="paragraph" w:customStyle="1" w:styleId="listparagraph0">
    <w:name w:val="listparagraph"/>
    <w:basedOn w:val="Normal"/>
    <w:uiPriority w:val="99"/>
    <w:rsid w:val="007C1D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val="x-none" w:eastAsia="x-none"/>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val="x-none" w:eastAsia="x-none"/>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val="x-none" w:eastAsia="x-none"/>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 Char,Char Char Char Char Char1,Char Char1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val="x-none" w:eastAsia="x-none"/>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val="x-none" w:eastAsia="x-none"/>
    </w:rPr>
  </w:style>
  <w:style w:type="paragraph" w:customStyle="1" w:styleId="listparagraph0">
    <w:name w:val="listparagraph"/>
    <w:basedOn w:val="Normal"/>
    <w:uiPriority w:val="99"/>
    <w:rsid w:val="007C1D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2025-11-20T03:39:00Z</dcterms:created>
  <dcterms:modified xsi:type="dcterms:W3CDTF">2025-11-20T03:39:00Z</dcterms:modified>
</cp:coreProperties>
</file>