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E31" w:rsidRPr="00A46AA0" w:rsidRDefault="00D74E31" w:rsidP="00D74E31">
      <w:pPr>
        <w:spacing w:line="480" w:lineRule="auto"/>
        <w:jc w:val="center"/>
        <w:rPr>
          <w:b/>
        </w:rPr>
      </w:pPr>
      <w:r w:rsidRPr="00A46AA0">
        <w:rPr>
          <w:b/>
        </w:rPr>
        <w:t>BAB II</w:t>
      </w:r>
    </w:p>
    <w:p w:rsidR="00D74E31" w:rsidRDefault="00D74E31" w:rsidP="00D74E31">
      <w:pPr>
        <w:pStyle w:val="Heading2"/>
        <w:spacing w:before="0" w:after="0" w:line="480" w:lineRule="auto"/>
        <w:jc w:val="center"/>
        <w:rPr>
          <w:rFonts w:ascii="Times New Roman" w:hAnsi="Times New Roman" w:cs="Times New Roman"/>
          <w:i w:val="0"/>
          <w:sz w:val="24"/>
          <w:szCs w:val="24"/>
        </w:rPr>
      </w:pPr>
      <w:r w:rsidRPr="00A46AA0">
        <w:rPr>
          <w:rFonts w:ascii="Times New Roman" w:hAnsi="Times New Roman" w:cs="Times New Roman"/>
          <w:i w:val="0"/>
          <w:sz w:val="24"/>
          <w:szCs w:val="24"/>
        </w:rPr>
        <w:t>TINJAUAN PUSTAKA</w:t>
      </w:r>
    </w:p>
    <w:p w:rsidR="00D74E31" w:rsidRPr="0004281C" w:rsidRDefault="00D74E31" w:rsidP="00D74E31"/>
    <w:p w:rsidR="00D74E31" w:rsidRPr="00A46AA0" w:rsidRDefault="00D74E31" w:rsidP="005355F1">
      <w:pPr>
        <w:pStyle w:val="Heading1"/>
        <w:numPr>
          <w:ilvl w:val="0"/>
          <w:numId w:val="11"/>
        </w:numPr>
        <w:spacing w:before="0" w:after="0" w:line="480" w:lineRule="auto"/>
        <w:jc w:val="both"/>
        <w:rPr>
          <w:rFonts w:ascii="Times New Roman" w:hAnsi="Times New Roman"/>
          <w:color w:val="000000"/>
          <w:szCs w:val="24"/>
          <w:lang w:eastAsia="id-ID"/>
        </w:rPr>
      </w:pPr>
      <w:r w:rsidRPr="00A46AA0">
        <w:rPr>
          <w:rFonts w:ascii="Times New Roman" w:hAnsi="Times New Roman"/>
          <w:color w:val="000000"/>
          <w:szCs w:val="24"/>
          <w:lang w:eastAsia="id-ID"/>
        </w:rPr>
        <w:t xml:space="preserve">Tinjauan Tindak Pidana Penadahan </w:t>
      </w:r>
    </w:p>
    <w:p w:rsidR="00D74E31" w:rsidRPr="00A46AA0" w:rsidRDefault="00D74E31" w:rsidP="005355F1">
      <w:pPr>
        <w:numPr>
          <w:ilvl w:val="0"/>
          <w:numId w:val="9"/>
        </w:numPr>
        <w:spacing w:line="480" w:lineRule="auto"/>
        <w:ind w:left="720"/>
        <w:rPr>
          <w:b/>
        </w:rPr>
      </w:pPr>
      <w:r w:rsidRPr="00A46AA0">
        <w:rPr>
          <w:b/>
        </w:rPr>
        <w:t xml:space="preserve">Pengertian </w:t>
      </w:r>
      <w:r w:rsidRPr="00A46AA0">
        <w:rPr>
          <w:b/>
          <w:color w:val="000000"/>
          <w:lang w:eastAsia="id-ID"/>
        </w:rPr>
        <w:t>Tindak Pidana</w:t>
      </w:r>
      <w:r w:rsidRPr="00A46AA0">
        <w:rPr>
          <w:b/>
        </w:rPr>
        <w:t xml:space="preserve"> Penadahan </w:t>
      </w:r>
    </w:p>
    <w:p w:rsidR="00D74E31" w:rsidRPr="00517759" w:rsidRDefault="00D74E31" w:rsidP="00D74E31">
      <w:pPr>
        <w:spacing w:line="456" w:lineRule="auto"/>
        <w:ind w:firstLine="709"/>
        <w:jc w:val="both"/>
        <w:rPr>
          <w:color w:val="000000"/>
        </w:rPr>
      </w:pPr>
      <w:r w:rsidRPr="00517759">
        <w:rPr>
          <w:color w:val="000000"/>
        </w:rPr>
        <w:t>Tindak pidana adalah kelakuan manusia yang dirumuskan dalam undang-undang, melawan hukum, yang patut dipidana dan dilakukan dengan kesalahan. Orang yang melakukan perbuatan pidana akan mempertanggungjawabkan perbuatan dengan pidana apabila ia mempunyai kesalahan, seseorang mempunyai kesalahan apabila pada waktu melakukan perbuatan dilihat dari segi masyarakat menunjukan pandangan normatif mengenai kesalahan yang dilakukan.</w:t>
      </w:r>
    </w:p>
    <w:p w:rsidR="00D74E31" w:rsidRPr="00517759" w:rsidRDefault="00D74E31" w:rsidP="00D74E31">
      <w:pPr>
        <w:spacing w:line="432" w:lineRule="auto"/>
        <w:ind w:firstLine="748"/>
        <w:jc w:val="both"/>
        <w:rPr>
          <w:color w:val="000000"/>
        </w:rPr>
      </w:pPr>
      <w:r w:rsidRPr="00517759">
        <w:rPr>
          <w:color w:val="000000"/>
        </w:rPr>
        <w:t>Pengertian tindak pidana antara lain sebagai berikut:</w:t>
      </w:r>
    </w:p>
    <w:p w:rsidR="00D74E31" w:rsidRPr="00517759" w:rsidRDefault="00D74E31" w:rsidP="005355F1">
      <w:pPr>
        <w:numPr>
          <w:ilvl w:val="3"/>
          <w:numId w:val="12"/>
        </w:numPr>
        <w:tabs>
          <w:tab w:val="clear" w:pos="2880"/>
          <w:tab w:val="left" w:pos="709"/>
        </w:tabs>
        <w:ind w:left="709"/>
        <w:jc w:val="both"/>
        <w:rPr>
          <w:color w:val="000000"/>
        </w:rPr>
      </w:pPr>
      <w:r w:rsidRPr="00517759">
        <w:rPr>
          <w:color w:val="000000"/>
        </w:rPr>
        <w:t>Perbuatan yang dilarang hukum</w:t>
      </w:r>
    </w:p>
    <w:p w:rsidR="00D74E31" w:rsidRPr="00517759" w:rsidRDefault="00D74E31" w:rsidP="005355F1">
      <w:pPr>
        <w:numPr>
          <w:ilvl w:val="3"/>
          <w:numId w:val="12"/>
        </w:numPr>
        <w:tabs>
          <w:tab w:val="clear" w:pos="2880"/>
          <w:tab w:val="num" w:pos="-2520"/>
          <w:tab w:val="left" w:pos="709"/>
        </w:tabs>
        <w:ind w:left="709"/>
        <w:jc w:val="both"/>
        <w:rPr>
          <w:color w:val="000000"/>
        </w:rPr>
      </w:pPr>
      <w:r w:rsidRPr="00517759">
        <w:rPr>
          <w:color w:val="000000"/>
        </w:rPr>
        <w:t>Perbuatan yang dapat dihukum</w:t>
      </w:r>
    </w:p>
    <w:p w:rsidR="00D74E31" w:rsidRPr="00517759" w:rsidRDefault="00D74E31" w:rsidP="005355F1">
      <w:pPr>
        <w:numPr>
          <w:ilvl w:val="3"/>
          <w:numId w:val="12"/>
        </w:numPr>
        <w:tabs>
          <w:tab w:val="clear" w:pos="2880"/>
          <w:tab w:val="num" w:pos="-5301"/>
          <w:tab w:val="num" w:pos="-2781"/>
          <w:tab w:val="left" w:pos="709"/>
        </w:tabs>
        <w:ind w:left="709"/>
        <w:jc w:val="both"/>
        <w:rPr>
          <w:color w:val="000000"/>
        </w:rPr>
      </w:pPr>
      <w:r w:rsidRPr="00517759">
        <w:rPr>
          <w:color w:val="000000"/>
        </w:rPr>
        <w:t>Perbuatan pidana</w:t>
      </w:r>
    </w:p>
    <w:p w:rsidR="00D74E31" w:rsidRPr="00517759" w:rsidRDefault="00D74E31" w:rsidP="005355F1">
      <w:pPr>
        <w:numPr>
          <w:ilvl w:val="3"/>
          <w:numId w:val="12"/>
        </w:numPr>
        <w:tabs>
          <w:tab w:val="clear" w:pos="2880"/>
          <w:tab w:val="num" w:pos="-5301"/>
          <w:tab w:val="num" w:pos="-2781"/>
          <w:tab w:val="left" w:pos="709"/>
        </w:tabs>
        <w:ind w:left="709"/>
        <w:jc w:val="both"/>
        <w:rPr>
          <w:color w:val="000000"/>
        </w:rPr>
      </w:pPr>
      <w:r w:rsidRPr="00517759">
        <w:rPr>
          <w:color w:val="000000"/>
        </w:rPr>
        <w:t>Peristiwa pidana</w:t>
      </w:r>
    </w:p>
    <w:p w:rsidR="00D74E31" w:rsidRPr="00517759" w:rsidRDefault="00D74E31" w:rsidP="005355F1">
      <w:pPr>
        <w:numPr>
          <w:ilvl w:val="3"/>
          <w:numId w:val="12"/>
        </w:numPr>
        <w:tabs>
          <w:tab w:val="clear" w:pos="2880"/>
          <w:tab w:val="num" w:pos="-5211"/>
          <w:tab w:val="num" w:pos="-2691"/>
          <w:tab w:val="left" w:pos="709"/>
        </w:tabs>
        <w:ind w:left="709"/>
        <w:jc w:val="both"/>
        <w:rPr>
          <w:color w:val="000000"/>
        </w:rPr>
      </w:pPr>
      <w:r w:rsidRPr="00517759">
        <w:rPr>
          <w:color w:val="000000"/>
        </w:rPr>
        <w:t>Tindak pidana.</w:t>
      </w:r>
    </w:p>
    <w:p w:rsidR="00D74E31" w:rsidRPr="00517759" w:rsidRDefault="00D74E31" w:rsidP="005355F1">
      <w:pPr>
        <w:numPr>
          <w:ilvl w:val="3"/>
          <w:numId w:val="12"/>
        </w:numPr>
        <w:tabs>
          <w:tab w:val="clear" w:pos="2880"/>
          <w:tab w:val="num" w:pos="-5211"/>
          <w:tab w:val="num" w:pos="-2691"/>
          <w:tab w:val="left" w:pos="709"/>
        </w:tabs>
        <w:ind w:left="709"/>
        <w:jc w:val="both"/>
        <w:rPr>
          <w:color w:val="000000"/>
        </w:rPr>
      </w:pPr>
      <w:r w:rsidRPr="00517759">
        <w:rPr>
          <w:color w:val="000000"/>
        </w:rPr>
        <w:t xml:space="preserve">Delik (berasal dari bahasa Latin </w:t>
      </w:r>
      <w:r w:rsidRPr="00517759">
        <w:rPr>
          <w:i/>
          <w:iCs/>
          <w:color w:val="000000"/>
        </w:rPr>
        <w:t>delictum)</w:t>
      </w:r>
      <w:r w:rsidRPr="00517759">
        <w:rPr>
          <w:color w:val="000000"/>
        </w:rPr>
        <w:t>.</w:t>
      </w:r>
      <w:r w:rsidRPr="00517759">
        <w:rPr>
          <w:rStyle w:val="FootnoteReference"/>
          <w:color w:val="000000"/>
        </w:rPr>
        <w:footnoteReference w:customMarkFollows="1" w:id="2"/>
        <w:t>10</w:t>
      </w:r>
    </w:p>
    <w:p w:rsidR="00D74E31" w:rsidRPr="00517759" w:rsidRDefault="00D74E31" w:rsidP="00D74E31">
      <w:pPr>
        <w:tabs>
          <w:tab w:val="num" w:pos="-2691"/>
          <w:tab w:val="num" w:pos="397"/>
          <w:tab w:val="left" w:pos="709"/>
        </w:tabs>
        <w:ind w:left="709"/>
        <w:jc w:val="both"/>
        <w:rPr>
          <w:color w:val="000000"/>
        </w:rPr>
      </w:pPr>
    </w:p>
    <w:p w:rsidR="00D74E31" w:rsidRPr="00517759" w:rsidRDefault="00D74E31" w:rsidP="00D74E31">
      <w:pPr>
        <w:spacing w:line="432" w:lineRule="auto"/>
        <w:ind w:firstLine="720"/>
        <w:jc w:val="both"/>
        <w:rPr>
          <w:color w:val="000000"/>
        </w:rPr>
      </w:pPr>
      <w:r w:rsidRPr="00517759">
        <w:rPr>
          <w:color w:val="000000"/>
        </w:rPr>
        <w:t>R. Tresna dalam M. Hamdan, bahwa peristiwa pidana adalah suatu perbuatan atau rangkaian perbuatan manusia yang  bertentangan dengan undang-undang atau peraturan perundang-undangan lainnya terhadap perbuatan mana diadakan tindakan penghukuman.</w:t>
      </w:r>
      <w:r w:rsidRPr="00517759">
        <w:rPr>
          <w:rStyle w:val="FootnoteReference"/>
          <w:color w:val="000000"/>
        </w:rPr>
        <w:footnoteReference w:customMarkFollows="1" w:id="3"/>
        <w:t>11</w:t>
      </w:r>
    </w:p>
    <w:p w:rsidR="00D74E31" w:rsidRPr="00517759" w:rsidRDefault="00D74E31" w:rsidP="00D74E31">
      <w:pPr>
        <w:spacing w:line="480" w:lineRule="auto"/>
        <w:ind w:firstLine="720"/>
        <w:jc w:val="both"/>
        <w:rPr>
          <w:color w:val="000000"/>
        </w:rPr>
      </w:pPr>
      <w:r w:rsidRPr="00517759">
        <w:rPr>
          <w:color w:val="000000"/>
        </w:rPr>
        <w:t>Mulyatno menyebutkan bahwa tindak pidana adalah</w:t>
      </w:r>
      <w:r>
        <w:rPr>
          <w:color w:val="000000"/>
        </w:rPr>
        <w:t xml:space="preserve"> p</w:t>
      </w:r>
      <w:r w:rsidRPr="00517759">
        <w:rPr>
          <w:color w:val="000000"/>
        </w:rPr>
        <w:t xml:space="preserve">erbuatan yang oleh aturan hukum pidana dilarang dan diancam dengan pidana barang siapa yang melanggar larangan tersebut. Dapat juga dikatakan bahwa perbuatan pidana </w:t>
      </w:r>
      <w:r w:rsidRPr="00517759">
        <w:rPr>
          <w:color w:val="000000"/>
        </w:rPr>
        <w:lastRenderedPageBreak/>
        <w:t>adalah perbuatan yang oleh satu aturan hukum dilarang dan diancam pidana, asal saja diingat bahwa larang ditujukan kepada perbuatan yaitu suatu keadaan atau kejadian yang ditimbulkan oleh kelakuan orang, sedangkan ancaman pidananya ditujukan kepada orang yang menimbulkan kejadian itu.</w:t>
      </w:r>
      <w:r w:rsidRPr="00517759">
        <w:rPr>
          <w:rStyle w:val="FootnoteReference"/>
          <w:color w:val="000000"/>
        </w:rPr>
        <w:t xml:space="preserve"> </w:t>
      </w:r>
      <w:r w:rsidRPr="00517759">
        <w:rPr>
          <w:rStyle w:val="FootnoteReference"/>
          <w:color w:val="000000"/>
        </w:rPr>
        <w:footnoteReference w:customMarkFollows="1" w:id="4"/>
        <w:t>12</w:t>
      </w:r>
    </w:p>
    <w:p w:rsidR="00D74E31" w:rsidRPr="00517759" w:rsidRDefault="00D74E31" w:rsidP="00D74E31">
      <w:pPr>
        <w:spacing w:line="480" w:lineRule="auto"/>
        <w:ind w:firstLine="720"/>
        <w:jc w:val="both"/>
        <w:rPr>
          <w:color w:val="000000"/>
        </w:rPr>
      </w:pPr>
      <w:r w:rsidRPr="00517759">
        <w:rPr>
          <w:color w:val="000000"/>
        </w:rPr>
        <w:t xml:space="preserve">Simon dalam Mahrus Ali menyebutkan  </w:t>
      </w:r>
      <w:r w:rsidRPr="00517759">
        <w:rPr>
          <w:i/>
          <w:iCs/>
          <w:color w:val="000000"/>
        </w:rPr>
        <w:t>strafbaarfeit</w:t>
      </w:r>
      <w:r w:rsidRPr="00517759">
        <w:rPr>
          <w:color w:val="000000"/>
        </w:rPr>
        <w:t xml:space="preserve"> adalah kelakuan yang diancam dengan pidana, bersifat melawan hukum, dan berhubung dengan kesalahan yang dilakukan oleh orang yang mampu bertanggungjawab.</w:t>
      </w:r>
      <w:r w:rsidRPr="00517759">
        <w:rPr>
          <w:rStyle w:val="FootnoteReference"/>
          <w:color w:val="000000"/>
        </w:rPr>
        <w:footnoteReference w:customMarkFollows="1" w:id="5"/>
        <w:t>13</w:t>
      </w:r>
      <w:r>
        <w:rPr>
          <w:color w:val="000000"/>
        </w:rPr>
        <w:t xml:space="preserve"> </w:t>
      </w:r>
      <w:r w:rsidRPr="00517759">
        <w:rPr>
          <w:color w:val="000000"/>
        </w:rPr>
        <w:t>Utrech menyebutkan bahwa peristiwa pidana adalah suatu pelanggaran kaidah (pelanggaran tata hukum/</w:t>
      </w:r>
      <w:r w:rsidRPr="00517759">
        <w:rPr>
          <w:i/>
          <w:iCs/>
          <w:color w:val="000000"/>
        </w:rPr>
        <w:t>normovertreding</w:t>
      </w:r>
      <w:r w:rsidRPr="00517759">
        <w:rPr>
          <w:color w:val="000000"/>
        </w:rPr>
        <w:t>) yang diadakan karena kesalahan pelanggar dan yang harus diberi hukuman untuk dapat mempertahankan tata hukum dan menyelamatkan kesejahteraan umum.</w:t>
      </w:r>
      <w:r w:rsidRPr="00517759">
        <w:rPr>
          <w:rStyle w:val="FootnoteReference"/>
          <w:color w:val="000000"/>
        </w:rPr>
        <w:footnoteReference w:customMarkFollows="1" w:id="6"/>
        <w:t>14</w:t>
      </w:r>
    </w:p>
    <w:p w:rsidR="00D74E31" w:rsidRPr="00517759" w:rsidRDefault="00D74E31" w:rsidP="00D74E31">
      <w:pPr>
        <w:spacing w:line="480" w:lineRule="auto"/>
        <w:ind w:firstLine="720"/>
        <w:jc w:val="both"/>
        <w:rPr>
          <w:color w:val="000000"/>
        </w:rPr>
      </w:pPr>
      <w:r w:rsidRPr="00517759">
        <w:rPr>
          <w:color w:val="000000"/>
        </w:rPr>
        <w:t>Andi Hamzah menyebutkan bahwa pidana adalah kelakukan yang diancam dengan pidana, yang bersifat melawan hukum yang berhubungan dengan kesalahan dan dilakukan oleh orang yang mampu bertanggungjawab. Perbuatan itu harus memenuhi beberapa syarat yaitu:</w:t>
      </w:r>
    </w:p>
    <w:p w:rsidR="00D74E31" w:rsidRPr="00517759" w:rsidRDefault="00D74E31" w:rsidP="005355F1">
      <w:pPr>
        <w:numPr>
          <w:ilvl w:val="0"/>
          <w:numId w:val="19"/>
        </w:numPr>
        <w:tabs>
          <w:tab w:val="clear" w:pos="720"/>
          <w:tab w:val="num" w:pos="0"/>
        </w:tabs>
        <w:spacing w:line="480" w:lineRule="auto"/>
        <w:ind w:left="360"/>
        <w:jc w:val="both"/>
        <w:rPr>
          <w:color w:val="000000"/>
        </w:rPr>
      </w:pPr>
      <w:r w:rsidRPr="00517759">
        <w:rPr>
          <w:color w:val="000000"/>
        </w:rPr>
        <w:t>Diancam dengan pidana oleh hukum.</w:t>
      </w:r>
    </w:p>
    <w:p w:rsidR="00D74E31" w:rsidRPr="00517759" w:rsidRDefault="00D74E31" w:rsidP="005355F1">
      <w:pPr>
        <w:numPr>
          <w:ilvl w:val="0"/>
          <w:numId w:val="19"/>
        </w:numPr>
        <w:tabs>
          <w:tab w:val="clear" w:pos="720"/>
          <w:tab w:val="num" w:pos="-2520"/>
        </w:tabs>
        <w:spacing w:line="504" w:lineRule="auto"/>
        <w:ind w:left="360"/>
        <w:jc w:val="both"/>
        <w:rPr>
          <w:color w:val="000000"/>
        </w:rPr>
      </w:pPr>
      <w:r w:rsidRPr="00517759">
        <w:rPr>
          <w:color w:val="000000"/>
        </w:rPr>
        <w:t>Bertentangan dengan hukum.</w:t>
      </w:r>
    </w:p>
    <w:p w:rsidR="00D74E31" w:rsidRPr="00517759" w:rsidRDefault="00D74E31" w:rsidP="005355F1">
      <w:pPr>
        <w:numPr>
          <w:ilvl w:val="0"/>
          <w:numId w:val="19"/>
        </w:numPr>
        <w:tabs>
          <w:tab w:val="clear" w:pos="720"/>
          <w:tab w:val="num" w:pos="-2520"/>
        </w:tabs>
        <w:spacing w:line="504" w:lineRule="auto"/>
        <w:ind w:left="360"/>
        <w:jc w:val="both"/>
        <w:rPr>
          <w:color w:val="000000"/>
        </w:rPr>
      </w:pPr>
      <w:r w:rsidRPr="00517759">
        <w:rPr>
          <w:color w:val="000000"/>
        </w:rPr>
        <w:t>Dilakuan oleh orang yang bersalah.</w:t>
      </w:r>
    </w:p>
    <w:p w:rsidR="00D74E31" w:rsidRPr="00517759" w:rsidRDefault="00D74E31" w:rsidP="005355F1">
      <w:pPr>
        <w:numPr>
          <w:ilvl w:val="0"/>
          <w:numId w:val="19"/>
        </w:numPr>
        <w:tabs>
          <w:tab w:val="clear" w:pos="720"/>
          <w:tab w:val="num" w:pos="-2520"/>
        </w:tabs>
        <w:spacing w:line="504" w:lineRule="auto"/>
        <w:ind w:left="360"/>
        <w:jc w:val="both"/>
        <w:rPr>
          <w:color w:val="000000"/>
        </w:rPr>
      </w:pPr>
      <w:r w:rsidRPr="00517759">
        <w:rPr>
          <w:color w:val="000000"/>
        </w:rPr>
        <w:t>Orang itu dipandang bertanggungjawab atas perbuatannya.</w:t>
      </w:r>
      <w:r w:rsidRPr="00517759">
        <w:rPr>
          <w:rStyle w:val="FootnoteReference"/>
          <w:color w:val="000000"/>
        </w:rPr>
        <w:footnoteReference w:customMarkFollows="1" w:id="7"/>
        <w:t>15</w:t>
      </w:r>
    </w:p>
    <w:p w:rsidR="00D74E31" w:rsidRPr="00517759" w:rsidRDefault="00D74E31" w:rsidP="00D74E31">
      <w:pPr>
        <w:spacing w:line="504" w:lineRule="auto"/>
        <w:ind w:firstLine="720"/>
        <w:jc w:val="both"/>
        <w:rPr>
          <w:color w:val="000000"/>
        </w:rPr>
      </w:pPr>
      <w:r w:rsidRPr="00517759">
        <w:rPr>
          <w:color w:val="000000"/>
        </w:rPr>
        <w:t xml:space="preserve">R. Soesilo dalam M. Hamdan menyebutkan bahwa tindak pidana adalah sesuatu perbuatan yang dilarang atau diwajibkan oleh undang-undang yang </w:t>
      </w:r>
      <w:r w:rsidRPr="00517759">
        <w:rPr>
          <w:color w:val="000000"/>
        </w:rPr>
        <w:lastRenderedPageBreak/>
        <w:t>apabila dilakukan atau  diabaikan, maka orang yang melakukan atau mengabaikan itu diancam dengan hukuman.</w:t>
      </w:r>
      <w:r w:rsidRPr="00517759">
        <w:rPr>
          <w:rStyle w:val="FootnoteReference"/>
          <w:color w:val="000000"/>
        </w:rPr>
        <w:footnoteReference w:customMarkFollows="1" w:id="8"/>
        <w:t>16</w:t>
      </w:r>
      <w:r w:rsidRPr="00517759">
        <w:rPr>
          <w:color w:val="000000"/>
        </w:rPr>
        <w:t xml:space="preserve"> </w:t>
      </w:r>
    </w:p>
    <w:p w:rsidR="00D74E31" w:rsidRPr="00517759" w:rsidRDefault="00D74E31" w:rsidP="00D74E31">
      <w:pPr>
        <w:spacing w:line="504" w:lineRule="auto"/>
        <w:ind w:firstLine="720"/>
        <w:jc w:val="both"/>
        <w:rPr>
          <w:color w:val="000000"/>
        </w:rPr>
      </w:pPr>
      <w:r w:rsidRPr="00517759">
        <w:rPr>
          <w:color w:val="000000"/>
        </w:rPr>
        <w:t>M. Hamdan menyebutkan tindak pidana terdiri dari dua unsur yaitu:</w:t>
      </w:r>
    </w:p>
    <w:p w:rsidR="00D74E31" w:rsidRPr="00517759" w:rsidRDefault="00D74E31" w:rsidP="005355F1">
      <w:pPr>
        <w:numPr>
          <w:ilvl w:val="0"/>
          <w:numId w:val="22"/>
        </w:numPr>
        <w:ind w:left="851"/>
      </w:pPr>
      <w:r w:rsidRPr="00517759">
        <w:t>Unsur yang bersifat objektif yang meliputi:</w:t>
      </w:r>
    </w:p>
    <w:p w:rsidR="00D74E31" w:rsidRPr="00517759" w:rsidRDefault="00D74E31" w:rsidP="005355F1">
      <w:pPr>
        <w:numPr>
          <w:ilvl w:val="0"/>
          <w:numId w:val="20"/>
        </w:numPr>
        <w:tabs>
          <w:tab w:val="left" w:pos="993"/>
        </w:tabs>
        <w:ind w:left="993" w:hanging="284"/>
        <w:jc w:val="both"/>
        <w:rPr>
          <w:color w:val="000000"/>
        </w:rPr>
      </w:pPr>
      <w:r w:rsidRPr="00517759">
        <w:rPr>
          <w:color w:val="000000"/>
        </w:rPr>
        <w:t>Perbuatan manusia yaitu perbuatan yang positif atau suatu perbuatan yang negatif yang menyebabkan pidana.</w:t>
      </w:r>
    </w:p>
    <w:p w:rsidR="00D74E31" w:rsidRPr="00517759" w:rsidRDefault="00D74E31" w:rsidP="005355F1">
      <w:pPr>
        <w:numPr>
          <w:ilvl w:val="0"/>
          <w:numId w:val="20"/>
        </w:numPr>
        <w:tabs>
          <w:tab w:val="left" w:pos="993"/>
        </w:tabs>
        <w:ind w:left="993" w:hanging="284"/>
        <w:jc w:val="both"/>
        <w:rPr>
          <w:color w:val="000000"/>
        </w:rPr>
      </w:pPr>
      <w:r w:rsidRPr="00517759">
        <w:rPr>
          <w:color w:val="000000"/>
        </w:rPr>
        <w:t>Akibat perbuatan manusia yaitu akibat yang terdiri atas merusakkan atau membahayakan kepentingan-kepentingan hukum yang menurut norma hukum itu perlu ada supaya dapat dihukum.</w:t>
      </w:r>
    </w:p>
    <w:p w:rsidR="00D74E31" w:rsidRPr="00517759" w:rsidRDefault="00D74E31" w:rsidP="005355F1">
      <w:pPr>
        <w:numPr>
          <w:ilvl w:val="0"/>
          <w:numId w:val="20"/>
        </w:numPr>
        <w:tabs>
          <w:tab w:val="left" w:pos="993"/>
        </w:tabs>
        <w:ind w:left="993" w:hanging="284"/>
        <w:jc w:val="both"/>
        <w:rPr>
          <w:color w:val="000000"/>
        </w:rPr>
      </w:pPr>
      <w:r w:rsidRPr="00517759">
        <w:rPr>
          <w:color w:val="000000"/>
        </w:rPr>
        <w:t>Keadaan-keadaan sekitar perbuatan itu, keadaan-keadaan ini bisa jadi terdapat pada waktu melakukan perbuatan.</w:t>
      </w:r>
    </w:p>
    <w:p w:rsidR="00D74E31" w:rsidRPr="00517759" w:rsidRDefault="00D74E31" w:rsidP="005355F1">
      <w:pPr>
        <w:numPr>
          <w:ilvl w:val="0"/>
          <w:numId w:val="20"/>
        </w:numPr>
        <w:tabs>
          <w:tab w:val="left" w:pos="993"/>
        </w:tabs>
        <w:ind w:left="993" w:hanging="284"/>
        <w:jc w:val="both"/>
        <w:rPr>
          <w:color w:val="000000"/>
        </w:rPr>
      </w:pPr>
      <w:r w:rsidRPr="00517759">
        <w:rPr>
          <w:color w:val="000000"/>
        </w:rPr>
        <w:t>Sifat melawan hukum dan sifat dapat dipidanakan perbuatan itu melawan hukum, jika bertentangan dengan undang-undang.</w:t>
      </w:r>
    </w:p>
    <w:p w:rsidR="00D74E31" w:rsidRPr="00517759" w:rsidRDefault="00D74E31" w:rsidP="005355F1">
      <w:pPr>
        <w:numPr>
          <w:ilvl w:val="0"/>
          <w:numId w:val="22"/>
        </w:numPr>
        <w:tabs>
          <w:tab w:val="left" w:pos="851"/>
        </w:tabs>
        <w:ind w:left="851"/>
        <w:jc w:val="both"/>
        <w:rPr>
          <w:color w:val="000000"/>
        </w:rPr>
      </w:pPr>
      <w:r w:rsidRPr="00517759">
        <w:rPr>
          <w:color w:val="000000"/>
        </w:rPr>
        <w:t>Unsur yang bersifat subjektif yaitu unsur yang ada dalam diri si pelaku itu sendiri yaitu kesalahan dari orang yang melanggar aturan-aturan pidana, artinya pelanggaran itu harus dapat dipertanggung jawabkan kepada pelanggar.</w:t>
      </w:r>
      <w:r w:rsidRPr="00517759">
        <w:rPr>
          <w:rStyle w:val="FootnoteReference"/>
          <w:color w:val="000000"/>
        </w:rPr>
        <w:t xml:space="preserve"> </w:t>
      </w:r>
      <w:r w:rsidRPr="00517759">
        <w:rPr>
          <w:rStyle w:val="FootnoteReference"/>
          <w:color w:val="000000"/>
        </w:rPr>
        <w:footnoteReference w:customMarkFollows="1" w:id="9"/>
        <w:t>17</w:t>
      </w:r>
    </w:p>
    <w:p w:rsidR="00D74E31" w:rsidRPr="00517759" w:rsidRDefault="00D74E31" w:rsidP="00D74E31">
      <w:pPr>
        <w:ind w:left="360"/>
        <w:jc w:val="both"/>
        <w:rPr>
          <w:color w:val="000000"/>
        </w:rPr>
      </w:pPr>
    </w:p>
    <w:p w:rsidR="00D74E31" w:rsidRPr="00517759" w:rsidRDefault="00D74E31" w:rsidP="00D74E31">
      <w:pPr>
        <w:spacing w:line="456" w:lineRule="auto"/>
        <w:ind w:firstLine="748"/>
        <w:jc w:val="both"/>
        <w:rPr>
          <w:color w:val="000000"/>
        </w:rPr>
      </w:pPr>
      <w:r w:rsidRPr="00517759">
        <w:rPr>
          <w:color w:val="000000"/>
        </w:rPr>
        <w:t>Suatu perbuatan akan menjadi suatu tindak pidana apabila   perbuatan tersebut memenuhi unsur-unsur sebagai berikut:</w:t>
      </w:r>
    </w:p>
    <w:p w:rsidR="00D74E31" w:rsidRPr="00517759" w:rsidRDefault="00D74E31" w:rsidP="005355F1">
      <w:pPr>
        <w:numPr>
          <w:ilvl w:val="0"/>
          <w:numId w:val="21"/>
        </w:numPr>
        <w:spacing w:line="456" w:lineRule="auto"/>
        <w:ind w:left="360"/>
        <w:jc w:val="both"/>
        <w:rPr>
          <w:color w:val="000000"/>
        </w:rPr>
      </w:pPr>
      <w:r w:rsidRPr="00517759">
        <w:rPr>
          <w:color w:val="000000"/>
        </w:rPr>
        <w:t>Melawan hukum</w:t>
      </w:r>
    </w:p>
    <w:p w:rsidR="00D74E31" w:rsidRPr="00517759" w:rsidRDefault="00D74E31" w:rsidP="005355F1">
      <w:pPr>
        <w:numPr>
          <w:ilvl w:val="4"/>
          <w:numId w:val="21"/>
        </w:numPr>
        <w:tabs>
          <w:tab w:val="num" w:pos="-2852"/>
        </w:tabs>
        <w:spacing w:line="456" w:lineRule="auto"/>
        <w:ind w:left="360"/>
        <w:jc w:val="both"/>
        <w:rPr>
          <w:color w:val="000000"/>
        </w:rPr>
      </w:pPr>
      <w:r w:rsidRPr="00517759">
        <w:rPr>
          <w:color w:val="000000"/>
        </w:rPr>
        <w:t>Merugikan masyarakat</w:t>
      </w:r>
    </w:p>
    <w:p w:rsidR="00D74E31" w:rsidRPr="00517759" w:rsidRDefault="00D74E31" w:rsidP="005355F1">
      <w:pPr>
        <w:numPr>
          <w:ilvl w:val="4"/>
          <w:numId w:val="21"/>
        </w:numPr>
        <w:tabs>
          <w:tab w:val="num" w:pos="-2852"/>
        </w:tabs>
        <w:spacing w:line="456" w:lineRule="auto"/>
        <w:ind w:left="360"/>
        <w:jc w:val="both"/>
        <w:rPr>
          <w:color w:val="000000"/>
        </w:rPr>
      </w:pPr>
      <w:r w:rsidRPr="00517759">
        <w:rPr>
          <w:color w:val="000000"/>
        </w:rPr>
        <w:t>Dilarang oleh aturan pidana</w:t>
      </w:r>
    </w:p>
    <w:p w:rsidR="00D74E31" w:rsidRPr="00517759" w:rsidRDefault="00D74E31" w:rsidP="005355F1">
      <w:pPr>
        <w:numPr>
          <w:ilvl w:val="4"/>
          <w:numId w:val="21"/>
        </w:numPr>
        <w:tabs>
          <w:tab w:val="num" w:pos="-2852"/>
        </w:tabs>
        <w:spacing w:line="456" w:lineRule="auto"/>
        <w:ind w:left="360"/>
        <w:jc w:val="both"/>
        <w:rPr>
          <w:color w:val="000000"/>
          <w:lang w:val="sv-SE"/>
        </w:rPr>
      </w:pPr>
      <w:r w:rsidRPr="00517759">
        <w:rPr>
          <w:color w:val="000000"/>
          <w:lang w:val="sv-SE"/>
        </w:rPr>
        <w:t>Pelakunya diancam dengan hukuman pidana.</w:t>
      </w:r>
      <w:r w:rsidRPr="00517759">
        <w:rPr>
          <w:rStyle w:val="FootnoteReference"/>
          <w:color w:val="000000"/>
          <w:lang w:val="sv-SE"/>
        </w:rPr>
        <w:footnoteReference w:customMarkFollows="1" w:id="10"/>
        <w:t>18</w:t>
      </w:r>
    </w:p>
    <w:p w:rsidR="00D74E31" w:rsidRPr="00517759" w:rsidRDefault="00D74E31" w:rsidP="00D74E31">
      <w:pPr>
        <w:spacing w:line="456" w:lineRule="auto"/>
        <w:ind w:firstLine="748"/>
        <w:jc w:val="both"/>
        <w:rPr>
          <w:color w:val="000000"/>
          <w:lang w:val="sv-SE"/>
        </w:rPr>
      </w:pPr>
      <w:r w:rsidRPr="00517759">
        <w:rPr>
          <w:color w:val="000000"/>
          <w:lang w:val="sv-SE"/>
        </w:rPr>
        <w:t xml:space="preserve">Suatu hal yang memastikan bahwa perbuatan itu menjadi suatu tindak pidana adalah dilarang oleh aturan pidana dan pelakunya diancam dengan pidana, sedangkan melawan hukum dan merugikan masyarakat  menunjukkan sifat perbuatan tersebut. Suatu perbuatan yang bersifat melawan hukum dan merugikan  masyarakat belum tentu hal itu merupakan suatu tindak pidana sebelum dipastikan </w:t>
      </w:r>
      <w:r w:rsidRPr="00517759">
        <w:rPr>
          <w:color w:val="000000"/>
          <w:lang w:val="sv-SE"/>
        </w:rPr>
        <w:lastRenderedPageBreak/>
        <w:t>adanya larangan atau aturan pidananya (Pasal 1 KUHP) yang diancamkan terhadap pelakunya. Perbuatan yang bersifat melawan hukum dan yang merugikan masyarakat banyak sekali, tetapi baru masuk dalam lapangan hukum pidana apabila telah ada larangan oleh peraturan pidana dan pelakunya diancam dengan hukuman.</w:t>
      </w:r>
    </w:p>
    <w:p w:rsidR="00D74E31" w:rsidRDefault="00D74E31" w:rsidP="00D74E31">
      <w:pPr>
        <w:autoSpaceDE w:val="0"/>
        <w:autoSpaceDN w:val="0"/>
        <w:adjustRightInd w:val="0"/>
        <w:spacing w:line="480" w:lineRule="auto"/>
        <w:ind w:firstLine="720"/>
        <w:jc w:val="both"/>
        <w:rPr>
          <w:color w:val="000000"/>
        </w:rPr>
      </w:pPr>
      <w:r w:rsidRPr="00517759">
        <w:rPr>
          <w:color w:val="000000"/>
        </w:rPr>
        <w:t>S</w:t>
      </w:r>
      <w:r w:rsidRPr="00517759">
        <w:rPr>
          <w:color w:val="000000"/>
          <w:lang w:val="sv-SE"/>
        </w:rPr>
        <w:t>esuatu perbuatan itu merupakan tindak pidana atau tidak, haruslah dilihat pada ketentuan-ketentuan hukum pidana yang berlaku (hukum pidana positif). Di dalam KUHP yang berlaku sekarang ini, tindak pidana ini dibagi menjadi dua kelompok yaitu kejahatan yang diatur dalam Buku Kedua dan pelanggaran yang diatur dalam Buku Ketiga. Apa kriteria yang dipergunakan untuk mengelompokkan dari dua bentuk tindak pidana ini, KUHP sendiri tidak ada memberikan penjelasan sehingga orang beranggapan bahwa kejahatan tersebut adalah perbuatan-perbuatan atau tindak pidana yang  berat, dan pelanggaran adalah perbuatan-perbuatan atau tindak pidana yang ringan. Hal ini juga didasari bahwa  pada kejahatan umumnya sanksi pidana yang diancamkan adalah lebih berat dari ancaman pidana yang ada pada pelanggaran.</w:t>
      </w:r>
    </w:p>
    <w:p w:rsidR="00D74E31" w:rsidRPr="00A46AA0" w:rsidRDefault="00D74E31" w:rsidP="00D74E31">
      <w:pPr>
        <w:autoSpaceDE w:val="0"/>
        <w:autoSpaceDN w:val="0"/>
        <w:adjustRightInd w:val="0"/>
        <w:spacing w:line="480" w:lineRule="auto"/>
        <w:ind w:firstLine="720"/>
        <w:jc w:val="both"/>
      </w:pPr>
      <w:r w:rsidRPr="00A46AA0">
        <w:rPr>
          <w:color w:val="000000"/>
        </w:rPr>
        <w:t>Tindak pidana penadahan merupakan suatu masalah sosial yaitu masalah yang timbul di dalam suatu kalangan masyarakat, dimana pelaku dan korbannya merupakan anggota masyarakat. Tindak pidana adalah merupakan hasil dari interaksi sosial yang dimungkinkan terjadi karena kondisi kemapanan sosial yang begeser, atau karena mekanisme aparatur yang lemah atau keadaan hukm yang tertinggal oleh kepesatan perubahan sosial.</w:t>
      </w:r>
    </w:p>
    <w:p w:rsidR="00D74E31" w:rsidRPr="00A46AA0" w:rsidRDefault="00D74E31" w:rsidP="00D74E31">
      <w:pPr>
        <w:autoSpaceDE w:val="0"/>
        <w:autoSpaceDN w:val="0"/>
        <w:adjustRightInd w:val="0"/>
        <w:spacing w:line="480" w:lineRule="auto"/>
        <w:ind w:firstLine="720"/>
        <w:jc w:val="both"/>
      </w:pPr>
      <w:r w:rsidRPr="00A46AA0">
        <w:t xml:space="preserve">Tindak pidana penadahan, merupakan tindakan yang dilarang oleh hukum, karena pendahan diperoleh dengan cara kejahatan, dapat dikatakan menolong atau </w:t>
      </w:r>
      <w:r w:rsidRPr="00A46AA0">
        <w:lastRenderedPageBreak/>
        <w:t>memudahkan tindakan kejahatan si pelaku, karena dapat mempersukar pengusutan kejahatan yang bersangkutan, dalam mengadili terdakwa yang melakukan tindak pidana penadahan karena harus membuktikan terlebih dahulu apakah terdakwa tersebut benar-benar melakukan kejahatan di karenakan barang kejahatan tersebut di dapat dari hasil kejahatan juga dan penadah disni menjadi pelaku kedua dalam hal pelaksanaannya, maka pihak yang berwajib harus membuktikan terlebih dahulu apakah seseorang itu mampu untuk dipertanggungjawabkan, dengan kata lain adanya unsur kesalahan dan kesengajaan.</w:t>
      </w:r>
      <w:r w:rsidRPr="00A46AA0">
        <w:rPr>
          <w:rStyle w:val="FootnoteReference"/>
        </w:rPr>
        <w:footnoteReference w:id="11"/>
      </w:r>
    </w:p>
    <w:p w:rsidR="00D74E31" w:rsidRPr="00A46AA0" w:rsidRDefault="00D74E31" w:rsidP="00D74E31">
      <w:pPr>
        <w:autoSpaceDE w:val="0"/>
        <w:autoSpaceDN w:val="0"/>
        <w:adjustRightInd w:val="0"/>
        <w:spacing w:line="456" w:lineRule="auto"/>
        <w:ind w:firstLine="720"/>
        <w:jc w:val="both"/>
      </w:pPr>
      <w:r w:rsidRPr="00A46AA0">
        <w:t>Tindak pidana penadahan sekarang ini sesuatu yang tidak pernah diharapkan dan tidak akan dibiarkan begitu saja oleh masyarakat dimanapun juga. Masyarakat bersama-sama pemerintah melalui aparat penegak hukumnya akan selalu berusaha menanggulangi kejahatan atau minimal mengurangi angka kejahatan, sedangkan naik turunnya angka kejahatan tersebut tergantung pada keadaan masyarakat, keadaan politik, ekonomi, budaya dan sebagainya.</w:t>
      </w:r>
    </w:p>
    <w:p w:rsidR="00D74E31" w:rsidRPr="00A46AA0" w:rsidRDefault="00D74E31" w:rsidP="00D74E31">
      <w:pPr>
        <w:autoSpaceDE w:val="0"/>
        <w:autoSpaceDN w:val="0"/>
        <w:adjustRightInd w:val="0"/>
        <w:spacing w:line="456" w:lineRule="auto"/>
        <w:ind w:firstLine="720"/>
        <w:jc w:val="both"/>
      </w:pPr>
      <w:r w:rsidRPr="00A46AA0">
        <w:t>Perbuatan penadahan itu sangat erat hubungannya dengan kejahatan-kejahatan seperti pencurian, penggelapan, atau penipuan. Justru karena adanya orang yang mau melakukan “penadahan” itulah, orang seolah-olah dipermudah maksudnya untuk melakukan pencurian,</w:t>
      </w:r>
      <w:r>
        <w:t xml:space="preserve"> </w:t>
      </w:r>
      <w:r w:rsidRPr="00A46AA0">
        <w:t>penggelapan, atau penipuan. Tindak pidana penadahan bisa ditinjau dari berbagai pendekatan dari berbagai ilmu, antara lain ilmu sosiologi atau pisikologi, dengan maksud untuk mngetahui sebab-sebab terjadinya suatu tindak kejahatan. Jadi kejahatan disini yang disebut dengan penadahana adalah merupakan gejala sosial.</w:t>
      </w:r>
      <w:r w:rsidRPr="00A46AA0">
        <w:rPr>
          <w:rStyle w:val="FootnoteReference"/>
        </w:rPr>
        <w:footnoteReference w:id="12"/>
      </w:r>
    </w:p>
    <w:p w:rsidR="00D74E31" w:rsidRPr="00A46AA0" w:rsidRDefault="00D74E31" w:rsidP="00D74E31">
      <w:pPr>
        <w:autoSpaceDE w:val="0"/>
        <w:autoSpaceDN w:val="0"/>
        <w:adjustRightInd w:val="0"/>
        <w:spacing w:line="456" w:lineRule="auto"/>
        <w:ind w:firstLine="720"/>
        <w:jc w:val="both"/>
      </w:pPr>
      <w:r w:rsidRPr="00A46AA0">
        <w:lastRenderedPageBreak/>
        <w:t>Mengenai kejahatan tersebut dapat dirumuskan di dalam peraturan-peraturan pidana yang diatur dalam KUHP yang merupakan tindak pidana penadahan, dengan pengertian yang sama yaitu, membuat kebiasaan dengan sengaja membeli, menerima gadai, menyimpan, atau menyembunyikan benda yang diperoleh karena kejahatanya berisi tentang menjadikan kebiasaan membeli dan menyimpan benda yang diperoleh dari kejahatan. Selain Pasal 480 KUHP tindak pidana penadahan juga diatur didalam Pasal 481 dan 482 KUHP.</w:t>
      </w:r>
    </w:p>
    <w:p w:rsidR="00D74E31" w:rsidRPr="00A46AA0" w:rsidRDefault="00D74E31" w:rsidP="00D74E31">
      <w:pPr>
        <w:autoSpaceDE w:val="0"/>
        <w:autoSpaceDN w:val="0"/>
        <w:adjustRightInd w:val="0"/>
        <w:spacing w:line="456" w:lineRule="auto"/>
        <w:ind w:firstLine="720"/>
        <w:jc w:val="both"/>
      </w:pPr>
      <w:r w:rsidRPr="00A46AA0">
        <w:t xml:space="preserve">Menurut </w:t>
      </w:r>
      <w:r w:rsidRPr="00A46AA0">
        <w:rPr>
          <w:i/>
          <w:iCs/>
        </w:rPr>
        <w:t xml:space="preserve">Code Penal </w:t>
      </w:r>
      <w:r w:rsidRPr="00A46AA0">
        <w:t>Perancis dan berbagai banyak peraturan perundang-undangan di negara-negara Eropa yang berlaku pada abad ke 18 (delapan belas), menentukan bahwa ”perbuatan menadah barang-barang yang didapat dari hasil tindak kejahatan tidak di pandang sebagai kejahatan yang dapat berdiri sendiri (</w:t>
      </w:r>
      <w:r w:rsidRPr="00A46AA0">
        <w:rPr>
          <w:i/>
          <w:iCs/>
        </w:rPr>
        <w:t>zelfstanding msidrijf</w:t>
      </w:r>
      <w:r w:rsidRPr="00A46AA0">
        <w:t>).</w:t>
      </w:r>
      <w:r w:rsidRPr="00A46AA0">
        <w:rPr>
          <w:rStyle w:val="FootnoteReference"/>
        </w:rPr>
        <w:footnoteReference w:id="13"/>
      </w:r>
      <w:r w:rsidRPr="00A46AA0">
        <w:t xml:space="preserve"> Ditambahkan oleh PAF. Lamintang bahwa tindak pidana penadahan merupakan bentuk tindak pidana yang termasuk ke dalam </w:t>
      </w:r>
      <w:r w:rsidRPr="00A46AA0">
        <w:rPr>
          <w:i/>
          <w:iCs/>
        </w:rPr>
        <w:t xml:space="preserve">medeplictigheid </w:t>
      </w:r>
      <w:r w:rsidRPr="00A46AA0">
        <w:t>(membantu melakukan).</w:t>
      </w:r>
      <w:r w:rsidRPr="00A46AA0">
        <w:rPr>
          <w:rStyle w:val="FootnoteReference"/>
        </w:rPr>
        <w:footnoteReference w:id="14"/>
      </w:r>
      <w:r w:rsidRPr="00A46AA0">
        <w:t xml:space="preserve"> Dalam kamus hukum penadahan diartikan menerima, membeli, menukar barang yang berasal dari suatu kejahatan dan dapat dipersalahkan ikut membantu dalam suatu kejahatan.</w:t>
      </w:r>
    </w:p>
    <w:p w:rsidR="00D74E31" w:rsidRPr="00A46AA0" w:rsidRDefault="00D74E31" w:rsidP="00D74E31">
      <w:pPr>
        <w:pStyle w:val="BodyText"/>
        <w:tabs>
          <w:tab w:val="left" w:pos="374"/>
        </w:tabs>
        <w:ind w:firstLine="748"/>
      </w:pPr>
      <w:r w:rsidRPr="00A46AA0">
        <w:t xml:space="preserve">Tindak pidana penadahan telah diatur didalam Bab XXX dari buku II KUHP sebagai tindak pidana pemudahan. Menurut Satochid Kartanegara, tindak pidana penadahan disebut tindak pidana pemudahan, yakni karena perbuatan menadah telah mendorong orang lain untuk melakukan kejahatan-kejahatan yang </w:t>
      </w:r>
      <w:r w:rsidRPr="00A46AA0">
        <w:lastRenderedPageBreak/>
        <w:t>meungkin saja tidak akan ia lakukan, seandainya tidak ada orang yang bersedia menerima hasil kejahatan.</w:t>
      </w:r>
      <w:r w:rsidRPr="00A46AA0">
        <w:rPr>
          <w:rStyle w:val="FootnoteReference"/>
        </w:rPr>
        <w:footnoteReference w:id="15"/>
      </w:r>
    </w:p>
    <w:p w:rsidR="00D74E31" w:rsidRPr="00A46AA0" w:rsidRDefault="00D74E31" w:rsidP="00D74E31">
      <w:pPr>
        <w:pStyle w:val="BodyText"/>
        <w:tabs>
          <w:tab w:val="left" w:pos="374"/>
        </w:tabs>
        <w:ind w:firstLine="748"/>
      </w:pPr>
      <w:r w:rsidRPr="00A46AA0">
        <w:t>Tindak pidana penadahan merupakan tindak pidana atau “</w:t>
      </w:r>
      <w:r w:rsidRPr="00A46AA0">
        <w:rPr>
          <w:i/>
          <w:iCs/>
        </w:rPr>
        <w:t>strafbarfeit</w:t>
      </w:r>
      <w:r w:rsidRPr="00A46AA0">
        <w:t>” yang menurut Muhammad Ali, asal kata tadah berarti menampung, menadah, penadah, orang yang menerima barang gelap atau barang curian, sehingga penadahan berarti perbuatan menampung.</w:t>
      </w:r>
      <w:r w:rsidRPr="00A46AA0">
        <w:rPr>
          <w:color w:val="000000"/>
          <w:lang w:eastAsia="id-ID"/>
        </w:rPr>
        <w:t xml:space="preserve"> </w:t>
      </w:r>
      <w:r w:rsidRPr="00A46AA0">
        <w:t>Objek penadahan adalah benda yang diperoleh dari kejahatan, dan bukan suatu pelanggaran. Karena diperoleh dari kejahatan, maka kejahatan ini terjadi setelah kejahatan yang memperoleh benda itu terjadi. Benda yang diperoleh dari kejahatan dapat dibedakan menjadi dua macam, yakni:</w:t>
      </w:r>
    </w:p>
    <w:p w:rsidR="00D74E31" w:rsidRPr="00A46AA0" w:rsidRDefault="00D74E31" w:rsidP="005355F1">
      <w:pPr>
        <w:numPr>
          <w:ilvl w:val="0"/>
          <w:numId w:val="7"/>
        </w:numPr>
        <w:tabs>
          <w:tab w:val="left" w:pos="851"/>
        </w:tabs>
        <w:ind w:left="851" w:hanging="425"/>
        <w:jc w:val="both"/>
      </w:pPr>
      <w:r w:rsidRPr="00A46AA0">
        <w:t>Benda yang mula pertama bukan berasal dari kejahatan, kemudian dilakukan kejahatan, misalnya dicuri. Setelah dicuri benda ini adalah berupa benda asal dari kejahatan.</w:t>
      </w:r>
    </w:p>
    <w:p w:rsidR="00D74E31" w:rsidRPr="00A46AA0" w:rsidRDefault="00D74E31" w:rsidP="005355F1">
      <w:pPr>
        <w:numPr>
          <w:ilvl w:val="0"/>
          <w:numId w:val="7"/>
        </w:numPr>
        <w:tabs>
          <w:tab w:val="left" w:pos="851"/>
        </w:tabs>
        <w:ind w:left="851" w:hanging="425"/>
        <w:jc w:val="both"/>
      </w:pPr>
      <w:r w:rsidRPr="00A46AA0">
        <w:t>Benda yang keberadaanya/menjadi adanya itu hasil dari suatu kejahatan, misalnya uang palsu, senjata api buatan sendiri.</w:t>
      </w:r>
      <w:r w:rsidRPr="00A46AA0">
        <w:rPr>
          <w:rStyle w:val="FootnoteReference"/>
        </w:rPr>
        <w:footnoteReference w:id="16"/>
      </w:r>
    </w:p>
    <w:p w:rsidR="00D74E31" w:rsidRPr="00A46AA0" w:rsidRDefault="00D74E31" w:rsidP="00D74E31">
      <w:pPr>
        <w:tabs>
          <w:tab w:val="left" w:pos="851"/>
        </w:tabs>
        <w:ind w:left="851"/>
        <w:jc w:val="both"/>
      </w:pPr>
    </w:p>
    <w:p w:rsidR="00D74E31" w:rsidRPr="00A46AA0" w:rsidRDefault="00D74E31" w:rsidP="00D74E31">
      <w:pPr>
        <w:autoSpaceDE w:val="0"/>
        <w:autoSpaceDN w:val="0"/>
        <w:adjustRightInd w:val="0"/>
        <w:spacing w:line="516" w:lineRule="auto"/>
        <w:ind w:firstLine="720"/>
        <w:jc w:val="both"/>
      </w:pPr>
      <w:r w:rsidRPr="00A46AA0">
        <w:t>Melakukan tindak pidana penadahan seperti yang ditentukan dalam Pasal 481 KUHP menentuan bahwa tindak pidana penadahan tersebut dilakukan dengan unsur kesengajaan bahwa sesungguhnya pelaku mengetahui barang yang dibeli, disewa, ditukar, atau menerima gadai, menerima sebagai hadiah atau dengan harapan akan memperoleh keuntungan, menjual, menyewakan, menukarkan, menggadaikan, mengangkut, menyimpan, atau menyembunyikan suatu benda yang ia ketahui atau secara patut harus dapat ia duga bahwa benda tersebut telah diperoleh karena kejahatan.</w:t>
      </w:r>
    </w:p>
    <w:p w:rsidR="00D74E31" w:rsidRPr="00A46AA0" w:rsidRDefault="00D74E31" w:rsidP="005355F1">
      <w:pPr>
        <w:numPr>
          <w:ilvl w:val="0"/>
          <w:numId w:val="9"/>
        </w:numPr>
        <w:autoSpaceDE w:val="0"/>
        <w:autoSpaceDN w:val="0"/>
        <w:adjustRightInd w:val="0"/>
        <w:spacing w:line="480" w:lineRule="auto"/>
        <w:ind w:left="360"/>
        <w:jc w:val="both"/>
        <w:rPr>
          <w:b/>
        </w:rPr>
      </w:pPr>
      <w:r w:rsidRPr="00A46AA0">
        <w:rPr>
          <w:b/>
        </w:rPr>
        <w:lastRenderedPageBreak/>
        <w:t>Unsur-Unsur Tindak Pidana Penadahan</w:t>
      </w:r>
    </w:p>
    <w:p w:rsidR="00D74E31" w:rsidRPr="00A46AA0" w:rsidRDefault="00D74E31" w:rsidP="00D74E31">
      <w:pPr>
        <w:pStyle w:val="BodyText"/>
        <w:tabs>
          <w:tab w:val="left" w:pos="374"/>
        </w:tabs>
        <w:ind w:firstLine="748"/>
      </w:pPr>
      <w:r w:rsidRPr="00A46AA0">
        <w:t>Unsur tindak pidana dapat dibedakan menjadi dua arti, yaitu pengertian unsur tindak pidana dalam arti sempit dan pengertian unsur-unsur dalam arti luas. Misalnya unsur-unsur tindak pidana dalam arti sempit terdapat pada tindak pidana penadahan biasa, yaitu unsur-unsur yang terdapat dalam pasal 480 KUHP. Sedangkan unsure-unsur tindak pidana dalam arti luas terdapat pada tindak pidana penadahan dengan pemberatan, yaitu unsur-unsur yang terdapat dalam pasal 481 KUHP.</w:t>
      </w:r>
    </w:p>
    <w:p w:rsidR="00D74E31" w:rsidRPr="00A46AA0" w:rsidRDefault="00D74E31" w:rsidP="00D74E31">
      <w:pPr>
        <w:pStyle w:val="BodyText"/>
        <w:tabs>
          <w:tab w:val="left" w:pos="374"/>
        </w:tabs>
        <w:spacing w:line="432" w:lineRule="auto"/>
        <w:ind w:firstLine="748"/>
      </w:pPr>
      <w:r w:rsidRPr="00A46AA0">
        <w:t xml:space="preserve">Tindak pidana penadahan dalam bentuk pokok oleh pembentuk undang-undang telah diatur dalam Pasal 480 angka 1 KUHP terdiri atas : </w:t>
      </w:r>
    </w:p>
    <w:p w:rsidR="00D74E31" w:rsidRPr="00A46AA0" w:rsidRDefault="00D74E31" w:rsidP="005355F1">
      <w:pPr>
        <w:numPr>
          <w:ilvl w:val="0"/>
          <w:numId w:val="3"/>
        </w:numPr>
        <w:tabs>
          <w:tab w:val="left" w:pos="851"/>
        </w:tabs>
        <w:ind w:left="851"/>
      </w:pPr>
      <w:r w:rsidRPr="00A46AA0">
        <w:t xml:space="preserve">Unsur-unsur subjektif, yang terdiri dari dari : </w:t>
      </w:r>
    </w:p>
    <w:p w:rsidR="00D74E31" w:rsidRPr="00A46AA0" w:rsidRDefault="00D74E31" w:rsidP="005355F1">
      <w:pPr>
        <w:numPr>
          <w:ilvl w:val="2"/>
          <w:numId w:val="2"/>
        </w:numPr>
        <w:tabs>
          <w:tab w:val="left" w:pos="1276"/>
        </w:tabs>
        <w:ind w:left="1276" w:hanging="425"/>
      </w:pPr>
      <w:r w:rsidRPr="00A46AA0">
        <w:t xml:space="preserve">Yang ia ketahui atau </w:t>
      </w:r>
      <w:r w:rsidRPr="00A46AA0">
        <w:rPr>
          <w:i/>
          <w:iCs/>
        </w:rPr>
        <w:t xml:space="preserve">waarvan hij weet </w:t>
      </w:r>
    </w:p>
    <w:p w:rsidR="00D74E31" w:rsidRPr="00A46AA0" w:rsidRDefault="00D74E31" w:rsidP="005355F1">
      <w:pPr>
        <w:numPr>
          <w:ilvl w:val="2"/>
          <w:numId w:val="2"/>
        </w:numPr>
        <w:tabs>
          <w:tab w:val="left" w:pos="1276"/>
        </w:tabs>
        <w:ind w:left="1276" w:hanging="425"/>
      </w:pPr>
      <w:r w:rsidRPr="00A46AA0">
        <w:t xml:space="preserve">Yang secara patut harus dapat ia duga atau </w:t>
      </w:r>
      <w:r w:rsidRPr="00A46AA0">
        <w:rPr>
          <w:i/>
          <w:iCs/>
        </w:rPr>
        <w:t xml:space="preserve">warn hij redelijkerwijs moet vermoeden </w:t>
      </w:r>
    </w:p>
    <w:p w:rsidR="00D74E31" w:rsidRPr="00A46AA0" w:rsidRDefault="00D74E31" w:rsidP="005355F1">
      <w:pPr>
        <w:numPr>
          <w:ilvl w:val="0"/>
          <w:numId w:val="3"/>
        </w:numPr>
        <w:tabs>
          <w:tab w:val="left" w:pos="851"/>
        </w:tabs>
        <w:ind w:left="851"/>
      </w:pPr>
      <w:r w:rsidRPr="00A46AA0">
        <w:t xml:space="preserve">Unsur-unsur objektif, yang terdiri dari : </w:t>
      </w:r>
    </w:p>
    <w:p w:rsidR="00D74E31" w:rsidRPr="00A46AA0" w:rsidRDefault="00D74E31" w:rsidP="005355F1">
      <w:pPr>
        <w:numPr>
          <w:ilvl w:val="0"/>
          <w:numId w:val="4"/>
        </w:numPr>
        <w:tabs>
          <w:tab w:val="left" w:pos="1276"/>
        </w:tabs>
        <w:ind w:left="1276"/>
      </w:pPr>
      <w:r w:rsidRPr="00A46AA0">
        <w:rPr>
          <w:i/>
          <w:iCs/>
        </w:rPr>
        <w:t xml:space="preserve">Kopen </w:t>
      </w:r>
      <w:r w:rsidRPr="00A46AA0">
        <w:t xml:space="preserve">atau membeli </w:t>
      </w:r>
    </w:p>
    <w:p w:rsidR="00D74E31" w:rsidRPr="00A46AA0" w:rsidRDefault="00D74E31" w:rsidP="005355F1">
      <w:pPr>
        <w:numPr>
          <w:ilvl w:val="0"/>
          <w:numId w:val="4"/>
        </w:numPr>
        <w:tabs>
          <w:tab w:val="left" w:pos="1276"/>
        </w:tabs>
        <w:ind w:left="1276"/>
      </w:pPr>
      <w:r w:rsidRPr="00A46AA0">
        <w:rPr>
          <w:i/>
          <w:iCs/>
        </w:rPr>
        <w:t xml:space="preserve">Buren </w:t>
      </w:r>
      <w:r w:rsidRPr="00A46AA0">
        <w:t xml:space="preserve">atau menyewa </w:t>
      </w:r>
    </w:p>
    <w:p w:rsidR="00D74E31" w:rsidRPr="00A46AA0" w:rsidRDefault="00D74E31" w:rsidP="005355F1">
      <w:pPr>
        <w:numPr>
          <w:ilvl w:val="0"/>
          <w:numId w:val="4"/>
        </w:numPr>
        <w:tabs>
          <w:tab w:val="left" w:pos="1276"/>
        </w:tabs>
        <w:ind w:left="1276"/>
      </w:pPr>
      <w:r w:rsidRPr="00A46AA0">
        <w:rPr>
          <w:i/>
          <w:iCs/>
        </w:rPr>
        <w:t xml:space="preserve">Inruilen </w:t>
      </w:r>
      <w:r w:rsidRPr="00A46AA0">
        <w:t xml:space="preserve">atau menukar </w:t>
      </w:r>
    </w:p>
    <w:p w:rsidR="00D74E31" w:rsidRPr="00A46AA0" w:rsidRDefault="00D74E31" w:rsidP="005355F1">
      <w:pPr>
        <w:numPr>
          <w:ilvl w:val="0"/>
          <w:numId w:val="4"/>
        </w:numPr>
        <w:tabs>
          <w:tab w:val="left" w:pos="1276"/>
        </w:tabs>
        <w:ind w:left="1276"/>
      </w:pPr>
      <w:r w:rsidRPr="00A46AA0">
        <w:rPr>
          <w:i/>
          <w:iCs/>
        </w:rPr>
        <w:t xml:space="preserve">In pand nemen </w:t>
      </w:r>
      <w:r w:rsidRPr="00A46AA0">
        <w:t xml:space="preserve">atau menggadai </w:t>
      </w:r>
    </w:p>
    <w:p w:rsidR="00D74E31" w:rsidRPr="00A46AA0" w:rsidRDefault="00D74E31" w:rsidP="005355F1">
      <w:pPr>
        <w:numPr>
          <w:ilvl w:val="0"/>
          <w:numId w:val="4"/>
        </w:numPr>
        <w:tabs>
          <w:tab w:val="left" w:pos="1276"/>
        </w:tabs>
        <w:ind w:left="1276"/>
      </w:pPr>
      <w:r w:rsidRPr="00A46AA0">
        <w:rPr>
          <w:i/>
          <w:iCs/>
        </w:rPr>
        <w:t xml:space="preserve">Als geschenk aannemen </w:t>
      </w:r>
      <w:r w:rsidRPr="00A46AA0">
        <w:t>atau menerima sebagai hadiah atau sebagai pemberian</w:t>
      </w:r>
    </w:p>
    <w:p w:rsidR="00D74E31" w:rsidRPr="00A46AA0" w:rsidRDefault="00D74E31" w:rsidP="005355F1">
      <w:pPr>
        <w:numPr>
          <w:ilvl w:val="0"/>
          <w:numId w:val="4"/>
        </w:numPr>
        <w:tabs>
          <w:tab w:val="left" w:pos="1276"/>
        </w:tabs>
        <w:ind w:left="1276"/>
      </w:pPr>
      <w:r w:rsidRPr="00A46AA0">
        <w:rPr>
          <w:i/>
          <w:iCs/>
        </w:rPr>
        <w:t xml:space="preserve">Uit winstbejag </w:t>
      </w:r>
      <w:r w:rsidRPr="00A46AA0">
        <w:t>atau didorong oleh maksud untuk memperoleh keuntungan</w:t>
      </w:r>
    </w:p>
    <w:p w:rsidR="00D74E31" w:rsidRPr="00A46AA0" w:rsidRDefault="00D74E31" w:rsidP="005355F1">
      <w:pPr>
        <w:numPr>
          <w:ilvl w:val="0"/>
          <w:numId w:val="4"/>
        </w:numPr>
        <w:tabs>
          <w:tab w:val="left" w:pos="1276"/>
        </w:tabs>
        <w:ind w:left="1276"/>
      </w:pPr>
      <w:r w:rsidRPr="00A46AA0">
        <w:rPr>
          <w:i/>
          <w:iCs/>
        </w:rPr>
        <w:t xml:space="preserve">Verkopen </w:t>
      </w:r>
      <w:r w:rsidRPr="00A46AA0">
        <w:t xml:space="preserve">atau menjual </w:t>
      </w:r>
    </w:p>
    <w:p w:rsidR="00D74E31" w:rsidRPr="00A46AA0" w:rsidRDefault="00D74E31" w:rsidP="005355F1">
      <w:pPr>
        <w:numPr>
          <w:ilvl w:val="0"/>
          <w:numId w:val="4"/>
        </w:numPr>
        <w:tabs>
          <w:tab w:val="left" w:pos="1276"/>
        </w:tabs>
        <w:ind w:left="1276"/>
      </w:pPr>
      <w:r w:rsidRPr="00A46AA0">
        <w:rPr>
          <w:i/>
          <w:iCs/>
        </w:rPr>
        <w:t xml:space="preserve">Verhuren </w:t>
      </w:r>
      <w:r w:rsidRPr="00A46AA0">
        <w:t xml:space="preserve">atau menyewakan </w:t>
      </w:r>
    </w:p>
    <w:p w:rsidR="00D74E31" w:rsidRPr="00A46AA0" w:rsidRDefault="00D74E31" w:rsidP="005355F1">
      <w:pPr>
        <w:numPr>
          <w:ilvl w:val="0"/>
          <w:numId w:val="4"/>
        </w:numPr>
        <w:tabs>
          <w:tab w:val="left" w:pos="1276"/>
        </w:tabs>
        <w:ind w:left="1276"/>
      </w:pPr>
      <w:r w:rsidRPr="00A46AA0">
        <w:rPr>
          <w:i/>
          <w:iCs/>
        </w:rPr>
        <w:t xml:space="preserve">In pand geven </w:t>
      </w:r>
      <w:r w:rsidRPr="00A46AA0">
        <w:t xml:space="preserve">atau menggadaikan </w:t>
      </w:r>
    </w:p>
    <w:p w:rsidR="00D74E31" w:rsidRPr="00A46AA0" w:rsidRDefault="00D74E31" w:rsidP="005355F1">
      <w:pPr>
        <w:numPr>
          <w:ilvl w:val="0"/>
          <w:numId w:val="4"/>
        </w:numPr>
        <w:tabs>
          <w:tab w:val="left" w:pos="1276"/>
        </w:tabs>
        <w:ind w:left="1276"/>
      </w:pPr>
      <w:r w:rsidRPr="00A46AA0">
        <w:rPr>
          <w:i/>
          <w:iCs/>
        </w:rPr>
        <w:t xml:space="preserve">Vervoeren </w:t>
      </w:r>
      <w:r w:rsidRPr="00A46AA0">
        <w:t xml:space="preserve">atau mengangkut </w:t>
      </w:r>
    </w:p>
    <w:p w:rsidR="00D74E31" w:rsidRPr="00A46AA0" w:rsidRDefault="00D74E31" w:rsidP="005355F1">
      <w:pPr>
        <w:numPr>
          <w:ilvl w:val="0"/>
          <w:numId w:val="4"/>
        </w:numPr>
        <w:tabs>
          <w:tab w:val="left" w:pos="1276"/>
        </w:tabs>
        <w:ind w:left="1276"/>
      </w:pPr>
      <w:r w:rsidRPr="00A46AA0">
        <w:rPr>
          <w:i/>
          <w:iCs/>
        </w:rPr>
        <w:t xml:space="preserve">Bewaren </w:t>
      </w:r>
      <w:r w:rsidRPr="00A46AA0">
        <w:t xml:space="preserve">atau menyimpang </w:t>
      </w:r>
    </w:p>
    <w:p w:rsidR="00D74E31" w:rsidRPr="00A46AA0" w:rsidRDefault="00D74E31" w:rsidP="005355F1">
      <w:pPr>
        <w:numPr>
          <w:ilvl w:val="0"/>
          <w:numId w:val="4"/>
        </w:numPr>
        <w:tabs>
          <w:tab w:val="left" w:pos="1276"/>
        </w:tabs>
        <w:ind w:left="1276"/>
      </w:pPr>
      <w:r w:rsidRPr="00A46AA0">
        <w:rPr>
          <w:i/>
          <w:iCs/>
        </w:rPr>
        <w:t xml:space="preserve">Verbergen </w:t>
      </w:r>
      <w:r w:rsidRPr="00A46AA0">
        <w:t>atau menyembunyikan.</w:t>
      </w:r>
      <w:r w:rsidRPr="00A46AA0">
        <w:rPr>
          <w:rStyle w:val="FootnoteReference"/>
        </w:rPr>
        <w:footnoteReference w:id="17"/>
      </w:r>
    </w:p>
    <w:p w:rsidR="00D74E31" w:rsidRPr="00A46AA0" w:rsidRDefault="00D74E31" w:rsidP="00D74E31">
      <w:pPr>
        <w:tabs>
          <w:tab w:val="left" w:pos="1276"/>
        </w:tabs>
        <w:ind w:left="1276"/>
      </w:pPr>
    </w:p>
    <w:p w:rsidR="00D74E31" w:rsidRPr="00A46AA0" w:rsidRDefault="00D74E31" w:rsidP="00D74E31">
      <w:pPr>
        <w:pStyle w:val="BodyText"/>
        <w:tabs>
          <w:tab w:val="left" w:pos="374"/>
        </w:tabs>
        <w:spacing w:line="456" w:lineRule="auto"/>
        <w:ind w:firstLine="748"/>
      </w:pPr>
      <w:r w:rsidRPr="00A46AA0">
        <w:t xml:space="preserve">Penjabaran ke dalam unsur-unsur mengenai tindak pidana penadahan seperti yang diatur dalam Pasal 480 angka 1 KUHP tersebut dapat diketahui </w:t>
      </w:r>
      <w:r w:rsidRPr="00A46AA0">
        <w:lastRenderedPageBreak/>
        <w:t xml:space="preserve">bahwa untuk subjektif pertama dari tindak pidana penadahan ialah unsur </w:t>
      </w:r>
      <w:r w:rsidRPr="00A46AA0">
        <w:rPr>
          <w:i/>
          <w:iCs/>
        </w:rPr>
        <w:t xml:space="preserve">waarvan hij weet </w:t>
      </w:r>
      <w:r w:rsidRPr="00A46AA0">
        <w:t>atau yang ia ketahui.</w:t>
      </w:r>
    </w:p>
    <w:p w:rsidR="00D74E31" w:rsidRPr="00A46AA0" w:rsidRDefault="00D74E31" w:rsidP="00D74E31">
      <w:pPr>
        <w:pStyle w:val="BodyText"/>
        <w:tabs>
          <w:tab w:val="left" w:pos="374"/>
        </w:tabs>
        <w:spacing w:line="456" w:lineRule="auto"/>
        <w:ind w:firstLine="748"/>
      </w:pPr>
      <w:r w:rsidRPr="00A46AA0">
        <w:t xml:space="preserve">Karena tindak pidana penadahan yang diatur dalam Pasal 480 angka 1 KUHP mempunyai dua macam unsur subjektif, masing-masing yakni unsur kesengajaan atau unsur </w:t>
      </w:r>
      <w:r w:rsidRPr="00A46AA0">
        <w:rPr>
          <w:i/>
          <w:iCs/>
        </w:rPr>
        <w:t xml:space="preserve">dolus </w:t>
      </w:r>
      <w:r w:rsidRPr="00A46AA0">
        <w:t xml:space="preserve">dan unsur ketidaksengajaan atau unsur </w:t>
      </w:r>
      <w:r w:rsidRPr="00A46AA0">
        <w:rPr>
          <w:i/>
          <w:iCs/>
        </w:rPr>
        <w:t xml:space="preserve">culpa </w:t>
      </w:r>
      <w:r w:rsidRPr="00A46AA0">
        <w:t xml:space="preserve">atau dengan kata lain karena tidak pidana penadahan yang diatur dalam Pasal 480 angka 1 KUHP mempunyai unsur subjektif yang </w:t>
      </w:r>
      <w:r w:rsidRPr="00A46AA0">
        <w:rPr>
          <w:i/>
          <w:iCs/>
        </w:rPr>
        <w:t xml:space="preserve">pro parte dolus </w:t>
      </w:r>
      <w:r w:rsidRPr="00A46AA0">
        <w:t xml:space="preserve">dan </w:t>
      </w:r>
      <w:r w:rsidRPr="00A46AA0">
        <w:rPr>
          <w:i/>
          <w:iCs/>
        </w:rPr>
        <w:t>pro parte culpa</w:t>
      </w:r>
      <w:r w:rsidRPr="00A46AA0">
        <w:t>, maka di dalam surat dakwaannya penuntut umum dapat mendakwakan kedua unsur subjektif tersebut secara bersama-samaterhadap seorang terdakwa yang didakwa telah melakukan tindak pidana penadahan seperti yang dimaksud dalam Pasal 480 angka 1 KUHP.</w:t>
      </w:r>
      <w:r w:rsidRPr="00A46AA0">
        <w:rPr>
          <w:rStyle w:val="FootnoteReference"/>
        </w:rPr>
        <w:footnoteReference w:id="18"/>
      </w:r>
    </w:p>
    <w:p w:rsidR="00D74E31" w:rsidRPr="00A46AA0" w:rsidRDefault="00D74E31" w:rsidP="00D74E31">
      <w:pPr>
        <w:pStyle w:val="BodyText"/>
        <w:tabs>
          <w:tab w:val="left" w:pos="374"/>
        </w:tabs>
        <w:spacing w:line="528" w:lineRule="auto"/>
        <w:ind w:firstLine="748"/>
      </w:pPr>
      <w:r w:rsidRPr="00A46AA0">
        <w:t>Disamping itu pula unsur-unsur tindak pidana yang diatur dalam Pasal 480 angka 2 KUHP terdiri dari :</w:t>
      </w:r>
    </w:p>
    <w:p w:rsidR="00D74E31" w:rsidRPr="00A46AA0" w:rsidRDefault="00D74E31" w:rsidP="005355F1">
      <w:pPr>
        <w:numPr>
          <w:ilvl w:val="0"/>
          <w:numId w:val="5"/>
        </w:numPr>
        <w:spacing w:line="456" w:lineRule="auto"/>
        <w:ind w:left="360"/>
        <w:jc w:val="both"/>
      </w:pPr>
      <w:r w:rsidRPr="00A46AA0">
        <w:t xml:space="preserve">Unsur-unsur subjektif, yang terdiri dari : </w:t>
      </w:r>
    </w:p>
    <w:p w:rsidR="00D74E31" w:rsidRPr="00A46AA0" w:rsidRDefault="00D74E31" w:rsidP="005355F1">
      <w:pPr>
        <w:numPr>
          <w:ilvl w:val="0"/>
          <w:numId w:val="14"/>
        </w:numPr>
        <w:spacing w:line="480" w:lineRule="auto"/>
        <w:ind w:left="720"/>
      </w:pPr>
      <w:r w:rsidRPr="00A46AA0">
        <w:t xml:space="preserve">Yang ia ketahui </w:t>
      </w:r>
    </w:p>
    <w:p w:rsidR="00D74E31" w:rsidRPr="00A46AA0" w:rsidRDefault="00D74E31" w:rsidP="005355F1">
      <w:pPr>
        <w:numPr>
          <w:ilvl w:val="0"/>
          <w:numId w:val="14"/>
        </w:numPr>
        <w:spacing w:line="480" w:lineRule="auto"/>
        <w:ind w:left="720"/>
      </w:pPr>
      <w:r w:rsidRPr="00A46AA0">
        <w:t xml:space="preserve">Yang secara patut harus dapat diduga </w:t>
      </w:r>
    </w:p>
    <w:p w:rsidR="00D74E31" w:rsidRPr="00A46AA0" w:rsidRDefault="00D74E31" w:rsidP="005355F1">
      <w:pPr>
        <w:pStyle w:val="Default"/>
        <w:numPr>
          <w:ilvl w:val="0"/>
          <w:numId w:val="5"/>
        </w:numPr>
        <w:spacing w:line="456" w:lineRule="auto"/>
        <w:ind w:left="360"/>
        <w:jc w:val="both"/>
        <w:rPr>
          <w:rFonts w:ascii="Times New Roman" w:hAnsi="Times New Roman" w:cs="Times New Roman"/>
        </w:rPr>
      </w:pPr>
      <w:r w:rsidRPr="00A46AA0">
        <w:rPr>
          <w:rFonts w:ascii="Times New Roman" w:hAnsi="Times New Roman" w:cs="Times New Roman"/>
        </w:rPr>
        <w:t xml:space="preserve">Unsur-unsur objektif, terdiri dari : </w:t>
      </w:r>
    </w:p>
    <w:p w:rsidR="00D74E31" w:rsidRPr="00A46AA0" w:rsidRDefault="00D74E31" w:rsidP="005355F1">
      <w:pPr>
        <w:numPr>
          <w:ilvl w:val="0"/>
          <w:numId w:val="6"/>
        </w:numPr>
        <w:spacing w:line="456" w:lineRule="auto"/>
      </w:pPr>
      <w:r w:rsidRPr="00A46AA0">
        <w:t xml:space="preserve">Barangsiapa </w:t>
      </w:r>
    </w:p>
    <w:p w:rsidR="00D74E31" w:rsidRPr="00A46AA0" w:rsidRDefault="00D74E31" w:rsidP="005355F1">
      <w:pPr>
        <w:numPr>
          <w:ilvl w:val="0"/>
          <w:numId w:val="6"/>
        </w:numPr>
        <w:spacing w:line="456" w:lineRule="auto"/>
      </w:pPr>
      <w:r w:rsidRPr="00A46AA0">
        <w:t xml:space="preserve">Mengambil keuntungan dari hasil suatu benda </w:t>
      </w:r>
    </w:p>
    <w:p w:rsidR="00D74E31" w:rsidRPr="00A46AA0" w:rsidRDefault="00D74E31" w:rsidP="005355F1">
      <w:pPr>
        <w:numPr>
          <w:ilvl w:val="0"/>
          <w:numId w:val="6"/>
        </w:numPr>
        <w:spacing w:line="456" w:lineRule="auto"/>
      </w:pPr>
      <w:r w:rsidRPr="00A46AA0">
        <w:t xml:space="preserve">Yang diperoleh karena kejahatan </w:t>
      </w:r>
    </w:p>
    <w:p w:rsidR="00D74E31" w:rsidRPr="00A46AA0" w:rsidRDefault="00D74E31" w:rsidP="00D74E31">
      <w:pPr>
        <w:pStyle w:val="BodyText"/>
        <w:tabs>
          <w:tab w:val="left" w:pos="374"/>
        </w:tabs>
        <w:ind w:firstLine="748"/>
      </w:pPr>
      <w:r w:rsidRPr="00A46AA0">
        <w:t xml:space="preserve">Perbuatan mengambil keuntungan dari hasil suatu benda yang diperoleh karena kejahatan itu tidak perlu selalu diartikan sebagai perbuatan mengambil keuntungan dari hasil suatu benda yang diperoleh karena kejahatan, yakni jika </w:t>
      </w:r>
      <w:r w:rsidRPr="00A46AA0">
        <w:lastRenderedPageBreak/>
        <w:t>benda tersebut dijual, melainkan jika benda yang diperoleh karena kejahatan itu telah disewakan, digadaikan, dipertunjukkan, bahkan juga jika benda itu telah dibudidayakan, diternakkan,dan lain-lainnya.</w:t>
      </w:r>
    </w:p>
    <w:p w:rsidR="00D74E31" w:rsidRPr="00A46AA0" w:rsidRDefault="00D74E31" w:rsidP="00D74E31">
      <w:pPr>
        <w:pStyle w:val="BodyText"/>
        <w:tabs>
          <w:tab w:val="left" w:pos="374"/>
        </w:tabs>
        <w:ind w:firstLine="748"/>
      </w:pPr>
      <w:r w:rsidRPr="00A46AA0">
        <w:t>Rumusan tindak pidana penadahan di dalam KUHP dirumuskan dalam Pasal 480, 481, dan 482 masing-masing Pasal seperti yang ditentukan dalam KUHP merupakan gambaran dari bentuk-bentuk penadahan yang telah ditentukan oleh pembentuk undang-undang. Berikut bentuk-bentuk penadahan dengan membahas Pasal-Pasal dari KUHP tersebut.</w:t>
      </w:r>
    </w:p>
    <w:p w:rsidR="00D74E31" w:rsidRPr="00A46AA0" w:rsidRDefault="00D74E31" w:rsidP="00D74E31">
      <w:pPr>
        <w:pStyle w:val="BodyText"/>
        <w:tabs>
          <w:tab w:val="left" w:pos="374"/>
        </w:tabs>
        <w:ind w:firstLine="748"/>
      </w:pPr>
    </w:p>
    <w:p w:rsidR="00D74E31" w:rsidRPr="00A46AA0" w:rsidRDefault="00D74E31" w:rsidP="005355F1">
      <w:pPr>
        <w:pStyle w:val="BodyText"/>
        <w:numPr>
          <w:ilvl w:val="0"/>
          <w:numId w:val="9"/>
        </w:numPr>
        <w:tabs>
          <w:tab w:val="left" w:pos="374"/>
        </w:tabs>
        <w:spacing w:line="504" w:lineRule="auto"/>
        <w:ind w:left="360"/>
        <w:rPr>
          <w:b/>
        </w:rPr>
      </w:pPr>
      <w:r w:rsidRPr="00A46AA0">
        <w:rPr>
          <w:b/>
        </w:rPr>
        <w:t>Bentuk-Bentuk Tindak Pidana Penadahan</w:t>
      </w:r>
    </w:p>
    <w:p w:rsidR="00D74E31" w:rsidRPr="00A46AA0" w:rsidRDefault="00D74E31" w:rsidP="00D74E31">
      <w:pPr>
        <w:pStyle w:val="BodyText"/>
        <w:tabs>
          <w:tab w:val="left" w:pos="374"/>
        </w:tabs>
        <w:spacing w:line="516" w:lineRule="auto"/>
        <w:ind w:firstLine="748"/>
      </w:pPr>
      <w:r w:rsidRPr="00A46AA0">
        <w:t>Tindak pidana penadahan dalam bentuk pokok, rumusan ini terdapat dalam ketentuan Pasal 480 KUHP yang menyatakan: diancam dengan pidana penjara paling lama empat tahun atau denda sebanyak Sembilan ratus rupiah karena penadahan.</w:t>
      </w:r>
    </w:p>
    <w:p w:rsidR="00D74E31" w:rsidRPr="00A46AA0" w:rsidRDefault="00D74E31" w:rsidP="00D74E31">
      <w:pPr>
        <w:pStyle w:val="BodyText"/>
        <w:tabs>
          <w:tab w:val="left" w:pos="709"/>
        </w:tabs>
        <w:spacing w:line="516" w:lineRule="auto"/>
        <w:ind w:left="709" w:hanging="709"/>
      </w:pPr>
      <w:r w:rsidRPr="00A46AA0">
        <w:t xml:space="preserve">Ke-1: </w:t>
      </w:r>
      <w:r w:rsidRPr="00A46AA0">
        <w:tab/>
        <w:t>barang siapa membeli, menyewa, menukar, menerima gadai, menerima sebagai hadiah, atau dengan maksud mendapatkan untung, menjual, menyewakan, menukarkan, menggadaikan, mengangkut, menyimpan, atu menyembunyikan sesuatu benda, yang diketahui atau sepatutnya harus diduga, bahwa diperoleh dari kejahatan.</w:t>
      </w:r>
    </w:p>
    <w:p w:rsidR="00D74E31" w:rsidRPr="00A46AA0" w:rsidRDefault="00D74E31" w:rsidP="00D74E31">
      <w:pPr>
        <w:pStyle w:val="BodyText"/>
        <w:tabs>
          <w:tab w:val="left" w:pos="709"/>
        </w:tabs>
        <w:spacing w:line="516" w:lineRule="auto"/>
        <w:ind w:left="709" w:hanging="709"/>
      </w:pPr>
      <w:r w:rsidRPr="00A46AA0">
        <w:t xml:space="preserve">Ke-2: </w:t>
      </w:r>
      <w:r w:rsidRPr="00A46AA0">
        <w:tab/>
        <w:t>barang siapa menarik keuntungan dari hasil sesuatu benda, yang diketahui atau patut sepatutnya harus diduga bahwa diperoleh dari kejahatan.</w:t>
      </w:r>
    </w:p>
    <w:p w:rsidR="00D74E31" w:rsidRDefault="00D74E31" w:rsidP="00D74E31">
      <w:pPr>
        <w:pStyle w:val="BodyText"/>
        <w:spacing w:line="516" w:lineRule="auto"/>
        <w:ind w:firstLine="709"/>
      </w:pPr>
      <w:r w:rsidRPr="00A46AA0">
        <w:t>Selain jenis tindak pidana penadahan ini, ada lagi dua bentuk, yaitu:</w:t>
      </w:r>
    </w:p>
    <w:p w:rsidR="00D74E31" w:rsidRPr="00A46AA0" w:rsidRDefault="00D74E31" w:rsidP="00D74E31">
      <w:pPr>
        <w:pStyle w:val="BodyText"/>
        <w:spacing w:line="516" w:lineRule="auto"/>
        <w:ind w:firstLine="709"/>
      </w:pPr>
    </w:p>
    <w:p w:rsidR="00D74E31" w:rsidRPr="00A46AA0" w:rsidRDefault="00D74E31" w:rsidP="005355F1">
      <w:pPr>
        <w:numPr>
          <w:ilvl w:val="0"/>
          <w:numId w:val="10"/>
        </w:numPr>
        <w:spacing w:line="480" w:lineRule="auto"/>
        <w:ind w:left="360"/>
      </w:pPr>
      <w:r w:rsidRPr="00A46AA0">
        <w:t>Penadahan sebagai kebiasaan.</w:t>
      </w:r>
    </w:p>
    <w:p w:rsidR="00D74E31" w:rsidRPr="00A46AA0" w:rsidRDefault="00D74E31" w:rsidP="00D74E31">
      <w:pPr>
        <w:autoSpaceDE w:val="0"/>
        <w:autoSpaceDN w:val="0"/>
        <w:adjustRightInd w:val="0"/>
        <w:spacing w:line="504" w:lineRule="auto"/>
        <w:ind w:left="360"/>
        <w:jc w:val="both"/>
      </w:pPr>
      <w:r w:rsidRPr="00A46AA0">
        <w:t xml:space="preserve">Tindak pidana penadahan yang dilakukan sebagai kebiasaan seperti dimuat oleh pembentuk undang-undang telah diatur dalam Pasal 481 KUHP yang rumusnya adalah sebagai berikut: </w:t>
      </w:r>
    </w:p>
    <w:p w:rsidR="00D74E31" w:rsidRPr="00A46AA0" w:rsidRDefault="00D74E31" w:rsidP="00D74E31">
      <w:pPr>
        <w:tabs>
          <w:tab w:val="left" w:pos="1418"/>
        </w:tabs>
        <w:autoSpaceDE w:val="0"/>
        <w:autoSpaceDN w:val="0"/>
        <w:adjustRightInd w:val="0"/>
        <w:spacing w:line="480" w:lineRule="auto"/>
        <w:ind w:left="1701" w:hanging="1341"/>
        <w:jc w:val="both"/>
      </w:pPr>
      <w:r w:rsidRPr="00A46AA0">
        <w:t>Ayat (1)</w:t>
      </w:r>
      <w:r w:rsidRPr="00A46AA0">
        <w:tab/>
        <w:t>:</w:t>
      </w:r>
      <w:r w:rsidRPr="00A46AA0">
        <w:tab/>
        <w:t xml:space="preserve">barang siapa menjadikan sebagai sebagai kebiasaan untuk sengaja membeli, menukar, menerima gadai, menyimpan, atau menyembunyikan yang diperoileh dari suatu kejahatan, diancam dengan pidana penjara paling lama 7 tahun. </w:t>
      </w:r>
    </w:p>
    <w:p w:rsidR="00D74E31" w:rsidRPr="00A46AA0" w:rsidRDefault="00D74E31" w:rsidP="00D74E31">
      <w:pPr>
        <w:tabs>
          <w:tab w:val="left" w:pos="1418"/>
        </w:tabs>
        <w:autoSpaceDE w:val="0"/>
        <w:autoSpaceDN w:val="0"/>
        <w:adjustRightInd w:val="0"/>
        <w:spacing w:line="504" w:lineRule="auto"/>
        <w:ind w:left="1701" w:hanging="1341"/>
        <w:jc w:val="both"/>
      </w:pPr>
      <w:r w:rsidRPr="00A46AA0">
        <w:t xml:space="preserve">Ayat (2) </w:t>
      </w:r>
      <w:r w:rsidRPr="00A46AA0">
        <w:tab/>
        <w:t>:</w:t>
      </w:r>
      <w:r w:rsidRPr="00A46AA0">
        <w:tab/>
        <w:t>yang bersalah dapat dicabut haknya dalam Pasal 35b No. 1-4 dan haknya untuk melakukan pencaharian dalam mana kejahatan dilakukan.</w:t>
      </w:r>
    </w:p>
    <w:p w:rsidR="00D74E31" w:rsidRPr="00A46AA0" w:rsidRDefault="00D74E31" w:rsidP="00D74E31">
      <w:pPr>
        <w:pStyle w:val="BodyText"/>
        <w:spacing w:line="504" w:lineRule="auto"/>
        <w:ind w:left="426" w:firstLine="720"/>
      </w:pPr>
      <w:r w:rsidRPr="00A46AA0">
        <w:t xml:space="preserve">Membandingkan perbuatan-perbuatan yang dilarang didalam rumusan tindak pidana yang diatur dalam pasal ayat (1) KUHP dengan perbuatan yang terlarang di dalam rumusan tindak pidana yang diatur dalam pasal 480 ayat 1 KUHP, dapat diketahui bahwa antara keduanya tidak terdapat perbedaan sama sekali, tetapi jika kemudian orang melihat pada pidana yang diancamkan bagi pelaku tindak pidana pendahan seperti yang dimaksud dalam Pasal 481 ayat (1) KUHP, maka segera juga dapat diketahui bahwa pidana yang diancamkan bagi pelaku tindak pidana penadahan seperti yang dimaksud dalam Pasal 481 ayat 1 KUHP adalah lebih berat daripada yang </w:t>
      </w:r>
      <w:r w:rsidRPr="00A46AA0">
        <w:lastRenderedPageBreak/>
        <w:t>diancamkan bagi pelaku tindak pidana penadahan dalam Pasal 480 ayat 1 KUHP.</w:t>
      </w:r>
    </w:p>
    <w:p w:rsidR="00D74E31" w:rsidRPr="00A46AA0" w:rsidRDefault="00D74E31" w:rsidP="00D74E31">
      <w:pPr>
        <w:pStyle w:val="BodyText"/>
        <w:spacing w:line="504" w:lineRule="auto"/>
        <w:ind w:left="426" w:firstLine="720"/>
      </w:pPr>
      <w:r w:rsidRPr="00A46AA0">
        <w:t>Perbuatan melakukan sebagai kebiasaan itu merupakan unsur yang memberatkan pidana dalam tindak pidana penadahan.Tentang apa sebabnya pelaku tindak pidana penadahan yang diatur dalam  Pasal 481 ayat 1 KUHP diancam dengan pidana yang lebih berat dari pelaku tindak pidana penadahan yang diatur dalam Pasal 480 ayat 1 KUHP yakni, karena tindak pidana penadahan yang dimaksud dalam Pasal 481 ayat 1 KUHP telah dilakukan oleh pelaku sebagai kebiasaan.</w:t>
      </w:r>
    </w:p>
    <w:p w:rsidR="00D74E31" w:rsidRPr="00A46AA0" w:rsidRDefault="00D74E31" w:rsidP="00D74E31">
      <w:pPr>
        <w:pStyle w:val="BodyText"/>
        <w:spacing w:line="504" w:lineRule="auto"/>
        <w:ind w:left="426" w:firstLine="720"/>
      </w:pPr>
      <w:r w:rsidRPr="00A46AA0">
        <w:t xml:space="preserve">Tindak pidana penadahan yang diatur dalam Pasal 481 ayat 1 KUHP sebenarnya sama dengan tindak pidana penadahan dalam bentuk pokok yang diatur dalam Pasal 480 ayat 1 KUHP, tetapi didalamnya terdapat unsur yang memberatkan pidana, maka tindak pidana tersebut didalam doktrin juga sering disebut sebagai tindak pidana penadahan dengan kualifikasi atau </w:t>
      </w:r>
      <w:r w:rsidRPr="00A46AA0">
        <w:rPr>
          <w:i/>
        </w:rPr>
        <w:t>gequalificeerde heling</w:t>
      </w:r>
      <w:r w:rsidRPr="00A46AA0">
        <w:t>.</w:t>
      </w:r>
    </w:p>
    <w:p w:rsidR="00D74E31" w:rsidRPr="00A46AA0" w:rsidRDefault="00D74E31" w:rsidP="00D74E31">
      <w:pPr>
        <w:pStyle w:val="BodyText"/>
        <w:spacing w:line="504" w:lineRule="auto"/>
        <w:ind w:left="426" w:firstLine="720"/>
      </w:pPr>
      <w:r w:rsidRPr="00A46AA0">
        <w:t xml:space="preserve">Unsur subjektif dari tindak pidana penadahan seperti yang dimaksud di dalam rumusan tindak pidana penadahan yang diatur dalam Pasal 481 ayat 1 KUHP ialah unsur dengan sengaja atau unsur </w:t>
      </w:r>
      <w:r w:rsidRPr="00A46AA0">
        <w:rPr>
          <w:i/>
        </w:rPr>
        <w:t>opzettelitjk</w:t>
      </w:r>
      <w:r w:rsidRPr="00A46AA0">
        <w:t xml:space="preserve">. Ditinjau dari unsur dengan sengaja tersebut didalam rumusan tindak pidana penadahan yang diatur Pasal 481 ayat 1 KUHP, diketahui bahwa unsur dengan sengaja oleh pembentuk undang-undang telah ditempatkan didepan unsur-unsur objektif: membeli, menukar, menerima gadai, menyimpan, menyembunyikan, </w:t>
      </w:r>
      <w:r w:rsidRPr="00A46AA0">
        <w:lastRenderedPageBreak/>
        <w:t>dan benda-benda yang diperoleh karena kejahatan, sehingga karena unsur-unsur objektif di atas terletak dibelakang unsur dengan sengaja, maka unsur-unsur objektif itu sudah  jelas merupakan unsur-unsur yang oleh undang-undang yang telah disyaratkan sebagai harus diliputi oleh unsur kesengajaan dari pelaku.</w:t>
      </w:r>
      <w:r w:rsidRPr="00A46AA0">
        <w:rPr>
          <w:rStyle w:val="FootnoteReference"/>
        </w:rPr>
        <w:footnoteReference w:id="19"/>
      </w:r>
    </w:p>
    <w:p w:rsidR="00D74E31" w:rsidRPr="00A46AA0" w:rsidRDefault="00D74E31" w:rsidP="00D74E31">
      <w:pPr>
        <w:pStyle w:val="BodyText"/>
        <w:spacing w:line="504" w:lineRule="auto"/>
        <w:ind w:left="426" w:firstLine="720"/>
      </w:pPr>
      <w:r w:rsidRPr="00A46AA0">
        <w:t>Menyatakan seorang terdakwa terbukti memenuhi unsur dengan sengaja seperti yang disyaratkan oleh undang-undang didalam rumusan tindak pidana penadahan yang diatur Pasal 481 ayat 1 KUHP, penuntut umum dan hakim harus dapat membuktikan di depan siding pengadilan yang memeriksa dan mengadili perkara terdakwa tersebut,bahwa terdakwa:</w:t>
      </w:r>
    </w:p>
    <w:p w:rsidR="00D74E31" w:rsidRPr="00A46AA0" w:rsidRDefault="00D74E31" w:rsidP="005355F1">
      <w:pPr>
        <w:numPr>
          <w:ilvl w:val="0"/>
          <w:numId w:val="13"/>
        </w:numPr>
        <w:tabs>
          <w:tab w:val="left" w:pos="1134"/>
        </w:tabs>
        <w:autoSpaceDE w:val="0"/>
        <w:autoSpaceDN w:val="0"/>
        <w:adjustRightInd w:val="0"/>
        <w:ind w:left="1134"/>
        <w:jc w:val="both"/>
      </w:pPr>
      <w:r w:rsidRPr="00A46AA0">
        <w:t>Menghendaki untuk melakukan perbuatan seperti yang didakwakan oleh penuntut umum, dan harus merupakan salah satu perbuatan dari perbuatan-perbuatan: membeli, menukar, menerima gadai, menyimpan, atau menyembunyikan.</w:t>
      </w:r>
    </w:p>
    <w:p w:rsidR="00D74E31" w:rsidRPr="00A46AA0" w:rsidRDefault="00D74E31" w:rsidP="005355F1">
      <w:pPr>
        <w:numPr>
          <w:ilvl w:val="0"/>
          <w:numId w:val="13"/>
        </w:numPr>
        <w:tabs>
          <w:tab w:val="left" w:pos="1134"/>
        </w:tabs>
        <w:autoSpaceDE w:val="0"/>
        <w:autoSpaceDN w:val="0"/>
        <w:adjustRightInd w:val="0"/>
        <w:ind w:left="1134"/>
        <w:jc w:val="both"/>
      </w:pPr>
      <w:r w:rsidRPr="00A46AA0">
        <w:t>Mengetahui tentang keadaan benda-benda yang ia beli, tukar, dan lain-lainnya itu sebagai benda-benda yan diperoleh karena kejahatan.</w:t>
      </w:r>
      <w:r w:rsidRPr="00A46AA0">
        <w:rPr>
          <w:rStyle w:val="FootnoteReference"/>
        </w:rPr>
        <w:footnoteReference w:id="20"/>
      </w:r>
    </w:p>
    <w:p w:rsidR="00D74E31" w:rsidRPr="00A46AA0" w:rsidRDefault="00D74E31" w:rsidP="00D74E31">
      <w:pPr>
        <w:tabs>
          <w:tab w:val="left" w:pos="1134"/>
        </w:tabs>
        <w:autoSpaceDE w:val="0"/>
        <w:autoSpaceDN w:val="0"/>
        <w:adjustRightInd w:val="0"/>
        <w:ind w:left="1134"/>
        <w:jc w:val="both"/>
      </w:pPr>
    </w:p>
    <w:p w:rsidR="00D74E31" w:rsidRPr="00A46AA0" w:rsidRDefault="00D74E31" w:rsidP="00D74E31">
      <w:pPr>
        <w:pStyle w:val="BodyText"/>
        <w:spacing w:line="504" w:lineRule="auto"/>
        <w:ind w:left="426" w:firstLine="720"/>
      </w:pPr>
      <w:r w:rsidRPr="00A46AA0">
        <w:t>Rumusan tindak pidana yang diatur dalam Pasal 481 KUHP tidak ada perbedaan dengan rumusan tindak pidana dalam Pasal 480 HUHP, akan tetapi pidana-pidana yang diancam bagi pelaku tindak penadahan Pasal 481 KUHP lebih berat dari pidana yang diancam bagi pelaku dalam Pasal 480 KUHP.</w:t>
      </w:r>
    </w:p>
    <w:p w:rsidR="00D74E31" w:rsidRPr="00A46AA0" w:rsidRDefault="00D74E31" w:rsidP="00D74E31">
      <w:pPr>
        <w:pStyle w:val="BodyText"/>
        <w:spacing w:line="504" w:lineRule="auto"/>
        <w:ind w:left="426" w:firstLine="720"/>
      </w:pPr>
      <w:r w:rsidRPr="00A46AA0">
        <w:t xml:space="preserve">Tentang apa sebabnya pelaku tindak pidana penadahan yang diatur dalam Pasal 481 KUHP diancam dengan pidana yang lebih berat dari pelaku tindak pidana penadahan yang diatur dalam Pasal 480 KUHP, karena tindak </w:t>
      </w:r>
      <w:r w:rsidRPr="00A46AA0">
        <w:lastRenderedPageBreak/>
        <w:t>pidana penadahan yang dimaksud dalam Pasal 481 KUHP itu telah dilakukan oleh pelaku sebagai kebiasaan.</w:t>
      </w:r>
    </w:p>
    <w:p w:rsidR="00D74E31" w:rsidRPr="00A46AA0" w:rsidRDefault="00D74E31" w:rsidP="005355F1">
      <w:pPr>
        <w:pStyle w:val="Heading1"/>
        <w:numPr>
          <w:ilvl w:val="0"/>
          <w:numId w:val="10"/>
        </w:numPr>
        <w:spacing w:before="0" w:after="0" w:line="516" w:lineRule="auto"/>
        <w:ind w:left="360"/>
        <w:jc w:val="both"/>
        <w:rPr>
          <w:rFonts w:ascii="Times New Roman" w:hAnsi="Times New Roman"/>
          <w:b w:val="0"/>
          <w:szCs w:val="24"/>
        </w:rPr>
      </w:pPr>
      <w:r w:rsidRPr="00A46AA0">
        <w:rPr>
          <w:rFonts w:ascii="Times New Roman" w:hAnsi="Times New Roman"/>
          <w:b w:val="0"/>
          <w:szCs w:val="24"/>
        </w:rPr>
        <w:t>Penadahan ringan.</w:t>
      </w:r>
    </w:p>
    <w:p w:rsidR="00D74E31" w:rsidRPr="00A46AA0" w:rsidRDefault="00D74E31" w:rsidP="00D74E31">
      <w:pPr>
        <w:pStyle w:val="BodyText"/>
        <w:spacing w:line="516" w:lineRule="auto"/>
        <w:ind w:left="360"/>
      </w:pPr>
      <w:r w:rsidRPr="00A46AA0">
        <w:t>Tindak pidana penadahan ringan itu oleh pembentuk undang-undang telah diatur dalam Pasal 482 KUHP yang rumusanya perbuatan-perbuatan yang disebutkan dalam Pasal 480 itu dipidana sebagai penadahan ringan dengan pidana selama-lamanya tiga bulan dengan pidana denda setinggi-tingginya sembilan ratus rupiah, jika karena kejahatan tersebut benda itu diperoleh merupakan salah satu kejahatan dari kejahatan yang diatur dalam Pasal 364, 373, 379.</w:t>
      </w:r>
    </w:p>
    <w:p w:rsidR="00D74E31" w:rsidRPr="00A46AA0" w:rsidRDefault="00D74E31" w:rsidP="00D74E31">
      <w:pPr>
        <w:pStyle w:val="BodyText"/>
        <w:spacing w:line="516" w:lineRule="auto"/>
        <w:ind w:left="360" w:firstLine="774"/>
      </w:pPr>
      <w:r w:rsidRPr="00A46AA0">
        <w:t>Perbuatan-perbuatan tersebut dalam Pasal 480 di dalam rumusan ketentuan pidana yang diatur dalam Pasal 482 KUHP tersebut di atas itu ialah perbuatan-perbuatan:</w:t>
      </w:r>
    </w:p>
    <w:p w:rsidR="00D74E31" w:rsidRPr="00A46AA0" w:rsidRDefault="00D74E31" w:rsidP="005355F1">
      <w:pPr>
        <w:numPr>
          <w:ilvl w:val="0"/>
          <w:numId w:val="8"/>
        </w:numPr>
        <w:autoSpaceDE w:val="0"/>
        <w:autoSpaceDN w:val="0"/>
        <w:adjustRightInd w:val="0"/>
        <w:spacing w:line="516" w:lineRule="auto"/>
        <w:jc w:val="both"/>
      </w:pPr>
      <w:r w:rsidRPr="00A46AA0">
        <w:t>Membeli, menyewa, menerima gadai, menerima sebagai hadiah suatu benda yang diketahuinya atau secara patut harus dapat diduganya bahwa benda tersebut telah diperoleh karena kejahatan.</w:t>
      </w:r>
    </w:p>
    <w:p w:rsidR="00D74E31" w:rsidRPr="00A46AA0" w:rsidRDefault="00D74E31" w:rsidP="005355F1">
      <w:pPr>
        <w:numPr>
          <w:ilvl w:val="0"/>
          <w:numId w:val="8"/>
        </w:numPr>
        <w:autoSpaceDE w:val="0"/>
        <w:autoSpaceDN w:val="0"/>
        <w:adjustRightInd w:val="0"/>
        <w:spacing w:line="516" w:lineRule="auto"/>
        <w:jc w:val="both"/>
      </w:pPr>
      <w:r w:rsidRPr="00A46AA0">
        <w:t>Dengan harapan memperoleh keuntungan, menjual menyewakan, menukarkan, menggadaikan, mengangkut, menyimpan atau menyembunyikan suatu benda yang diketahuinya atau secara patut harus dapat diduganya bahwa benda tersebut telah diperoleh karena kejahatan.</w:t>
      </w:r>
    </w:p>
    <w:p w:rsidR="00D74E31" w:rsidRPr="00A46AA0" w:rsidRDefault="00D74E31" w:rsidP="005355F1">
      <w:pPr>
        <w:numPr>
          <w:ilvl w:val="0"/>
          <w:numId w:val="8"/>
        </w:numPr>
        <w:autoSpaceDE w:val="0"/>
        <w:autoSpaceDN w:val="0"/>
        <w:adjustRightInd w:val="0"/>
        <w:spacing w:line="516" w:lineRule="auto"/>
        <w:jc w:val="both"/>
      </w:pPr>
      <w:r w:rsidRPr="00A46AA0">
        <w:lastRenderedPageBreak/>
        <w:t>Mengambil keuntungan dari hasil suatu benda yang diketahuinya tau secar patut harus dapat didugan bahwa benda tersebut telah diperoleh karena kejahatan.</w:t>
      </w:r>
    </w:p>
    <w:p w:rsidR="00D74E31" w:rsidRPr="00A46AA0" w:rsidRDefault="00D74E31" w:rsidP="005355F1">
      <w:pPr>
        <w:pStyle w:val="Heading1"/>
        <w:numPr>
          <w:ilvl w:val="0"/>
          <w:numId w:val="12"/>
        </w:numPr>
        <w:spacing w:before="0" w:after="0" w:line="480" w:lineRule="auto"/>
        <w:jc w:val="both"/>
        <w:rPr>
          <w:rFonts w:ascii="Times New Roman" w:hAnsi="Times New Roman"/>
          <w:color w:val="000000"/>
        </w:rPr>
      </w:pPr>
      <w:r w:rsidRPr="00A46AA0">
        <w:rPr>
          <w:rFonts w:ascii="Times New Roman" w:hAnsi="Times New Roman"/>
          <w:color w:val="000000"/>
        </w:rPr>
        <w:t>Tinjauan Tentang Tindak Pidana Pencurian</w:t>
      </w:r>
    </w:p>
    <w:p w:rsidR="00D74E31" w:rsidRPr="00A46AA0" w:rsidRDefault="00D74E31" w:rsidP="005355F1">
      <w:pPr>
        <w:numPr>
          <w:ilvl w:val="0"/>
          <w:numId w:val="17"/>
        </w:numPr>
        <w:tabs>
          <w:tab w:val="left" w:pos="709"/>
        </w:tabs>
        <w:spacing w:line="480" w:lineRule="auto"/>
        <w:ind w:left="720"/>
        <w:jc w:val="both"/>
        <w:rPr>
          <w:b/>
          <w:color w:val="000000"/>
        </w:rPr>
      </w:pPr>
      <w:r w:rsidRPr="00A46AA0">
        <w:rPr>
          <w:b/>
          <w:color w:val="000000"/>
        </w:rPr>
        <w:t>Pengertian Tindak Pidana Pencurian.</w:t>
      </w:r>
    </w:p>
    <w:p w:rsidR="00D74E31" w:rsidRPr="00A46AA0" w:rsidRDefault="00D74E31" w:rsidP="00D74E31">
      <w:pPr>
        <w:pStyle w:val="Default"/>
        <w:spacing w:line="504" w:lineRule="auto"/>
        <w:ind w:firstLine="709"/>
        <w:jc w:val="both"/>
        <w:rPr>
          <w:rFonts w:ascii="Times New Roman" w:hAnsi="Times New Roman" w:cs="Times New Roman"/>
        </w:rPr>
      </w:pPr>
      <w:r w:rsidRPr="00A46AA0">
        <w:rPr>
          <w:rFonts w:ascii="Times New Roman" w:hAnsi="Times New Roman" w:cs="Times New Roman"/>
        </w:rPr>
        <w:t xml:space="preserve">Mengenai tindak pidana pencurian diatur dalam BAB XXII Buku II Pasal 362 KUHP yang berbunyi “Barang siapa mengambil barang sesuatu, yang seluruhnya atau sebagian kepunyaan orang lain, dengan maksud untuk dimiliki secara melawan hukum, diancam karena pencurian, dengan pidana penjara paling lama lima tahun atau denda paling banyak enam puluh rupiah”. </w:t>
      </w:r>
    </w:p>
    <w:p w:rsidR="00D74E31" w:rsidRPr="00A46AA0" w:rsidRDefault="00D74E31" w:rsidP="00D74E31">
      <w:pPr>
        <w:pStyle w:val="Default"/>
        <w:spacing w:line="504" w:lineRule="auto"/>
        <w:ind w:firstLine="709"/>
        <w:jc w:val="both"/>
        <w:rPr>
          <w:rFonts w:ascii="Times New Roman" w:hAnsi="Times New Roman" w:cs="Times New Roman"/>
        </w:rPr>
      </w:pPr>
      <w:r w:rsidRPr="00A46AA0">
        <w:rPr>
          <w:rFonts w:ascii="Times New Roman" w:hAnsi="Times New Roman" w:cs="Times New Roman"/>
        </w:rPr>
        <w:t xml:space="preserve">KUHP tidak memberikan pengertian dari pencurian, hal ini dapat diketahui dalam KUHP BAB IX buku I tentang arti beberapa istilah yang dipakai dalam kitab undang-undang tersebut tidak dijelaskan.  Di dalam rumusan Pasal 362 KUHP dapat diketahui bahwa tindak pidana pencurian itu merupakan tindak pidana yang diancam hukuman adalah suatu perbuatan yang dalam hal ini adalah “mengambil” barang orang lain. Tetapi tidak setiap mengambil barang orang lain adalah pencurian, sebab ada juga mengambil barang orang lain dan kemudian diserahkan kepada pemiliknya dan untuk membedakan bahwa yang dilarang itu bukanlah setiap mengambil barang melainkan ditambah dengan unsur maksud untuk dimiliki secara melawan hukum. Sedangkan unsur objektif dari tindak pencurian adalah perbuatan mengambil ,barang yang keseluruhan atau sebagian </w:t>
      </w:r>
      <w:r w:rsidRPr="00A46AA0">
        <w:rPr>
          <w:rFonts w:ascii="Times New Roman" w:hAnsi="Times New Roman" w:cs="Times New Roman"/>
        </w:rPr>
        <w:lastRenderedPageBreak/>
        <w:t xml:space="preserve">milik orang lain,secara melawan hukum,sedangkan unsur subyektifnya adalah untuk dimiliki secara melawan hukum. </w:t>
      </w:r>
    </w:p>
    <w:p w:rsidR="00D74E31" w:rsidRPr="00A46AA0" w:rsidRDefault="00D74E31" w:rsidP="00D74E31">
      <w:pPr>
        <w:pStyle w:val="Default"/>
        <w:spacing w:line="504" w:lineRule="auto"/>
        <w:ind w:firstLine="709"/>
        <w:jc w:val="both"/>
        <w:rPr>
          <w:rFonts w:ascii="Times New Roman" w:hAnsi="Times New Roman" w:cs="Times New Roman"/>
        </w:rPr>
      </w:pPr>
      <w:r w:rsidRPr="00A46AA0">
        <w:rPr>
          <w:rFonts w:ascii="Times New Roman" w:hAnsi="Times New Roman" w:cs="Times New Roman"/>
        </w:rPr>
        <w:t>KUHP tidak menerangkan mengenai pengertian tindak pidana pencurian secara jelas karena hanya disebutkan tentang unsur-unsur dari tindak pidana tersebut.  R Wirjono Prodjodikoro menyebutkan unsur khas dari tindak pidana pencurian adalah mengambil barang milik orang lain untuk dimilikinya.</w:t>
      </w:r>
      <w:r w:rsidRPr="00A46AA0">
        <w:rPr>
          <w:rStyle w:val="FootnoteReference"/>
          <w:rFonts w:ascii="Times New Roman" w:hAnsi="Times New Roman" w:cs="Times New Roman"/>
        </w:rPr>
        <w:footnoteReference w:customMarkFollows="1" w:id="21"/>
        <w:t>24</w:t>
      </w:r>
      <w:r w:rsidRPr="00A46AA0">
        <w:rPr>
          <w:rFonts w:ascii="Times New Roman" w:hAnsi="Times New Roman" w:cs="Times New Roman"/>
        </w:rPr>
        <w:t xml:space="preserve"> Moelyatno mengemukakan bahwa arti dari tindak pidana pencurian diterangkan mengenai unsur-unsur dari tindak pidana tersebut yang dilarang. Mengenai perbuatan yang dilarang unsur pokoknya adalah mengambil barang milik orang lain.</w:t>
      </w:r>
      <w:r w:rsidRPr="00A46AA0">
        <w:rPr>
          <w:rStyle w:val="FootnoteReference"/>
          <w:rFonts w:ascii="Times New Roman" w:hAnsi="Times New Roman" w:cs="Times New Roman"/>
        </w:rPr>
        <w:footnoteReference w:customMarkFollows="1" w:id="22"/>
        <w:t>25</w:t>
      </w:r>
    </w:p>
    <w:p w:rsidR="00D74E31" w:rsidRPr="00A46AA0" w:rsidRDefault="00D74E31" w:rsidP="00D74E31">
      <w:pPr>
        <w:pStyle w:val="Default"/>
        <w:spacing w:line="480" w:lineRule="auto"/>
        <w:ind w:firstLine="709"/>
        <w:jc w:val="both"/>
        <w:rPr>
          <w:rFonts w:ascii="Times New Roman" w:hAnsi="Times New Roman" w:cs="Times New Roman"/>
        </w:rPr>
      </w:pPr>
      <w:r w:rsidRPr="00A46AA0">
        <w:rPr>
          <w:rFonts w:ascii="Times New Roman" w:hAnsi="Times New Roman" w:cs="Times New Roman"/>
        </w:rPr>
        <w:t xml:space="preserve">Berdasarkan pendapat di atas yaitu mengenai tindak pidana pencurian bertitik tolak dari perbuatan mengambil barang milik orang lain, sehingga dapat diketahui bahwa yang dimaksud pencurian adalah perbuatan mengambil barang milik orang lain untuk dimiliki secara melawan hukum. </w:t>
      </w:r>
    </w:p>
    <w:p w:rsidR="00D74E31" w:rsidRPr="00A46AA0" w:rsidRDefault="00D74E31" w:rsidP="00D74E31">
      <w:pPr>
        <w:spacing w:line="480" w:lineRule="auto"/>
        <w:ind w:firstLine="709"/>
        <w:jc w:val="both"/>
        <w:rPr>
          <w:color w:val="000000"/>
        </w:rPr>
      </w:pPr>
      <w:r w:rsidRPr="00A46AA0">
        <w:rPr>
          <w:color w:val="000000"/>
        </w:rPr>
        <w:t>Pengertian unsur tindak pidana dapat dibedakan menjadi dua arti, yaitu pengertian unsur tindak pidana dalam arti sempit dan pengertian unsur-unsur dalam arti luas. Misalnya unsur-unsur tindak pidana dalam arti sempit terdapat pada tindak pidana pencurian biasa, yaitu unsur-unsur yang terdapat dalam Pasal 362 KUHP. Sedangkan unsur-unsur tindak pidana dalam arti luas terdapat pada tindak pidana pencurian dengan pemberatan, yaitu unsur-unsur yang terdapat dalam Pasal 365 KUHP.</w:t>
      </w:r>
    </w:p>
    <w:p w:rsidR="00D74E31" w:rsidRPr="00A46AA0" w:rsidRDefault="00D74E31" w:rsidP="00D74E31">
      <w:pPr>
        <w:pStyle w:val="Default"/>
        <w:spacing w:line="504" w:lineRule="auto"/>
        <w:ind w:firstLine="709"/>
        <w:jc w:val="both"/>
        <w:rPr>
          <w:rFonts w:ascii="Times New Roman" w:hAnsi="Times New Roman" w:cs="Times New Roman"/>
        </w:rPr>
      </w:pPr>
      <w:r w:rsidRPr="00A46AA0">
        <w:rPr>
          <w:rFonts w:ascii="Times New Roman" w:hAnsi="Times New Roman" w:cs="Times New Roman"/>
        </w:rPr>
        <w:lastRenderedPageBreak/>
        <w:t xml:space="preserve">Unsur-unsur dari kejahatan pencurian tersebut dibagi menjadi dua yaitu unsur subyektif dan unsur Obyektif. Unsur-unsur tersebut antara lain: </w:t>
      </w:r>
    </w:p>
    <w:p w:rsidR="00D74E31" w:rsidRPr="00A46AA0" w:rsidRDefault="00D74E31" w:rsidP="005355F1">
      <w:pPr>
        <w:pStyle w:val="Default"/>
        <w:numPr>
          <w:ilvl w:val="7"/>
          <w:numId w:val="16"/>
        </w:numPr>
        <w:tabs>
          <w:tab w:val="clear" w:pos="5760"/>
          <w:tab w:val="num" w:pos="760"/>
        </w:tabs>
        <w:ind w:left="760"/>
        <w:jc w:val="both"/>
        <w:rPr>
          <w:rFonts w:ascii="Times New Roman" w:hAnsi="Times New Roman" w:cs="Times New Roman"/>
        </w:rPr>
      </w:pPr>
      <w:r w:rsidRPr="00A46AA0">
        <w:rPr>
          <w:rFonts w:ascii="Times New Roman" w:hAnsi="Times New Roman" w:cs="Times New Roman"/>
        </w:rPr>
        <w:t xml:space="preserve">Unsur subyektif : </w:t>
      </w:r>
    </w:p>
    <w:p w:rsidR="00D74E31" w:rsidRPr="00A46AA0" w:rsidRDefault="00D74E31" w:rsidP="005355F1">
      <w:pPr>
        <w:pStyle w:val="Default"/>
        <w:numPr>
          <w:ilvl w:val="4"/>
          <w:numId w:val="15"/>
        </w:numPr>
        <w:tabs>
          <w:tab w:val="clear" w:pos="3600"/>
          <w:tab w:val="num" w:pos="1120"/>
        </w:tabs>
        <w:ind w:left="1120"/>
        <w:jc w:val="both"/>
        <w:rPr>
          <w:rFonts w:ascii="Times New Roman" w:hAnsi="Times New Roman" w:cs="Times New Roman"/>
        </w:rPr>
      </w:pPr>
      <w:r w:rsidRPr="00A46AA0">
        <w:rPr>
          <w:rFonts w:ascii="Times New Roman" w:hAnsi="Times New Roman" w:cs="Times New Roman"/>
        </w:rPr>
        <w:t xml:space="preserve">Barang siapa. </w:t>
      </w:r>
    </w:p>
    <w:p w:rsidR="00D74E31" w:rsidRPr="00A46AA0" w:rsidRDefault="00D74E31" w:rsidP="005355F1">
      <w:pPr>
        <w:pStyle w:val="Default"/>
        <w:numPr>
          <w:ilvl w:val="4"/>
          <w:numId w:val="15"/>
        </w:numPr>
        <w:tabs>
          <w:tab w:val="clear" w:pos="3600"/>
          <w:tab w:val="num" w:pos="1120"/>
        </w:tabs>
        <w:ind w:left="1120"/>
        <w:jc w:val="both"/>
        <w:rPr>
          <w:rFonts w:ascii="Times New Roman" w:hAnsi="Times New Roman" w:cs="Times New Roman"/>
        </w:rPr>
      </w:pPr>
      <w:r w:rsidRPr="00A46AA0">
        <w:rPr>
          <w:rFonts w:ascii="Times New Roman" w:hAnsi="Times New Roman" w:cs="Times New Roman"/>
        </w:rPr>
        <w:t xml:space="preserve">Dengan maksud untuk memiliki. </w:t>
      </w:r>
    </w:p>
    <w:p w:rsidR="00D74E31" w:rsidRPr="00A46AA0" w:rsidRDefault="00D74E31" w:rsidP="005355F1">
      <w:pPr>
        <w:pStyle w:val="Default"/>
        <w:numPr>
          <w:ilvl w:val="1"/>
          <w:numId w:val="15"/>
        </w:numPr>
        <w:tabs>
          <w:tab w:val="clear" w:pos="1485"/>
          <w:tab w:val="num" w:pos="805"/>
        </w:tabs>
        <w:ind w:left="805"/>
        <w:jc w:val="both"/>
        <w:rPr>
          <w:rFonts w:ascii="Times New Roman" w:hAnsi="Times New Roman" w:cs="Times New Roman"/>
        </w:rPr>
      </w:pPr>
      <w:r w:rsidRPr="00A46AA0">
        <w:rPr>
          <w:rFonts w:ascii="Times New Roman" w:hAnsi="Times New Roman" w:cs="Times New Roman"/>
        </w:rPr>
        <w:t xml:space="preserve">Unsur Obyektif : </w:t>
      </w:r>
    </w:p>
    <w:p w:rsidR="00D74E31" w:rsidRPr="00A46AA0" w:rsidRDefault="00D74E31" w:rsidP="005355F1">
      <w:pPr>
        <w:pStyle w:val="Default"/>
        <w:numPr>
          <w:ilvl w:val="4"/>
          <w:numId w:val="15"/>
        </w:numPr>
        <w:tabs>
          <w:tab w:val="clear" w:pos="3600"/>
          <w:tab w:val="num" w:pos="1165"/>
        </w:tabs>
        <w:ind w:left="1165"/>
        <w:jc w:val="both"/>
        <w:rPr>
          <w:rFonts w:ascii="Times New Roman" w:hAnsi="Times New Roman" w:cs="Times New Roman"/>
        </w:rPr>
      </w:pPr>
      <w:r w:rsidRPr="00A46AA0">
        <w:rPr>
          <w:rFonts w:ascii="Times New Roman" w:hAnsi="Times New Roman" w:cs="Times New Roman"/>
        </w:rPr>
        <w:t xml:space="preserve">Mengambil barang sesuatu </w:t>
      </w:r>
    </w:p>
    <w:p w:rsidR="00D74E31" w:rsidRPr="00A46AA0" w:rsidRDefault="00D74E31" w:rsidP="005355F1">
      <w:pPr>
        <w:pStyle w:val="Default"/>
        <w:numPr>
          <w:ilvl w:val="4"/>
          <w:numId w:val="15"/>
        </w:numPr>
        <w:tabs>
          <w:tab w:val="clear" w:pos="3600"/>
          <w:tab w:val="num" w:pos="1165"/>
        </w:tabs>
        <w:ind w:left="1165"/>
        <w:jc w:val="both"/>
        <w:rPr>
          <w:rFonts w:ascii="Times New Roman" w:hAnsi="Times New Roman" w:cs="Times New Roman"/>
        </w:rPr>
      </w:pPr>
      <w:r w:rsidRPr="00A46AA0">
        <w:rPr>
          <w:rFonts w:ascii="Times New Roman" w:hAnsi="Times New Roman" w:cs="Times New Roman"/>
        </w:rPr>
        <w:t xml:space="preserve">Seluruh atau sebagian milik orang lain. </w:t>
      </w:r>
    </w:p>
    <w:p w:rsidR="00D74E31" w:rsidRPr="00A46AA0" w:rsidRDefault="00D74E31" w:rsidP="005355F1">
      <w:pPr>
        <w:pStyle w:val="Default"/>
        <w:numPr>
          <w:ilvl w:val="4"/>
          <w:numId w:val="15"/>
        </w:numPr>
        <w:tabs>
          <w:tab w:val="clear" w:pos="3600"/>
          <w:tab w:val="num" w:pos="1165"/>
        </w:tabs>
        <w:spacing w:line="480" w:lineRule="auto"/>
        <w:ind w:left="1165"/>
        <w:jc w:val="both"/>
        <w:rPr>
          <w:rFonts w:ascii="Times New Roman" w:hAnsi="Times New Roman" w:cs="Times New Roman"/>
        </w:rPr>
      </w:pPr>
      <w:r w:rsidRPr="00A46AA0">
        <w:rPr>
          <w:rFonts w:ascii="Times New Roman" w:hAnsi="Times New Roman" w:cs="Times New Roman"/>
        </w:rPr>
        <w:t>Secara melawan hukum.</w:t>
      </w:r>
      <w:r w:rsidRPr="00A46AA0">
        <w:rPr>
          <w:rStyle w:val="FootnoteReference"/>
          <w:rFonts w:ascii="Times New Roman" w:hAnsi="Times New Roman" w:cs="Times New Roman"/>
        </w:rPr>
        <w:footnoteReference w:customMarkFollows="1" w:id="23"/>
        <w:t>26</w:t>
      </w:r>
    </w:p>
    <w:p w:rsidR="00D74E31" w:rsidRPr="00A46AA0" w:rsidRDefault="00D74E31" w:rsidP="00D74E31">
      <w:pPr>
        <w:spacing w:line="456" w:lineRule="auto"/>
        <w:ind w:firstLine="709"/>
        <w:jc w:val="both"/>
        <w:rPr>
          <w:color w:val="000000"/>
        </w:rPr>
      </w:pPr>
      <w:r w:rsidRPr="00A46AA0">
        <w:rPr>
          <w:color w:val="000000"/>
        </w:rPr>
        <w:t>Seseorang dapat dikatakan melakukan pencurian biasa jika unsur-unsur tersebut telah terpenuhi dalam tindakan tersebut seperti yang diatur dalam Pasal 362 KUHP. Dalam Pasal ini syarat untuk dapat telah terjadinya suatu perbuatan pidana pencurian adalah barang yang curi sudah berpindah tempat, bila barang itu baru dipegang saja maka orang tersebut belum dapat dikatakan telah melakukan pencurian, akan tetapi ia baru melakukan percobaan pencurian.</w:t>
      </w:r>
    </w:p>
    <w:p w:rsidR="00D74E31" w:rsidRPr="00A46AA0" w:rsidRDefault="00D74E31" w:rsidP="00D74E31">
      <w:pPr>
        <w:spacing w:line="456" w:lineRule="auto"/>
        <w:ind w:firstLine="709"/>
        <w:jc w:val="both"/>
        <w:rPr>
          <w:color w:val="000000"/>
        </w:rPr>
      </w:pPr>
      <w:r w:rsidRPr="00A46AA0">
        <w:rPr>
          <w:color w:val="000000"/>
        </w:rPr>
        <w:t xml:space="preserve">Tindak pidana pencurian terdapat beberapa unsur sebagai patokan yang paling utama, yaitu: </w:t>
      </w:r>
    </w:p>
    <w:p w:rsidR="00D74E31" w:rsidRPr="00A46AA0" w:rsidRDefault="00D74E31" w:rsidP="005355F1">
      <w:pPr>
        <w:numPr>
          <w:ilvl w:val="7"/>
          <w:numId w:val="15"/>
        </w:numPr>
        <w:tabs>
          <w:tab w:val="clear" w:pos="5760"/>
          <w:tab w:val="num" w:pos="360"/>
        </w:tabs>
        <w:spacing w:line="456" w:lineRule="auto"/>
        <w:ind w:left="360"/>
        <w:jc w:val="both"/>
        <w:rPr>
          <w:color w:val="000000"/>
        </w:rPr>
      </w:pPr>
      <w:r w:rsidRPr="00A46AA0">
        <w:rPr>
          <w:color w:val="000000"/>
        </w:rPr>
        <w:t xml:space="preserve">Unsur “mengambil” barang </w:t>
      </w:r>
    </w:p>
    <w:p w:rsidR="00D74E31" w:rsidRPr="00A46AA0" w:rsidRDefault="00D74E31" w:rsidP="00D74E31">
      <w:pPr>
        <w:spacing w:line="480" w:lineRule="auto"/>
        <w:ind w:left="426" w:firstLine="708"/>
        <w:jc w:val="both"/>
        <w:rPr>
          <w:color w:val="000000"/>
        </w:rPr>
      </w:pPr>
      <w:r w:rsidRPr="00A46AA0">
        <w:rPr>
          <w:color w:val="000000"/>
        </w:rPr>
        <w:t xml:space="preserve">Unsur pertama dari tindak pidana pencurian ialah perbuatan “mengambil” barang. Kata mengambil </w:t>
      </w:r>
      <w:r w:rsidRPr="00A46AA0">
        <w:rPr>
          <w:i/>
          <w:color w:val="000000"/>
        </w:rPr>
        <w:t>(wegnemen)</w:t>
      </w:r>
      <w:r w:rsidRPr="00A46AA0">
        <w:rPr>
          <w:color w:val="000000"/>
        </w:rPr>
        <w:t xml:space="preserve"> dalam arti sempit terbatas pada menggerakkan tangan dan jari-jari, memegang dan mengalihkannya ke lain tempat. Sudah lazim masuk istilah pencurian, apabila orang mencuri barang cair seperti misalnya bir, dengan membuka suatu keran untuk mengalirkannya ke dalam botol yang ditempatkan di bawah keran itu. Bahkan tenaga listrik sekarang dianggap dapat dicuri dengan sepotong kawat yang mengalirkan tenaga listrik itu ke suatu tempat lain yang telah ditentukan.</w:t>
      </w:r>
    </w:p>
    <w:p w:rsidR="00D74E31" w:rsidRPr="00A46AA0" w:rsidRDefault="00D74E31" w:rsidP="00D74E31">
      <w:pPr>
        <w:spacing w:line="456" w:lineRule="auto"/>
        <w:ind w:left="426" w:firstLine="708"/>
        <w:jc w:val="both"/>
        <w:rPr>
          <w:color w:val="000000"/>
        </w:rPr>
      </w:pPr>
      <w:r w:rsidRPr="00A46AA0">
        <w:rPr>
          <w:color w:val="000000"/>
        </w:rPr>
        <w:lastRenderedPageBreak/>
        <w:t xml:space="preserve">Perbuatan “mengambil” barang itu tidak ada, apabila barangnya oleh yang berhak diserahkan kepada pelaku. Apabila penyerahan ini disebabkan oleh pembujukan dengan tipu muslihat, maka ada tindak pidana “penipuan”. Jika penyerahan ini disebabkan ada paksanaan dengan kekerasan oleh si pelaku, maka ada tindak pidana kekerasan, jika paksaan ini berupa kekerasan langsung, itu disebut tindak pidana pengancaman. </w:t>
      </w:r>
    </w:p>
    <w:p w:rsidR="00D74E31" w:rsidRPr="00A46AA0" w:rsidRDefault="00D74E31" w:rsidP="005355F1">
      <w:pPr>
        <w:pStyle w:val="Heading7"/>
        <w:keepNext/>
        <w:numPr>
          <w:ilvl w:val="7"/>
          <w:numId w:val="15"/>
        </w:numPr>
        <w:tabs>
          <w:tab w:val="clear" w:pos="5760"/>
          <w:tab w:val="num" w:pos="360"/>
        </w:tabs>
        <w:spacing w:before="0" w:after="0" w:line="528" w:lineRule="auto"/>
        <w:ind w:left="360"/>
        <w:jc w:val="both"/>
        <w:rPr>
          <w:rFonts w:ascii="Times New Roman" w:hAnsi="Times New Roman"/>
          <w:color w:val="000000"/>
        </w:rPr>
      </w:pPr>
      <w:r w:rsidRPr="00A46AA0">
        <w:rPr>
          <w:rFonts w:ascii="Times New Roman" w:hAnsi="Times New Roman"/>
          <w:color w:val="000000"/>
        </w:rPr>
        <w:t xml:space="preserve">Unsur barang yang diambil </w:t>
      </w:r>
    </w:p>
    <w:p w:rsidR="00D74E31" w:rsidRPr="00A46AA0" w:rsidRDefault="00D74E31" w:rsidP="00D74E31">
      <w:pPr>
        <w:pStyle w:val="BodyText2"/>
        <w:spacing w:after="0" w:line="528" w:lineRule="auto"/>
        <w:ind w:left="426" w:firstLine="708"/>
        <w:jc w:val="both"/>
        <w:rPr>
          <w:color w:val="000000"/>
        </w:rPr>
      </w:pPr>
      <w:r w:rsidRPr="00A46AA0">
        <w:rPr>
          <w:color w:val="000000"/>
        </w:rPr>
        <w:t xml:space="preserve">Sifat tindak pidana pencurian ialah merugikan kekayaan korban, maka barang yang diambil harus berharga. Harga ini tidak selalu bersifat ekonomis. Misalnya barang yang diambil itu tidak mungkin akan terjual kepada orang lain, tetapi bagi si korban sangat dihargai sebagai suatu kenang-kenangan. </w:t>
      </w:r>
    </w:p>
    <w:p w:rsidR="00D74E31" w:rsidRPr="00A46AA0" w:rsidRDefault="00D74E31" w:rsidP="00D74E31">
      <w:pPr>
        <w:pStyle w:val="BodyText2"/>
        <w:spacing w:after="0" w:line="528" w:lineRule="auto"/>
        <w:ind w:left="426" w:firstLine="708"/>
        <w:jc w:val="both"/>
        <w:rPr>
          <w:color w:val="000000"/>
        </w:rPr>
      </w:pPr>
      <w:r w:rsidRPr="00A46AA0">
        <w:rPr>
          <w:color w:val="000000"/>
        </w:rPr>
        <w:t xml:space="preserve">Barang yang diambil dapat sebagian dimiliki oleh pencuri, yaitu apabila merupakan suatu barang warisan yang belum dibagi-bagi dan si pencuri adalah seorang ahli waris yang turut berhak atas barang itu. Hanya jika barang yang siambil itu, tidak dimiliki oleh siapapun juga </w:t>
      </w:r>
      <w:r w:rsidRPr="00A46AA0">
        <w:rPr>
          <w:i/>
          <w:color w:val="000000"/>
        </w:rPr>
        <w:t>(res nullius)</w:t>
      </w:r>
      <w:r w:rsidRPr="00A46AA0">
        <w:rPr>
          <w:color w:val="000000"/>
        </w:rPr>
        <w:t xml:space="preserve">, misalnya sudah dibuang oleh si pemilik, maka tidak ada tindak pidana pencurian. </w:t>
      </w:r>
    </w:p>
    <w:p w:rsidR="00D74E31" w:rsidRPr="00A46AA0" w:rsidRDefault="00D74E31" w:rsidP="005355F1">
      <w:pPr>
        <w:pStyle w:val="Heading7"/>
        <w:keepNext/>
        <w:numPr>
          <w:ilvl w:val="1"/>
          <w:numId w:val="15"/>
        </w:numPr>
        <w:tabs>
          <w:tab w:val="clear" w:pos="1485"/>
          <w:tab w:val="num" w:pos="405"/>
        </w:tabs>
        <w:spacing w:before="0" w:after="0" w:line="504" w:lineRule="auto"/>
        <w:ind w:left="405"/>
        <w:jc w:val="both"/>
        <w:rPr>
          <w:rFonts w:ascii="Times New Roman" w:hAnsi="Times New Roman"/>
          <w:color w:val="000000"/>
        </w:rPr>
      </w:pPr>
      <w:r w:rsidRPr="00A46AA0">
        <w:rPr>
          <w:rFonts w:ascii="Times New Roman" w:hAnsi="Times New Roman"/>
          <w:color w:val="000000"/>
        </w:rPr>
        <w:t xml:space="preserve">Unsur tujuan memiliki barangnya dengan melanggar hukum </w:t>
      </w:r>
    </w:p>
    <w:p w:rsidR="00D74E31" w:rsidRPr="00A46AA0" w:rsidRDefault="00D74E31" w:rsidP="00D74E31">
      <w:pPr>
        <w:spacing w:line="504" w:lineRule="auto"/>
        <w:ind w:left="426" w:firstLine="708"/>
        <w:jc w:val="both"/>
        <w:rPr>
          <w:color w:val="000000"/>
        </w:rPr>
      </w:pPr>
      <w:r w:rsidRPr="00A46AA0">
        <w:rPr>
          <w:color w:val="000000"/>
        </w:rPr>
        <w:t xml:space="preserve">Unsur memiliki barangnya dengan melanggar hukum tedapat pada tindak pidana penggelapan barang dari Pasal 372 KUHP, bahkan di situ tidak hanya harus ada “tujuan”, melainkan perbuatan melanggar hukum, baik </w:t>
      </w:r>
      <w:r w:rsidRPr="00A46AA0">
        <w:rPr>
          <w:color w:val="000000"/>
        </w:rPr>
        <w:lastRenderedPageBreak/>
        <w:t xml:space="preserve">dalam Pasal 262 KUHP perihal penggelapan barang wujud barang tersebut sama sekali tidak ditegaskan. </w:t>
      </w:r>
    </w:p>
    <w:p w:rsidR="00D74E31" w:rsidRPr="00A46AA0" w:rsidRDefault="00D74E31" w:rsidP="005355F1">
      <w:pPr>
        <w:numPr>
          <w:ilvl w:val="0"/>
          <w:numId w:val="15"/>
        </w:numPr>
        <w:spacing w:line="480" w:lineRule="auto"/>
        <w:jc w:val="both"/>
        <w:rPr>
          <w:b/>
          <w:color w:val="000000"/>
        </w:rPr>
      </w:pPr>
      <w:r w:rsidRPr="00A46AA0">
        <w:rPr>
          <w:b/>
          <w:color w:val="000000"/>
        </w:rPr>
        <w:t>Jenis-Jenis Tindak Pidana Pencurian.</w:t>
      </w:r>
    </w:p>
    <w:p w:rsidR="00D74E31" w:rsidRPr="00A46AA0" w:rsidRDefault="00D74E31" w:rsidP="00D74E31">
      <w:pPr>
        <w:spacing w:line="480" w:lineRule="auto"/>
        <w:ind w:firstLine="709"/>
        <w:jc w:val="both"/>
      </w:pPr>
      <w:r w:rsidRPr="00A46AA0">
        <w:t>Jenis-jenis kejahatan pencurian diatur mulai dari Pasal 362 sampai dengan Pasal 367 KUH. Pidana, yaitu :</w:t>
      </w:r>
    </w:p>
    <w:p w:rsidR="00D74E31" w:rsidRPr="00A46AA0" w:rsidRDefault="00D74E31" w:rsidP="005355F1">
      <w:pPr>
        <w:numPr>
          <w:ilvl w:val="0"/>
          <w:numId w:val="18"/>
        </w:numPr>
        <w:jc w:val="both"/>
      </w:pPr>
      <w:r w:rsidRPr="00A46AA0">
        <w:t>Pencurian biasa, Pasal 362 KUH. Pidana</w:t>
      </w:r>
    </w:p>
    <w:p w:rsidR="00D74E31" w:rsidRPr="00A46AA0" w:rsidRDefault="00D74E31" w:rsidP="005355F1">
      <w:pPr>
        <w:numPr>
          <w:ilvl w:val="0"/>
          <w:numId w:val="18"/>
        </w:numPr>
        <w:jc w:val="both"/>
      </w:pPr>
      <w:r w:rsidRPr="00A46AA0">
        <w:t>Pencurian berkualipikasi (pencurian dengan pemberatan), Pasal 363 KUH. Pidana.</w:t>
      </w:r>
    </w:p>
    <w:p w:rsidR="00D74E31" w:rsidRPr="00A46AA0" w:rsidRDefault="00D74E31" w:rsidP="005355F1">
      <w:pPr>
        <w:numPr>
          <w:ilvl w:val="0"/>
          <w:numId w:val="18"/>
        </w:numPr>
        <w:jc w:val="both"/>
      </w:pPr>
      <w:r w:rsidRPr="00A46AA0">
        <w:t>Pencurian ringan, Pasal 364 KUH. Pidana</w:t>
      </w:r>
    </w:p>
    <w:p w:rsidR="00D74E31" w:rsidRPr="00A46AA0" w:rsidRDefault="00D74E31" w:rsidP="005355F1">
      <w:pPr>
        <w:numPr>
          <w:ilvl w:val="0"/>
          <w:numId w:val="18"/>
        </w:numPr>
        <w:jc w:val="both"/>
      </w:pPr>
      <w:r w:rsidRPr="00A46AA0">
        <w:t>Pencurian dengan kekerasan, Pasal 365</w:t>
      </w:r>
    </w:p>
    <w:p w:rsidR="00D74E31" w:rsidRPr="00A46AA0" w:rsidRDefault="00D74E31" w:rsidP="005355F1">
      <w:pPr>
        <w:numPr>
          <w:ilvl w:val="0"/>
          <w:numId w:val="18"/>
        </w:numPr>
        <w:jc w:val="both"/>
      </w:pPr>
      <w:r w:rsidRPr="00A46AA0">
        <w:t>Pencurian dalam lingkungan keluarga, Pasal 367 KUH. Pidana.</w:t>
      </w:r>
      <w:r w:rsidRPr="00A46AA0">
        <w:rPr>
          <w:rStyle w:val="FootnoteReference"/>
        </w:rPr>
        <w:footnoteReference w:customMarkFollows="1" w:id="24"/>
        <w:t>27</w:t>
      </w:r>
    </w:p>
    <w:p w:rsidR="00D74E31" w:rsidRPr="00A46AA0" w:rsidRDefault="00D74E31" w:rsidP="00D74E31">
      <w:pPr>
        <w:jc w:val="both"/>
      </w:pPr>
    </w:p>
    <w:p w:rsidR="00D74E31" w:rsidRPr="00A46AA0" w:rsidRDefault="00D74E31" w:rsidP="00D74E31">
      <w:pPr>
        <w:pStyle w:val="BodyText"/>
      </w:pPr>
      <w:r w:rsidRPr="00A46AA0">
        <w:t>Ad.a. Pencurian biasa.</w:t>
      </w:r>
    </w:p>
    <w:p w:rsidR="00D74E31" w:rsidRPr="00A46AA0" w:rsidRDefault="00D74E31" w:rsidP="00D74E31">
      <w:pPr>
        <w:pStyle w:val="BodyText"/>
        <w:ind w:firstLine="720"/>
      </w:pPr>
      <w:r w:rsidRPr="00A46AA0">
        <w:t xml:space="preserve">Pencurian biasa adalah mengambil suatu barang yang sama sekali atau sebagian termasuk kepunyaan orang lain, dengan maksud untuk memiliki barang itu dengan melawan hak. </w:t>
      </w:r>
    </w:p>
    <w:p w:rsidR="00D74E31" w:rsidRPr="00A46AA0" w:rsidRDefault="00D74E31" w:rsidP="00D74E31">
      <w:pPr>
        <w:spacing w:line="480" w:lineRule="auto"/>
        <w:jc w:val="both"/>
      </w:pPr>
      <w:r w:rsidRPr="00A46AA0">
        <w:tab/>
        <w:t>Pasal 362 KUH Pidana berbunyi : Barang siapa mengambil sesuatu barang, yang sama sekali atau sebagian termasuk kepunyaan orang lain, dengan maksud akan memiliki barang itu dengan melawan hak, dengan hukuman penjara selama-lamanya lima tahun atau denda sebanyak-banyaknya Rp. 900,-</w:t>
      </w:r>
    </w:p>
    <w:p w:rsidR="00D74E31" w:rsidRPr="00A46AA0" w:rsidRDefault="00D74E31" w:rsidP="00D74E31">
      <w:pPr>
        <w:spacing w:line="480" w:lineRule="auto"/>
        <w:jc w:val="both"/>
      </w:pPr>
      <w:r w:rsidRPr="00A46AA0">
        <w:tab/>
        <w:t>Pencurian biasa dalam KUHP yang unsur-unsurnya adalah</w:t>
      </w:r>
      <w:r>
        <w:t xml:space="preserve"> </w:t>
      </w:r>
      <w:r w:rsidRPr="00A46AA0">
        <w:t xml:space="preserve">: </w:t>
      </w:r>
    </w:p>
    <w:p w:rsidR="00D74E31" w:rsidRPr="00A46AA0" w:rsidRDefault="00D74E31" w:rsidP="005355F1">
      <w:pPr>
        <w:numPr>
          <w:ilvl w:val="1"/>
          <w:numId w:val="1"/>
        </w:numPr>
        <w:tabs>
          <w:tab w:val="num" w:pos="374"/>
        </w:tabs>
        <w:spacing w:line="480" w:lineRule="auto"/>
        <w:ind w:left="360"/>
        <w:jc w:val="both"/>
      </w:pPr>
      <w:r w:rsidRPr="00A46AA0">
        <w:t xml:space="preserve">Perbautan mengambil </w:t>
      </w:r>
    </w:p>
    <w:p w:rsidR="00D74E31" w:rsidRPr="00A46AA0" w:rsidRDefault="00D74E31" w:rsidP="005355F1">
      <w:pPr>
        <w:numPr>
          <w:ilvl w:val="1"/>
          <w:numId w:val="1"/>
        </w:numPr>
        <w:tabs>
          <w:tab w:val="num" w:pos="374"/>
        </w:tabs>
        <w:spacing w:line="480" w:lineRule="auto"/>
        <w:ind w:left="360"/>
        <w:jc w:val="both"/>
      </w:pPr>
      <w:r w:rsidRPr="00A46AA0">
        <w:t xml:space="preserve">Yang diambil harus sesuatu barang </w:t>
      </w:r>
    </w:p>
    <w:p w:rsidR="00D74E31" w:rsidRPr="00A46AA0" w:rsidRDefault="00D74E31" w:rsidP="005355F1">
      <w:pPr>
        <w:numPr>
          <w:ilvl w:val="1"/>
          <w:numId w:val="1"/>
        </w:numPr>
        <w:tabs>
          <w:tab w:val="num" w:pos="374"/>
        </w:tabs>
        <w:spacing w:line="480" w:lineRule="auto"/>
        <w:ind w:left="360"/>
        <w:jc w:val="both"/>
      </w:pPr>
      <w:r w:rsidRPr="00A46AA0">
        <w:t>Barang itu harus seluruhnya atau sebagian kepunyaan orang lain</w:t>
      </w:r>
    </w:p>
    <w:p w:rsidR="00D74E31" w:rsidRPr="00A46AA0" w:rsidRDefault="00D74E31" w:rsidP="005355F1">
      <w:pPr>
        <w:numPr>
          <w:ilvl w:val="1"/>
          <w:numId w:val="1"/>
        </w:numPr>
        <w:tabs>
          <w:tab w:val="num" w:pos="374"/>
        </w:tabs>
        <w:spacing w:line="480" w:lineRule="auto"/>
        <w:ind w:left="360"/>
        <w:jc w:val="both"/>
      </w:pPr>
      <w:r w:rsidRPr="00A46AA0">
        <w:lastRenderedPageBreak/>
        <w:t>Pengambilan itu harus dilakukan dengan maksud untuk memiliki barang itu dengan melawan hukum (melawan hak)</w:t>
      </w:r>
    </w:p>
    <w:p w:rsidR="00D74E31" w:rsidRPr="00A46AA0" w:rsidRDefault="00D74E31" w:rsidP="00D74E31">
      <w:pPr>
        <w:spacing w:line="480" w:lineRule="auto"/>
        <w:jc w:val="both"/>
      </w:pPr>
      <w:r w:rsidRPr="00A46AA0">
        <w:tab/>
        <w:t xml:space="preserve">Seseorang dapat dikatakan melakukan pencurian biasa jika unsur-unsur tersebut telah terpenuhi dalam tindakan tersebut seperti yang diatur dalam Pasal 362 KUHP. Dalam Pasal ini syarat untuk dapat telah terjadinya suatu perbuatan pidana pencurian adalah barang yang curi sudah berpindah tempat, bila barang itu baru dipegang saja maka orang tersebut belum dapat dikatakan telah melakukan pencurian, akan tetapi ia baru melakukan percobaan pencurian. </w:t>
      </w:r>
    </w:p>
    <w:p w:rsidR="00D74E31" w:rsidRPr="00A46AA0" w:rsidRDefault="00D74E31" w:rsidP="00D74E31">
      <w:pPr>
        <w:spacing w:line="480" w:lineRule="auto"/>
        <w:jc w:val="both"/>
        <w:rPr>
          <w:bCs/>
          <w:iCs/>
        </w:rPr>
      </w:pPr>
      <w:r w:rsidRPr="00A46AA0">
        <w:rPr>
          <w:bCs/>
          <w:iCs/>
        </w:rPr>
        <w:t>Ad.b. Pencurian Dengan Pemberatan</w:t>
      </w:r>
    </w:p>
    <w:p w:rsidR="00D74E31" w:rsidRPr="00A46AA0" w:rsidRDefault="00D74E31" w:rsidP="00D74E31">
      <w:pPr>
        <w:spacing w:line="480" w:lineRule="auto"/>
        <w:jc w:val="both"/>
      </w:pPr>
      <w:r w:rsidRPr="00A46AA0">
        <w:tab/>
        <w:t xml:space="preserve">Pencurian dengan pemberatan dalam KUHP diatur dalam Pasal 363 yang bunyinya sebagai berikut : </w:t>
      </w:r>
    </w:p>
    <w:p w:rsidR="00D74E31" w:rsidRPr="00A46AA0" w:rsidRDefault="00D74E31" w:rsidP="00D74E31">
      <w:pPr>
        <w:spacing w:line="480" w:lineRule="auto"/>
        <w:jc w:val="both"/>
      </w:pPr>
      <w:r w:rsidRPr="00A46AA0">
        <w:tab/>
        <w:t xml:space="preserve">“Dengan hukuman penjara selama-lamanya tujuh tahun, dihukum : </w:t>
      </w:r>
    </w:p>
    <w:p w:rsidR="00D74E31" w:rsidRPr="00A46AA0" w:rsidRDefault="00D74E31" w:rsidP="00D74E31">
      <w:pPr>
        <w:pStyle w:val="BodyText"/>
        <w:tabs>
          <w:tab w:val="left" w:pos="374"/>
        </w:tabs>
        <w:ind w:left="374"/>
      </w:pPr>
      <w:r w:rsidRPr="00A46AA0">
        <w:t>1e.Pencurian hewan (Pasal 101 KUHP)</w:t>
      </w:r>
    </w:p>
    <w:p w:rsidR="00D74E31" w:rsidRPr="00A46AA0" w:rsidRDefault="00D74E31" w:rsidP="00D74E31">
      <w:pPr>
        <w:pStyle w:val="BodyText"/>
        <w:tabs>
          <w:tab w:val="left" w:pos="748"/>
        </w:tabs>
        <w:ind w:left="720" w:hanging="346"/>
      </w:pPr>
      <w:r w:rsidRPr="00A46AA0">
        <w:t>2e.</w:t>
      </w:r>
      <w:r w:rsidRPr="00A46AA0">
        <w:tab/>
        <w:t xml:space="preserve">Pencurian pada waktu kebakaran, letusan, banjir, gempa bumi, atau gempa laut, letusan gunung api, kapal garam, kapal terdampar, kecelakaan kereta api, huru hara, pemberontakan atau kesengsaraan di masa perang. </w:t>
      </w:r>
    </w:p>
    <w:p w:rsidR="00D74E31" w:rsidRPr="00A46AA0" w:rsidRDefault="00D74E31" w:rsidP="00D74E31">
      <w:pPr>
        <w:pStyle w:val="BodyText"/>
        <w:tabs>
          <w:tab w:val="left" w:pos="748"/>
        </w:tabs>
        <w:ind w:left="720" w:hanging="346"/>
      </w:pPr>
      <w:r w:rsidRPr="00A46AA0">
        <w:t>3e.</w:t>
      </w:r>
      <w:r w:rsidRPr="00A46AA0">
        <w:tab/>
        <w:t xml:space="preserve">Pencurian pada waktu malam dalam sebuah rumah atau keparangan yang tertutup yang ada rumahnya, dilakukan oleh orang yang ada di situ tiada dengan setahunya ada bertentangan dengan kemauannya orang yang berhak (yang punya). (KUHP 98, 167s, 365). </w:t>
      </w:r>
    </w:p>
    <w:p w:rsidR="00D74E31" w:rsidRPr="00A46AA0" w:rsidRDefault="00D74E31" w:rsidP="00D74E31">
      <w:pPr>
        <w:pStyle w:val="BodyText"/>
        <w:tabs>
          <w:tab w:val="left" w:pos="748"/>
        </w:tabs>
        <w:ind w:left="720" w:hanging="346"/>
      </w:pPr>
      <w:r w:rsidRPr="00A46AA0">
        <w:t>4e.</w:t>
      </w:r>
      <w:r w:rsidRPr="00A46AA0">
        <w:tab/>
        <w:t xml:space="preserve">Pencurian yang dilakukan oleh orang bersama-sama atau lebih (KUHP 364). </w:t>
      </w:r>
    </w:p>
    <w:p w:rsidR="00D74E31" w:rsidRPr="00A46AA0" w:rsidRDefault="00D74E31" w:rsidP="00D74E31">
      <w:pPr>
        <w:pStyle w:val="BodyText"/>
        <w:tabs>
          <w:tab w:val="left" w:pos="748"/>
        </w:tabs>
        <w:ind w:left="720" w:hanging="346"/>
      </w:pPr>
      <w:r w:rsidRPr="00A46AA0">
        <w:lastRenderedPageBreak/>
        <w:t>5e.</w:t>
      </w:r>
      <w:r w:rsidRPr="00A46AA0">
        <w:tab/>
        <w:t>pencurian yang dilakukan oleh tersalah dengan masuk ke tempat kejahatan itu atau dapat mencapai barang untuk diambilnya, dengan jalan membongkar, memecah atau memanjat atau dengan jalan memakai kunci palsu atau pakaian jabatan palsu (KUHP 99s, 364s).</w:t>
      </w:r>
    </w:p>
    <w:p w:rsidR="00D74E31" w:rsidRPr="00A46AA0" w:rsidRDefault="00D74E31" w:rsidP="00D74E31">
      <w:pPr>
        <w:pStyle w:val="BodyText"/>
        <w:tabs>
          <w:tab w:val="left" w:pos="748"/>
        </w:tabs>
        <w:ind w:left="720" w:hanging="346"/>
      </w:pPr>
    </w:p>
    <w:p w:rsidR="00D74E31" w:rsidRPr="00A46AA0" w:rsidRDefault="00D74E31" w:rsidP="00D74E31">
      <w:pPr>
        <w:pStyle w:val="BodyText"/>
      </w:pPr>
      <w:r w:rsidRPr="00A46AA0">
        <w:tab/>
        <w:t xml:space="preserve">Jika suatu perbuatan pidana telah memenuhi unsur Pasal di atas maka seseorang tersebut telah dapat dikatakan melakukan perbuatan pencurian dengan pemberatan. </w:t>
      </w:r>
    </w:p>
    <w:p w:rsidR="00D74E31" w:rsidRPr="00A46AA0" w:rsidRDefault="00D74E31" w:rsidP="00D74E31">
      <w:pPr>
        <w:spacing w:line="528" w:lineRule="auto"/>
        <w:jc w:val="both"/>
        <w:rPr>
          <w:bCs/>
          <w:iCs/>
        </w:rPr>
      </w:pPr>
      <w:r w:rsidRPr="00A46AA0">
        <w:rPr>
          <w:bCs/>
          <w:iCs/>
        </w:rPr>
        <w:t>Ad.c. Pencurian Ringan</w:t>
      </w:r>
    </w:p>
    <w:p w:rsidR="00D74E31" w:rsidRPr="00A46AA0" w:rsidRDefault="00D74E31" w:rsidP="00D74E31">
      <w:pPr>
        <w:spacing w:line="528" w:lineRule="auto"/>
        <w:jc w:val="both"/>
      </w:pPr>
      <w:r w:rsidRPr="00A46AA0">
        <w:tab/>
        <w:t xml:space="preserve">Diatur dalam Pasal 364 yang berbunyi sebagi berikut : </w:t>
      </w:r>
    </w:p>
    <w:p w:rsidR="00D74E31" w:rsidRPr="00A46AA0" w:rsidRDefault="00D74E31" w:rsidP="00D74E31">
      <w:pPr>
        <w:pStyle w:val="BodyText"/>
        <w:ind w:left="426" w:hanging="426"/>
      </w:pPr>
      <w:r w:rsidRPr="00A46AA0">
        <w:tab/>
        <w:t>“Perbuatan yang diterangkan dalam Pasal 362 dan Pasal 363 no.4, begitu juga apa yang diterangkan dalam Pasal 363 no.5, asal saja tidak dilakukan dalam sebuah rumah atau dalam pekarangan yang tertutup yang ada rumahnya, maka jika harga barang yang dicuri itu tidak lebih dari dua ratus lima puluh rupiah, dihukum sebagai pencuri ringan dengan hukuman penjara selama-lamanya tiga bulan atau denda sebanyak-banyaknya Rp. 900,-“</w:t>
      </w:r>
    </w:p>
    <w:p w:rsidR="00D74E31" w:rsidRPr="00A46AA0" w:rsidRDefault="00D74E31" w:rsidP="00D74E31">
      <w:pPr>
        <w:jc w:val="both"/>
      </w:pPr>
    </w:p>
    <w:p w:rsidR="00D74E31" w:rsidRPr="00A46AA0" w:rsidRDefault="00D74E31" w:rsidP="00D74E31">
      <w:pPr>
        <w:spacing w:line="480" w:lineRule="auto"/>
        <w:ind w:firstLine="720"/>
        <w:jc w:val="both"/>
      </w:pPr>
      <w:r w:rsidRPr="00A46AA0">
        <w:t>Berdasarkan Pasal 1 Peraturan Mahkamah Agung Nomor 2 Tahun 2012 Tentang Penyesuaian Batasan Tindak Pidana Ringan dan Jumlah Denda Dalam KUHP dijelaskan bahwa kata-kata "dua ratus lima puluh rupiah" dalam Pasal 364, 373, 379, 384, 407 dan pasal 482 KUHP dibaca menjadi Rp 2.500.000,00 atau dua juta lima ratus ribu rupiah.</w:t>
      </w:r>
    </w:p>
    <w:p w:rsidR="00D74E31" w:rsidRPr="00A46AA0" w:rsidRDefault="00D74E31" w:rsidP="00D74E31">
      <w:pPr>
        <w:spacing w:line="480" w:lineRule="auto"/>
        <w:ind w:firstLine="720"/>
        <w:jc w:val="both"/>
      </w:pPr>
      <w:r w:rsidRPr="00A46AA0">
        <w:lastRenderedPageBreak/>
        <w:t xml:space="preserve">Seorang yang melakukan pencurian yang harga barangnya tidak lebih dari Rp. 250,- dapat dijatuhi ancaman pidana dengan tuduhan melakukan pencurian ringan, kecuali dalam hal sebagai berikut : </w:t>
      </w:r>
    </w:p>
    <w:p w:rsidR="00D74E31" w:rsidRPr="00A46AA0" w:rsidRDefault="00D74E31" w:rsidP="005355F1">
      <w:pPr>
        <w:numPr>
          <w:ilvl w:val="3"/>
          <w:numId w:val="1"/>
        </w:numPr>
        <w:tabs>
          <w:tab w:val="clear" w:pos="2520"/>
          <w:tab w:val="num" w:pos="360"/>
        </w:tabs>
        <w:spacing w:line="480" w:lineRule="auto"/>
        <w:ind w:left="360"/>
        <w:jc w:val="both"/>
      </w:pPr>
      <w:r w:rsidRPr="00A46AA0">
        <w:t>Pencurian hewan (Pasal 363 sub 1)</w:t>
      </w:r>
    </w:p>
    <w:p w:rsidR="00D74E31" w:rsidRPr="00A46AA0" w:rsidRDefault="00D74E31" w:rsidP="005355F1">
      <w:pPr>
        <w:numPr>
          <w:ilvl w:val="3"/>
          <w:numId w:val="1"/>
        </w:numPr>
        <w:tabs>
          <w:tab w:val="left" w:pos="374"/>
        </w:tabs>
        <w:spacing w:line="480" w:lineRule="auto"/>
        <w:ind w:left="374"/>
        <w:jc w:val="both"/>
      </w:pPr>
      <w:r w:rsidRPr="00A46AA0">
        <w:t xml:space="preserve">Pencurian pada waktu kebakaran dan malapetaka-malapetaka lainnya (Pasal 362 sub 2 KUHP). </w:t>
      </w:r>
    </w:p>
    <w:p w:rsidR="00D74E31" w:rsidRPr="00A46AA0" w:rsidRDefault="00D74E31" w:rsidP="005355F1">
      <w:pPr>
        <w:numPr>
          <w:ilvl w:val="3"/>
          <w:numId w:val="1"/>
        </w:numPr>
        <w:tabs>
          <w:tab w:val="left" w:pos="374"/>
        </w:tabs>
        <w:spacing w:line="480" w:lineRule="auto"/>
        <w:ind w:left="374"/>
        <w:jc w:val="both"/>
      </w:pPr>
      <w:r w:rsidRPr="00A46AA0">
        <w:t xml:space="preserve">Pencurian pada waktu malam, dalam rumah atau pekarangan tertutup yang ada rumahnya, oleh orang yang berada disitu tidak dengan setahunya atau kemauannya orang yang berhak (Pasal 363 sub 3 KUHP). </w:t>
      </w:r>
    </w:p>
    <w:p w:rsidR="00D74E31" w:rsidRPr="00A46AA0" w:rsidRDefault="00D74E31" w:rsidP="005355F1">
      <w:pPr>
        <w:numPr>
          <w:ilvl w:val="3"/>
          <w:numId w:val="1"/>
        </w:numPr>
        <w:tabs>
          <w:tab w:val="left" w:pos="374"/>
        </w:tabs>
        <w:spacing w:line="504" w:lineRule="auto"/>
        <w:ind w:left="374"/>
        <w:jc w:val="both"/>
      </w:pPr>
      <w:r w:rsidRPr="00A46AA0">
        <w:t>Pencurian dengan kekerasan (Pasal 365 KUHP)</w:t>
      </w:r>
    </w:p>
    <w:p w:rsidR="00D74E31" w:rsidRPr="00A46AA0" w:rsidRDefault="00D74E31" w:rsidP="00D74E31">
      <w:pPr>
        <w:spacing w:line="504" w:lineRule="auto"/>
        <w:jc w:val="both"/>
        <w:rPr>
          <w:bCs/>
          <w:iCs/>
        </w:rPr>
      </w:pPr>
      <w:r w:rsidRPr="00A46AA0">
        <w:rPr>
          <w:bCs/>
          <w:iCs/>
        </w:rPr>
        <w:t xml:space="preserve">Ad.d. Pencurian Dengan Kekerasan </w:t>
      </w:r>
    </w:p>
    <w:p w:rsidR="00D74E31" w:rsidRPr="00A46AA0" w:rsidRDefault="00D74E31" w:rsidP="00D74E31">
      <w:pPr>
        <w:pStyle w:val="BodyText"/>
      </w:pPr>
      <w:r w:rsidRPr="00A46AA0">
        <w:tab/>
        <w:t xml:space="preserve">Pencurian dengan kekerasan yaitu pencurian yang didahului, disertai, dan diikuti dengan kekerasan atau ancaman kekerasan terhadap orang seperti yang diatur dalam Pasal 365 KUHP. Unsur kekerasan dapat berupa mengikat orang yang mempunyai rumah, menutup di dalam kamar dan sebagainya. Kekerasan atau ancaman kekerasan ini harus dilakukan pada orang bukan kepada barang dan dapat dilakukan sebelumnya, bersama-sama, atau setelah pencurian dilakukan, asal maksudnya untuk menyiapkan atau memudahkan pencurian itu dilakukan, dan jika tertangkap tangan supaya ada kesempatan bagi dirinya atau kawannya yang turut melakukan akan melarikan diri atau supaya barang yang dicuri itu tetap berada di tangannya. </w:t>
      </w:r>
    </w:p>
    <w:p w:rsidR="00D74E31" w:rsidRPr="00A46AA0" w:rsidRDefault="00D74E31" w:rsidP="00D74E31">
      <w:pPr>
        <w:tabs>
          <w:tab w:val="left" w:pos="374"/>
        </w:tabs>
        <w:spacing w:line="480" w:lineRule="auto"/>
        <w:jc w:val="both"/>
        <w:rPr>
          <w:bCs/>
          <w:iCs/>
        </w:rPr>
      </w:pPr>
      <w:r w:rsidRPr="00A46AA0">
        <w:rPr>
          <w:bCs/>
          <w:iCs/>
        </w:rPr>
        <w:t xml:space="preserve">Ad.e. Pencurian Dalam Keluarga </w:t>
      </w:r>
    </w:p>
    <w:p w:rsidR="00D74E31" w:rsidRPr="00A46AA0" w:rsidRDefault="00D74E31" w:rsidP="00D74E31">
      <w:pPr>
        <w:spacing w:line="480" w:lineRule="auto"/>
        <w:jc w:val="both"/>
      </w:pPr>
      <w:r w:rsidRPr="00A46AA0">
        <w:lastRenderedPageBreak/>
        <w:tab/>
        <w:t xml:space="preserve">Pencurian  yang dilakukan oleh sanak atau keluarga dari korban, dalam hal ini anak, disebut pencurian dalam kalangan keluarga. Hal tersebut diatur dalam </w:t>
      </w:r>
      <w:r w:rsidRPr="00A46AA0">
        <w:rPr>
          <w:bCs/>
        </w:rPr>
        <w:t>Pasal 367 ayat (2) KUHP</w:t>
      </w:r>
      <w:r w:rsidRPr="00A46AA0">
        <w:t xml:space="preserve"> yang berbunyi: Jika dia adalah suami (istri) yang terpisah meja dan ranjang atau terpisah harta kekayaan, atau jika dia adalah keluarga sedarah atau semenda, baik dalam garis lurus maupun garis menyimpang derajat kedua, maka terhadap orang itu hanya mungkin diadakan penuntutan jika ada pengaduan yang terkena kejahatan.</w:t>
      </w:r>
    </w:p>
    <w:p w:rsidR="00D74E31" w:rsidRPr="00A46AA0" w:rsidRDefault="00D74E31" w:rsidP="00D74E31">
      <w:pPr>
        <w:spacing w:line="504" w:lineRule="auto"/>
        <w:ind w:firstLine="709"/>
        <w:jc w:val="both"/>
      </w:pPr>
      <w:r w:rsidRPr="00A46AA0">
        <w:t xml:space="preserve">Mengenai Pasal 367 ayat (2) KUHP, </w:t>
      </w:r>
      <w:r w:rsidRPr="00A46AA0">
        <w:rPr>
          <w:bCs/>
        </w:rPr>
        <w:t>R. Soesilo</w:t>
      </w:r>
      <w:r w:rsidRPr="00A46AA0">
        <w:t xml:space="preserve"> dalam bukunya </w:t>
      </w:r>
      <w:r w:rsidRPr="00A46AA0">
        <w:rPr>
          <w:i/>
          <w:iCs/>
        </w:rPr>
        <w:t>Kitab Undang-Undang Hukum Pidana Serta Komentar-Komentarnya Lengkap Pasal Demi Pasal</w:t>
      </w:r>
      <w:r w:rsidRPr="00A46AA0">
        <w:t xml:space="preserve"> (hal. 256), menjelaskan bahwa: “… jika yang melakukan atau membantu pencurian itu adalah sanak keluarga yang tersebut pada alinea dua dalam pasal ini, maka si pembuat hanya dapat dituntut atas pengaduan dari orang yang memiliki barang itu (delik aduan).”</w:t>
      </w:r>
    </w:p>
    <w:p w:rsidR="00D74E31" w:rsidRPr="00A46AA0" w:rsidRDefault="00D74E31" w:rsidP="00D74E31">
      <w:pPr>
        <w:spacing w:line="504" w:lineRule="auto"/>
        <w:ind w:firstLine="709"/>
        <w:jc w:val="both"/>
      </w:pPr>
      <w:r w:rsidRPr="00A46AA0">
        <w:t>Delik aduan artinya delik yang hanya bisa diproses apabila ada pengaduan atau laporan dari orang yang menjadi korban tindak pidana. Penuntutan terhadap delik tersebut digantungkan pada persetujuan dari yang dirugikan (korban). Pada delik aduan ini, korban tindak pidana dapat mencabut laporannya kepada pihak yang berwenang apabila di antara mereka telah terjadi suatu perdamaian.</w:t>
      </w:r>
    </w:p>
    <w:p w:rsidR="00D74E31" w:rsidRPr="00A46AA0" w:rsidRDefault="00D74E31" w:rsidP="00D74E31">
      <w:pPr>
        <w:spacing w:line="504" w:lineRule="auto"/>
        <w:ind w:firstLine="709"/>
        <w:jc w:val="both"/>
      </w:pPr>
      <w:r w:rsidRPr="00A46AA0">
        <w:t>Dalam hal pengaduan telah dilakukan, namun kemudian korban hendak mencabut pengaduannya (dalam hal korban termasuk lingkup keluarga sebagaimana tersebut dalam Pasal 367 KUHP), maka pengaduan dapat ditarik kembali/dicabut dalam waktu 3 (tiga) bulan setelah pengaduan diajukan (</w:t>
      </w:r>
      <w:r w:rsidRPr="00A46AA0">
        <w:rPr>
          <w:bCs/>
        </w:rPr>
        <w:t>Pasal 75 KUHP</w:t>
      </w:r>
      <w:r w:rsidRPr="00A46AA0">
        <w:t>).</w:t>
      </w:r>
    </w:p>
    <w:p w:rsidR="00D74E31" w:rsidRDefault="00D74E31" w:rsidP="00D74E31">
      <w:pPr>
        <w:spacing w:line="504" w:lineRule="auto"/>
        <w:ind w:firstLine="709"/>
        <w:jc w:val="both"/>
      </w:pPr>
      <w:r w:rsidRPr="00A46AA0">
        <w:lastRenderedPageBreak/>
        <w:t>Berdasarkan hal di atas, maka orang tua dari si pelaku berhak mengadukan si anak ke polisi atas tuduhan melakukan pencurian. Meski demikian, si orang tua dapat mencabut kembali pengaduannya tersebut dalam waktu tiga bulan setelah pengaduan itu diajukan.</w:t>
      </w:r>
    </w:p>
    <w:p w:rsidR="0005410F" w:rsidRPr="00D74E31" w:rsidRDefault="0005410F" w:rsidP="00D74E31"/>
    <w:sectPr w:rsidR="0005410F" w:rsidRPr="00D74E31" w:rsidSect="00011663">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1134" w:footer="720" w:gutter="0"/>
      <w:pgNumType w:start="7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CBA" w:rsidRDefault="00BD7CBA">
      <w:r>
        <w:separator/>
      </w:r>
    </w:p>
  </w:endnote>
  <w:endnote w:type="continuationSeparator" w:id="1">
    <w:p w:rsidR="00BD7CBA" w:rsidRDefault="00BD7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 w:name="Adobe Garamond Pro">
    <w:panose1 w:val="00000000000000000000"/>
    <w:charset w:val="00"/>
    <w:family w:val="roman"/>
    <w:notTrueType/>
    <w:pitch w:val="variable"/>
    <w:sig w:usb0="800000AF" w:usb1="5000205B" w:usb2="00000000" w:usb3="00000000" w:csb0="0000009B"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A09" w:rsidRDefault="00004A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A09" w:rsidRDefault="00004A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BC" w:rsidRPr="00823D63" w:rsidRDefault="00376BBC" w:rsidP="00353629">
    <w:pPr>
      <w:pStyle w:val="Footer"/>
      <w:tabs>
        <w:tab w:val="center" w:pos="3969"/>
        <w:tab w:val="left" w:pos="4500"/>
      </w:tabs>
    </w:pPr>
    <w:r w:rsidRPr="00353629">
      <w:rPr>
        <w:rStyle w:val="PageNumber"/>
        <w:rFonts w:ascii="Arial" w:hAnsi="Arial" w:cs="Arial"/>
      </w:rPr>
      <w:tab/>
    </w:r>
    <w:r w:rsidRPr="00823D63">
      <w:rPr>
        <w:rStyle w:val="PageNumber"/>
      </w:rPr>
      <w:fldChar w:fldCharType="begin"/>
    </w:r>
    <w:r w:rsidRPr="00823D63">
      <w:rPr>
        <w:rStyle w:val="PageNumber"/>
      </w:rPr>
      <w:instrText xml:space="preserve"> PAGE </w:instrText>
    </w:r>
    <w:r w:rsidRPr="00823D63">
      <w:rPr>
        <w:rStyle w:val="PageNumber"/>
      </w:rPr>
      <w:fldChar w:fldCharType="separate"/>
    </w:r>
    <w:r w:rsidR="00004A09">
      <w:rPr>
        <w:rStyle w:val="PageNumber"/>
      </w:rPr>
      <w:t>73</w:t>
    </w:r>
    <w:r w:rsidRPr="00823D63">
      <w:rPr>
        <w:rStyle w:val="PageNumber"/>
      </w:rPr>
      <w:fldChar w:fldCharType="end"/>
    </w:r>
    <w:r w:rsidRPr="00823D63">
      <w:rPr>
        <w:rStyle w:val="PageNumber"/>
      </w:rPr>
      <w:tab/>
    </w:r>
    <w:r w:rsidRPr="00823D63">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CBA" w:rsidRDefault="00BD7CBA">
      <w:r>
        <w:separator/>
      </w:r>
    </w:p>
  </w:footnote>
  <w:footnote w:type="continuationSeparator" w:id="1">
    <w:p w:rsidR="00BD7CBA" w:rsidRDefault="00BD7CBA">
      <w:r>
        <w:continuationSeparator/>
      </w:r>
    </w:p>
  </w:footnote>
  <w:footnote w:id="2">
    <w:p w:rsidR="00D74E31" w:rsidRPr="007B00AE" w:rsidRDefault="00D74E31" w:rsidP="00D74E31">
      <w:pPr>
        <w:pStyle w:val="FootnoteText"/>
        <w:ind w:firstLine="720"/>
        <w:jc w:val="both"/>
      </w:pPr>
      <w:r w:rsidRPr="007B00AE">
        <w:rPr>
          <w:rStyle w:val="FootnoteReference"/>
        </w:rPr>
        <w:t>10</w:t>
      </w:r>
      <w:r w:rsidRPr="007B00AE">
        <w:t xml:space="preserve"> </w:t>
      </w:r>
      <w:r w:rsidRPr="007B00AE">
        <w:rPr>
          <w:color w:val="000000"/>
        </w:rPr>
        <w:t xml:space="preserve">M. Hamdan, </w:t>
      </w:r>
      <w:r w:rsidRPr="007B00AE">
        <w:rPr>
          <w:i/>
          <w:iCs/>
          <w:color w:val="000000"/>
        </w:rPr>
        <w:t>Tindak Pidana Suap dan Money Politics</w:t>
      </w:r>
      <w:r w:rsidRPr="007B00AE">
        <w:rPr>
          <w:color w:val="000000"/>
        </w:rPr>
        <w:t>, Pustaka Bangsa Press,</w:t>
      </w:r>
      <w:r w:rsidRPr="007B00AE">
        <w:rPr>
          <w:color w:val="000000"/>
          <w:lang w:val="fi-FI"/>
        </w:rPr>
        <w:t xml:space="preserve"> Medan, 2015, h. 8</w:t>
      </w:r>
    </w:p>
  </w:footnote>
  <w:footnote w:id="3">
    <w:p w:rsidR="00D74E31" w:rsidRPr="007B00AE" w:rsidRDefault="00D74E31" w:rsidP="00D74E31">
      <w:pPr>
        <w:pStyle w:val="FootnoteText"/>
        <w:ind w:firstLine="720"/>
        <w:jc w:val="both"/>
      </w:pPr>
      <w:r w:rsidRPr="007B00AE">
        <w:rPr>
          <w:rStyle w:val="FootnoteReference"/>
        </w:rPr>
        <w:t>11</w:t>
      </w:r>
      <w:r w:rsidRPr="007B00AE">
        <w:t xml:space="preserve"> </w:t>
      </w:r>
      <w:r w:rsidRPr="007B00AE">
        <w:rPr>
          <w:i/>
          <w:color w:val="000000"/>
        </w:rPr>
        <w:t>Ibid</w:t>
      </w:r>
      <w:r w:rsidRPr="007B00AE">
        <w:rPr>
          <w:color w:val="000000"/>
          <w:lang w:val="fi-FI"/>
        </w:rPr>
        <w:t>, h. 9.</w:t>
      </w:r>
    </w:p>
  </w:footnote>
  <w:footnote w:id="4">
    <w:p w:rsidR="00D74E31" w:rsidRPr="007B00AE" w:rsidRDefault="00D74E31" w:rsidP="00D74E31">
      <w:pPr>
        <w:pStyle w:val="FootnoteText"/>
        <w:ind w:firstLine="720"/>
        <w:jc w:val="both"/>
      </w:pPr>
      <w:r w:rsidRPr="007B00AE">
        <w:rPr>
          <w:rStyle w:val="FootnoteReference"/>
        </w:rPr>
        <w:t>12</w:t>
      </w:r>
      <w:r w:rsidRPr="007B00AE">
        <w:t xml:space="preserve"> Moeljatno,</w:t>
      </w:r>
      <w:r w:rsidRPr="007B00AE">
        <w:rPr>
          <w:i/>
          <w:iCs/>
        </w:rPr>
        <w:t xml:space="preserve"> </w:t>
      </w:r>
      <w:r w:rsidRPr="007B00AE">
        <w:rPr>
          <w:i/>
          <w:iCs/>
          <w:color w:val="000000"/>
        </w:rPr>
        <w:t xml:space="preserve">Asas-Asas Hukum Pidana, </w:t>
      </w:r>
      <w:r w:rsidRPr="007B00AE">
        <w:rPr>
          <w:color w:val="000000"/>
        </w:rPr>
        <w:t>Rineka Cipta</w:t>
      </w:r>
      <w:r w:rsidRPr="007B00AE">
        <w:rPr>
          <w:color w:val="000000"/>
          <w:lang w:val="fi-FI"/>
        </w:rPr>
        <w:t>, Jakarta, 2007,  h.54</w:t>
      </w:r>
    </w:p>
  </w:footnote>
  <w:footnote w:id="5">
    <w:p w:rsidR="00D74E31" w:rsidRPr="007B00AE" w:rsidRDefault="00D74E31" w:rsidP="00D74E31">
      <w:pPr>
        <w:pStyle w:val="FootnoteText"/>
        <w:ind w:firstLine="720"/>
        <w:jc w:val="both"/>
      </w:pPr>
      <w:r w:rsidRPr="007B00AE">
        <w:rPr>
          <w:rStyle w:val="FootnoteReference"/>
        </w:rPr>
        <w:t>13</w:t>
      </w:r>
      <w:r w:rsidRPr="007B00AE">
        <w:t xml:space="preserve"> </w:t>
      </w:r>
      <w:r w:rsidRPr="007B00AE">
        <w:rPr>
          <w:color w:val="000000"/>
        </w:rPr>
        <w:t xml:space="preserve">Mahrus Ali. </w:t>
      </w:r>
      <w:r w:rsidRPr="007B00AE">
        <w:rPr>
          <w:i/>
          <w:iCs/>
          <w:color w:val="000000"/>
        </w:rPr>
        <w:t>Dasar-Dasar Hukum Pidana</w:t>
      </w:r>
      <w:r w:rsidRPr="007B00AE">
        <w:rPr>
          <w:color w:val="000000"/>
        </w:rPr>
        <w:t>. Sinar Grafika, Jakarta, 2011, h. 98</w:t>
      </w:r>
    </w:p>
  </w:footnote>
  <w:footnote w:id="6">
    <w:p w:rsidR="00D74E31" w:rsidRPr="007B00AE" w:rsidRDefault="00D74E31" w:rsidP="00D74E31">
      <w:pPr>
        <w:pStyle w:val="FootnoteText"/>
        <w:ind w:firstLine="720"/>
        <w:jc w:val="both"/>
      </w:pPr>
      <w:r w:rsidRPr="007B00AE">
        <w:rPr>
          <w:rStyle w:val="FootnoteReference"/>
        </w:rPr>
        <w:t>14</w:t>
      </w:r>
      <w:r w:rsidRPr="007B00AE">
        <w:t xml:space="preserve"> E</w:t>
      </w:r>
      <w:r w:rsidRPr="007B00AE">
        <w:rPr>
          <w:color w:val="000000"/>
        </w:rPr>
        <w:t xml:space="preserve">. Utrecht.. </w:t>
      </w:r>
      <w:r w:rsidRPr="007B00AE">
        <w:rPr>
          <w:i/>
          <w:iCs/>
          <w:color w:val="000000"/>
        </w:rPr>
        <w:t xml:space="preserve">Rangkaian Sari Kuliah Hukum Pidana </w:t>
      </w:r>
      <w:r w:rsidRPr="007B00AE">
        <w:rPr>
          <w:color w:val="000000"/>
        </w:rPr>
        <w:t>I, Penerbitan Universitas, Jakarta, 2008, h. 253</w:t>
      </w:r>
    </w:p>
  </w:footnote>
  <w:footnote w:id="7">
    <w:p w:rsidR="00D74E31" w:rsidRPr="007B00AE" w:rsidRDefault="00D74E31" w:rsidP="00D74E31">
      <w:pPr>
        <w:pStyle w:val="FootnoteText"/>
        <w:ind w:firstLine="720"/>
        <w:jc w:val="both"/>
      </w:pPr>
      <w:r w:rsidRPr="007B00AE">
        <w:rPr>
          <w:rStyle w:val="FootnoteReference"/>
        </w:rPr>
        <w:t>15</w:t>
      </w:r>
      <w:r w:rsidRPr="007B00AE">
        <w:t xml:space="preserve"> </w:t>
      </w:r>
      <w:r w:rsidRPr="007B00AE">
        <w:rPr>
          <w:color w:val="000000"/>
          <w:lang w:val="fi-FI"/>
        </w:rPr>
        <w:t xml:space="preserve">Andi Hamzah. </w:t>
      </w:r>
      <w:r w:rsidRPr="007B00AE">
        <w:rPr>
          <w:i/>
          <w:iCs/>
          <w:color w:val="000000"/>
          <w:lang w:val="fi-FI"/>
        </w:rPr>
        <w:t>Asas-Asas Hukum Pidana</w:t>
      </w:r>
      <w:r w:rsidRPr="007B00AE">
        <w:rPr>
          <w:color w:val="000000"/>
          <w:lang w:val="fi-FI"/>
        </w:rPr>
        <w:t>. Rineka Cipta, Jakarta, 2014, h. 88</w:t>
      </w:r>
    </w:p>
  </w:footnote>
  <w:footnote w:id="8">
    <w:p w:rsidR="00D74E31" w:rsidRPr="007B00AE" w:rsidRDefault="00D74E31" w:rsidP="00D74E31">
      <w:pPr>
        <w:pStyle w:val="FootnoteText"/>
        <w:ind w:firstLine="720"/>
        <w:jc w:val="both"/>
      </w:pPr>
      <w:r w:rsidRPr="007B00AE">
        <w:rPr>
          <w:rStyle w:val="FootnoteReference"/>
        </w:rPr>
        <w:t>16</w:t>
      </w:r>
      <w:r w:rsidRPr="007B00AE">
        <w:t xml:space="preserve"> </w:t>
      </w:r>
      <w:r w:rsidRPr="007B00AE">
        <w:rPr>
          <w:color w:val="000000"/>
        </w:rPr>
        <w:t xml:space="preserve">M. Hamdan, </w:t>
      </w:r>
      <w:r w:rsidRPr="007B00AE">
        <w:rPr>
          <w:i/>
          <w:iCs/>
          <w:color w:val="000000"/>
        </w:rPr>
        <w:t>Op.Cit</w:t>
      </w:r>
      <w:r w:rsidRPr="007B00AE">
        <w:rPr>
          <w:color w:val="000000"/>
        </w:rPr>
        <w:t>, h.. 9-10</w:t>
      </w:r>
    </w:p>
  </w:footnote>
  <w:footnote w:id="9">
    <w:p w:rsidR="00D74E31" w:rsidRPr="007B00AE" w:rsidRDefault="00D74E31" w:rsidP="00D74E31">
      <w:pPr>
        <w:pStyle w:val="FootnoteText"/>
        <w:ind w:firstLine="720"/>
        <w:jc w:val="both"/>
      </w:pPr>
      <w:r w:rsidRPr="007B00AE">
        <w:rPr>
          <w:rStyle w:val="FootnoteReference"/>
        </w:rPr>
        <w:t>17</w:t>
      </w:r>
      <w:r w:rsidRPr="007B00AE">
        <w:t xml:space="preserve"> </w:t>
      </w:r>
      <w:r w:rsidRPr="007B00AE">
        <w:rPr>
          <w:i/>
          <w:iCs/>
          <w:color w:val="000000"/>
          <w:lang w:val="fi-FI"/>
        </w:rPr>
        <w:t>Ibid</w:t>
      </w:r>
      <w:r w:rsidRPr="007B00AE">
        <w:rPr>
          <w:color w:val="000000"/>
          <w:lang w:val="fi-FI"/>
        </w:rPr>
        <w:t>,  h.. 10</w:t>
      </w:r>
    </w:p>
  </w:footnote>
  <w:footnote w:id="10">
    <w:p w:rsidR="00D74E31" w:rsidRPr="007B00AE" w:rsidRDefault="00D74E31" w:rsidP="00D74E31">
      <w:pPr>
        <w:pStyle w:val="FootnoteText"/>
        <w:ind w:firstLine="720"/>
        <w:jc w:val="both"/>
      </w:pPr>
      <w:r w:rsidRPr="007B00AE">
        <w:rPr>
          <w:rStyle w:val="FootnoteReference"/>
        </w:rPr>
        <w:t>18</w:t>
      </w:r>
      <w:r w:rsidRPr="007B00AE">
        <w:t xml:space="preserve"> </w:t>
      </w:r>
      <w:r w:rsidRPr="007B00AE">
        <w:rPr>
          <w:i/>
          <w:iCs/>
          <w:color w:val="000000"/>
          <w:lang w:val="fi-FI"/>
        </w:rPr>
        <w:t>Ibid.</w:t>
      </w:r>
    </w:p>
  </w:footnote>
  <w:footnote w:id="11">
    <w:p w:rsidR="00D74E31" w:rsidRPr="007B00AE" w:rsidRDefault="00D74E31" w:rsidP="00D74E31">
      <w:pPr>
        <w:autoSpaceDE w:val="0"/>
        <w:autoSpaceDN w:val="0"/>
        <w:adjustRightInd w:val="0"/>
        <w:ind w:firstLine="709"/>
        <w:jc w:val="both"/>
        <w:rPr>
          <w:sz w:val="20"/>
          <w:szCs w:val="20"/>
        </w:rPr>
      </w:pPr>
      <w:r w:rsidRPr="007B00AE">
        <w:rPr>
          <w:rStyle w:val="FootnoteReference"/>
          <w:sz w:val="20"/>
          <w:szCs w:val="20"/>
        </w:rPr>
        <w:footnoteRef/>
      </w:r>
      <w:r w:rsidRPr="007B00AE">
        <w:rPr>
          <w:sz w:val="20"/>
          <w:szCs w:val="20"/>
        </w:rPr>
        <w:t xml:space="preserve"> Sholehudin, </w:t>
      </w:r>
      <w:r w:rsidRPr="007B00AE">
        <w:rPr>
          <w:i/>
          <w:iCs/>
          <w:sz w:val="20"/>
          <w:szCs w:val="20"/>
        </w:rPr>
        <w:t xml:space="preserve">Sistem Sanksi Dalam Hukum Pidana </w:t>
      </w:r>
      <w:r w:rsidRPr="007B00AE">
        <w:rPr>
          <w:sz w:val="20"/>
          <w:szCs w:val="20"/>
        </w:rPr>
        <w:t xml:space="preserve">( </w:t>
      </w:r>
      <w:r w:rsidRPr="007B00AE">
        <w:rPr>
          <w:i/>
          <w:iCs/>
          <w:sz w:val="20"/>
          <w:szCs w:val="20"/>
        </w:rPr>
        <w:t>Ide Dasar Double Track Sistem dan Implementasinya</w:t>
      </w:r>
      <w:r w:rsidRPr="007B00AE">
        <w:rPr>
          <w:sz w:val="20"/>
          <w:szCs w:val="20"/>
        </w:rPr>
        <w:t>), PT Raja Grafindo Persada, Jakarta, 2014. h. 71</w:t>
      </w:r>
    </w:p>
  </w:footnote>
  <w:footnote w:id="12">
    <w:p w:rsidR="00D74E31" w:rsidRPr="007B00AE" w:rsidRDefault="00D74E31" w:rsidP="00D74E31">
      <w:pPr>
        <w:pStyle w:val="FootnoteText"/>
        <w:ind w:firstLine="709"/>
        <w:jc w:val="both"/>
      </w:pPr>
      <w:r w:rsidRPr="007B00AE">
        <w:rPr>
          <w:rStyle w:val="FootnoteReference"/>
        </w:rPr>
        <w:footnoteRef/>
      </w:r>
      <w:r w:rsidRPr="007B00AE">
        <w:t xml:space="preserve"> A.Z Abidin, </w:t>
      </w:r>
      <w:r w:rsidRPr="007B00AE">
        <w:rPr>
          <w:i/>
          <w:iCs/>
        </w:rPr>
        <w:t>Pelaksanaan Hukum Pidana</w:t>
      </w:r>
      <w:r w:rsidRPr="007B00AE">
        <w:t>, Pradnya Pramiata, Jakarta, 2013. h.35</w:t>
      </w:r>
    </w:p>
  </w:footnote>
  <w:footnote w:id="13">
    <w:p w:rsidR="00D74E31" w:rsidRPr="007B00AE" w:rsidRDefault="00D74E31" w:rsidP="00D74E31">
      <w:pPr>
        <w:autoSpaceDE w:val="0"/>
        <w:autoSpaceDN w:val="0"/>
        <w:adjustRightInd w:val="0"/>
        <w:ind w:firstLine="709"/>
        <w:jc w:val="both"/>
        <w:rPr>
          <w:sz w:val="20"/>
          <w:szCs w:val="20"/>
        </w:rPr>
      </w:pPr>
      <w:r w:rsidRPr="007B00AE">
        <w:rPr>
          <w:rStyle w:val="FootnoteReference"/>
          <w:sz w:val="20"/>
          <w:szCs w:val="20"/>
        </w:rPr>
        <w:footnoteRef/>
      </w:r>
      <w:r w:rsidRPr="007B00AE">
        <w:rPr>
          <w:sz w:val="20"/>
          <w:szCs w:val="20"/>
        </w:rPr>
        <w:t xml:space="preserve"> Bambang Purnomo,</w:t>
      </w:r>
      <w:r w:rsidRPr="007B00AE">
        <w:rPr>
          <w:i/>
          <w:iCs/>
          <w:sz w:val="20"/>
          <w:szCs w:val="20"/>
        </w:rPr>
        <w:t>Orientasi Hukum Acara Pidana Indonesia</w:t>
      </w:r>
      <w:r w:rsidRPr="007B00AE">
        <w:rPr>
          <w:sz w:val="20"/>
          <w:szCs w:val="20"/>
        </w:rPr>
        <w:t>, Amarta Yogyakarta, 2014,h. 120.</w:t>
      </w:r>
      <w:r w:rsidRPr="007B00AE">
        <w:rPr>
          <w:sz w:val="20"/>
          <w:szCs w:val="20"/>
        </w:rPr>
        <w:tab/>
      </w:r>
    </w:p>
  </w:footnote>
  <w:footnote w:id="14">
    <w:p w:rsidR="00D74E31" w:rsidRPr="007B00AE" w:rsidRDefault="00D74E31" w:rsidP="00D74E31">
      <w:pPr>
        <w:pStyle w:val="FootnoteText"/>
        <w:ind w:firstLine="709"/>
        <w:jc w:val="both"/>
      </w:pPr>
      <w:r w:rsidRPr="007B00AE">
        <w:rPr>
          <w:rStyle w:val="FootnoteReference"/>
        </w:rPr>
        <w:footnoteRef/>
      </w:r>
      <w:r w:rsidRPr="007B00AE">
        <w:t xml:space="preserve">PA.F. Lamintang, </w:t>
      </w:r>
      <w:r w:rsidRPr="007B00AE">
        <w:rPr>
          <w:i/>
        </w:rPr>
        <w:t>Op.Cit</w:t>
      </w:r>
      <w:r w:rsidRPr="007B00AE">
        <w:t xml:space="preserve">, h. 362   </w:t>
      </w:r>
    </w:p>
  </w:footnote>
  <w:footnote w:id="15">
    <w:p w:rsidR="00D74E31" w:rsidRPr="007B00AE" w:rsidRDefault="00D74E31" w:rsidP="00D74E31">
      <w:pPr>
        <w:pStyle w:val="FootnoteText"/>
        <w:ind w:firstLine="709"/>
        <w:jc w:val="both"/>
      </w:pPr>
      <w:r w:rsidRPr="007B00AE">
        <w:rPr>
          <w:rStyle w:val="FootnoteReference"/>
        </w:rPr>
        <w:footnoteRef/>
      </w:r>
      <w:r w:rsidRPr="007B00AE">
        <w:t xml:space="preserve"> </w:t>
      </w:r>
      <w:r w:rsidRPr="007B00AE">
        <w:rPr>
          <w:i/>
        </w:rPr>
        <w:t>Ibid</w:t>
      </w:r>
      <w:r w:rsidRPr="007B00AE">
        <w:t>, h.363</w:t>
      </w:r>
    </w:p>
  </w:footnote>
  <w:footnote w:id="16">
    <w:p w:rsidR="00D74E31" w:rsidRPr="007B00AE" w:rsidRDefault="00D74E31" w:rsidP="00D74E31">
      <w:pPr>
        <w:pStyle w:val="FootnoteText"/>
        <w:ind w:firstLine="709"/>
        <w:jc w:val="both"/>
      </w:pPr>
      <w:r w:rsidRPr="007B00AE">
        <w:rPr>
          <w:rStyle w:val="FootnoteReference"/>
        </w:rPr>
        <w:footnoteRef/>
      </w:r>
      <w:r w:rsidRPr="007B00AE">
        <w:t xml:space="preserve"> Adami Chawazi, </w:t>
      </w:r>
      <w:r w:rsidRPr="007B00AE">
        <w:rPr>
          <w:i/>
          <w:iCs/>
        </w:rPr>
        <w:t>Kejahatan Terhadap Harta Benda</w:t>
      </w:r>
      <w:r w:rsidRPr="007B00AE">
        <w:t>, Malang: Bayu Media, 2014, h. 204</w:t>
      </w:r>
    </w:p>
  </w:footnote>
  <w:footnote w:id="17">
    <w:p w:rsidR="00D74E31" w:rsidRPr="007B00AE" w:rsidRDefault="00D74E31" w:rsidP="00D74E31">
      <w:pPr>
        <w:pStyle w:val="FootnoteText"/>
        <w:ind w:firstLine="709"/>
      </w:pPr>
      <w:r w:rsidRPr="007B00AE">
        <w:rPr>
          <w:rStyle w:val="FootnoteReference"/>
        </w:rPr>
        <w:footnoteRef/>
      </w:r>
      <w:r w:rsidRPr="007B00AE">
        <w:t xml:space="preserve"> </w:t>
      </w:r>
      <w:r w:rsidRPr="007B00AE">
        <w:rPr>
          <w:i/>
        </w:rPr>
        <w:t xml:space="preserve">Ibid, </w:t>
      </w:r>
      <w:r w:rsidRPr="007B00AE">
        <w:t xml:space="preserve"> h. 202.</w:t>
      </w:r>
    </w:p>
  </w:footnote>
  <w:footnote w:id="18">
    <w:p w:rsidR="00D74E31" w:rsidRPr="007B00AE" w:rsidRDefault="00D74E31" w:rsidP="00D74E31">
      <w:pPr>
        <w:pStyle w:val="FootnoteText"/>
        <w:ind w:firstLine="709"/>
      </w:pPr>
      <w:r w:rsidRPr="007B00AE">
        <w:rPr>
          <w:rStyle w:val="FootnoteReference"/>
        </w:rPr>
        <w:footnoteRef/>
      </w:r>
      <w:r w:rsidRPr="007B00AE">
        <w:t xml:space="preserve"> </w:t>
      </w:r>
      <w:r w:rsidRPr="007B00AE">
        <w:rPr>
          <w:i/>
        </w:rPr>
        <w:t>Ibid</w:t>
      </w:r>
      <w:r w:rsidRPr="007B00AE">
        <w:t>, h. 370</w:t>
      </w:r>
    </w:p>
  </w:footnote>
  <w:footnote w:id="19">
    <w:p w:rsidR="00D74E31" w:rsidRPr="007B00AE" w:rsidRDefault="00D74E31" w:rsidP="00D74E31">
      <w:pPr>
        <w:autoSpaceDE w:val="0"/>
        <w:autoSpaceDN w:val="0"/>
        <w:adjustRightInd w:val="0"/>
        <w:ind w:firstLine="709"/>
        <w:jc w:val="both"/>
        <w:rPr>
          <w:sz w:val="20"/>
          <w:szCs w:val="20"/>
        </w:rPr>
      </w:pPr>
      <w:r w:rsidRPr="007B00AE">
        <w:rPr>
          <w:rStyle w:val="FootnoteReference"/>
          <w:sz w:val="20"/>
          <w:szCs w:val="20"/>
        </w:rPr>
        <w:footnoteRef/>
      </w:r>
      <w:r w:rsidRPr="007B00AE">
        <w:rPr>
          <w:sz w:val="20"/>
          <w:szCs w:val="20"/>
        </w:rPr>
        <w:t xml:space="preserve"> P.A.F. Lamintang, </w:t>
      </w:r>
      <w:r w:rsidRPr="007B00AE">
        <w:rPr>
          <w:i/>
          <w:sz w:val="20"/>
          <w:szCs w:val="20"/>
        </w:rPr>
        <w:t>Op.Cit</w:t>
      </w:r>
      <w:r w:rsidRPr="007B00AE">
        <w:rPr>
          <w:sz w:val="20"/>
          <w:szCs w:val="20"/>
        </w:rPr>
        <w:t>, h. 390</w:t>
      </w:r>
    </w:p>
  </w:footnote>
  <w:footnote w:id="20">
    <w:p w:rsidR="00D74E31" w:rsidRPr="007B00AE" w:rsidRDefault="00D74E31" w:rsidP="00D74E31">
      <w:pPr>
        <w:pStyle w:val="FootnoteText"/>
        <w:ind w:firstLine="709"/>
        <w:jc w:val="both"/>
      </w:pPr>
      <w:r w:rsidRPr="007B00AE">
        <w:rPr>
          <w:rStyle w:val="FootnoteReference"/>
        </w:rPr>
        <w:footnoteRef/>
      </w:r>
      <w:r w:rsidRPr="007B00AE">
        <w:t xml:space="preserve"> </w:t>
      </w:r>
      <w:r w:rsidRPr="007B00AE">
        <w:rPr>
          <w:i/>
        </w:rPr>
        <w:t>Ibid</w:t>
      </w:r>
      <w:r w:rsidRPr="007B00AE">
        <w:t>, h. 391</w:t>
      </w:r>
    </w:p>
  </w:footnote>
  <w:footnote w:id="21">
    <w:p w:rsidR="00D74E31" w:rsidRPr="007B00AE" w:rsidRDefault="00D74E31" w:rsidP="00D74E31">
      <w:pPr>
        <w:pStyle w:val="FootnoteText"/>
        <w:ind w:firstLine="720"/>
        <w:jc w:val="both"/>
      </w:pPr>
      <w:r w:rsidRPr="007B00AE">
        <w:rPr>
          <w:rStyle w:val="FootnoteReference"/>
        </w:rPr>
        <w:t>24</w:t>
      </w:r>
      <w:r w:rsidRPr="007B00AE">
        <w:t xml:space="preserve"> R.Wirjono Prodjodikoro</w:t>
      </w:r>
      <w:r w:rsidRPr="007B00AE">
        <w:rPr>
          <w:i/>
        </w:rPr>
        <w:t>, Op.Cit</w:t>
      </w:r>
      <w:r w:rsidRPr="007B00AE">
        <w:t>, h.31</w:t>
      </w:r>
    </w:p>
  </w:footnote>
  <w:footnote w:id="22">
    <w:p w:rsidR="00D74E31" w:rsidRPr="007B00AE" w:rsidRDefault="00D74E31" w:rsidP="00D74E31">
      <w:pPr>
        <w:pStyle w:val="FootnoteText"/>
        <w:ind w:firstLine="720"/>
        <w:jc w:val="both"/>
      </w:pPr>
      <w:r w:rsidRPr="007B00AE">
        <w:rPr>
          <w:rStyle w:val="FootnoteReference"/>
        </w:rPr>
        <w:t>25</w:t>
      </w:r>
      <w:r w:rsidRPr="007B00AE">
        <w:t xml:space="preserve"> Moeljatno, </w:t>
      </w:r>
      <w:r w:rsidRPr="007B00AE">
        <w:rPr>
          <w:i/>
          <w:iCs/>
        </w:rPr>
        <w:t xml:space="preserve">Op.Cit, </w:t>
      </w:r>
      <w:r w:rsidRPr="007B00AE">
        <w:rPr>
          <w:iCs/>
        </w:rPr>
        <w:t xml:space="preserve">h. </w:t>
      </w:r>
      <w:r w:rsidRPr="007B00AE">
        <w:t>16</w:t>
      </w:r>
    </w:p>
  </w:footnote>
  <w:footnote w:id="23">
    <w:p w:rsidR="00D74E31" w:rsidRPr="007B00AE" w:rsidRDefault="00D74E31" w:rsidP="00D74E31">
      <w:pPr>
        <w:pStyle w:val="FootnoteText"/>
        <w:ind w:firstLine="720"/>
        <w:jc w:val="both"/>
      </w:pPr>
      <w:r w:rsidRPr="007B00AE">
        <w:rPr>
          <w:rStyle w:val="FootnoteReference"/>
        </w:rPr>
        <w:t>26</w:t>
      </w:r>
      <w:r w:rsidRPr="007B00AE">
        <w:t xml:space="preserve"> R. Wirjono Prodjodikoro, </w:t>
      </w:r>
      <w:r w:rsidRPr="007B00AE">
        <w:rPr>
          <w:i/>
        </w:rPr>
        <w:t>Op.Cit</w:t>
      </w:r>
      <w:r w:rsidRPr="007B00AE">
        <w:t>, h.17.</w:t>
      </w:r>
    </w:p>
  </w:footnote>
  <w:footnote w:id="24">
    <w:p w:rsidR="00D74E31" w:rsidRPr="007B00AE" w:rsidRDefault="00D74E31" w:rsidP="00D74E31">
      <w:pPr>
        <w:pStyle w:val="FootnoteText"/>
        <w:ind w:firstLine="720"/>
        <w:jc w:val="both"/>
      </w:pPr>
      <w:r w:rsidRPr="007B00AE">
        <w:rPr>
          <w:rStyle w:val="FootnoteReference"/>
        </w:rPr>
        <w:t>27</w:t>
      </w:r>
      <w:r w:rsidRPr="007B00AE">
        <w:t xml:space="preserve"> Gerson W. Bawengan., </w:t>
      </w:r>
      <w:r w:rsidRPr="007B00AE">
        <w:rPr>
          <w:i/>
        </w:rPr>
        <w:t>Hukum Pidana Di Dalam Teori dan Praktek</w:t>
      </w:r>
      <w:r w:rsidRPr="007B00AE">
        <w:t xml:space="preserve">, Pradnya Paramita, Jakarta, 2016, h.148-149.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BC" w:rsidRDefault="00B13D62" w:rsidP="005B2E64">
    <w:pPr>
      <w:pStyle w:val="Header"/>
      <w:framePr w:wrap="around" w:vAnchor="text" w:hAnchor="margin" w:xAlign="right" w:y="1"/>
      <w:rPr>
        <w:rStyle w:val="PageNumber"/>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641564" o:spid="_x0000_s2059"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376BBC">
      <w:rPr>
        <w:rStyle w:val="PageNumber"/>
      </w:rPr>
      <w:fldChar w:fldCharType="begin"/>
    </w:r>
    <w:r w:rsidR="00376BBC">
      <w:rPr>
        <w:rStyle w:val="PageNumber"/>
      </w:rPr>
      <w:instrText xml:space="preserve">PAGE  </w:instrText>
    </w:r>
    <w:r w:rsidR="00376BBC">
      <w:rPr>
        <w:rStyle w:val="PageNumber"/>
      </w:rPr>
      <w:fldChar w:fldCharType="end"/>
    </w:r>
  </w:p>
  <w:p w:rsidR="00376BBC" w:rsidRDefault="00376BBC" w:rsidP="000329A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BC" w:rsidRPr="00B22EF3" w:rsidRDefault="00B13D62" w:rsidP="005B2E64">
    <w:pPr>
      <w:pStyle w:val="Header"/>
      <w:framePr w:wrap="around" w:vAnchor="text" w:hAnchor="margin" w:xAlign="right" w:y="1"/>
      <w:rPr>
        <w:rStyle w:val="PageNumber"/>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641565" o:spid="_x0000_s2060" type="#_x0000_t75" style="position:absolute;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376BBC" w:rsidRPr="00B22EF3">
      <w:rPr>
        <w:rStyle w:val="PageNumber"/>
      </w:rPr>
      <w:fldChar w:fldCharType="begin"/>
    </w:r>
    <w:r w:rsidR="00376BBC" w:rsidRPr="00B22EF3">
      <w:rPr>
        <w:rStyle w:val="PageNumber"/>
      </w:rPr>
      <w:instrText xml:space="preserve">PAGE  </w:instrText>
    </w:r>
    <w:r w:rsidR="00376BBC" w:rsidRPr="00B22EF3">
      <w:rPr>
        <w:rStyle w:val="PageNumber"/>
      </w:rPr>
      <w:fldChar w:fldCharType="separate"/>
    </w:r>
    <w:r w:rsidR="00004A09">
      <w:rPr>
        <w:rStyle w:val="PageNumber"/>
      </w:rPr>
      <w:t>96</w:t>
    </w:r>
    <w:r w:rsidR="00376BBC" w:rsidRPr="00B22EF3">
      <w:rPr>
        <w:rStyle w:val="PageNumber"/>
      </w:rPr>
      <w:fldChar w:fldCharType="end"/>
    </w:r>
  </w:p>
  <w:p w:rsidR="00004A09" w:rsidRPr="00D43B21" w:rsidRDefault="00004A09" w:rsidP="00004A09">
    <w:pPr>
      <w:pStyle w:val="Header"/>
      <w:jc w:val="right"/>
    </w:pPr>
    <w:r>
      <w:pict>
        <v:shape id="_x0000_s2062" type="#_x0000_t75" style="position:absolute;left:0;text-align:left;margin-left:0;margin-top:0;width:396.7pt;height:390.9pt;z-index:-251653632;mso-position-horizontal:center;mso-position-horizontal-relative:margin;mso-position-vertical:center;mso-position-vertical-relative:margin" o:allowincell="f">
          <v:imagedata r:id="rId2" o:title="LOGO-UMN-1" gain="19661f" blacklevel="22938f"/>
        </v:shape>
      </w:pict>
    </w:r>
    <w:r>
      <w:t>PUBLISH: 20/11/2025 11:11:40</w:t>
    </w:r>
  </w:p>
  <w:p w:rsidR="00376BBC" w:rsidRPr="00B22EF3" w:rsidRDefault="00376BBC" w:rsidP="000329AD">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A09" w:rsidRPr="00D43B21" w:rsidRDefault="00004A09" w:rsidP="00004A09">
    <w:pPr>
      <w:pStyle w:val="Heade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781219" o:spid="_x0000_s2061" type="#_x0000_t75" style="position:absolute;left:0;text-align:left;margin-left:0;margin-top:0;width:396.7pt;height:390.9pt;z-index:-251655680;mso-position-horizontal:center;mso-position-horizontal-relative:margin;mso-position-vertical:center;mso-position-vertical-relative:margin" o:allowincell="f">
          <v:imagedata r:id="rId1" o:title="LOGO-UMN-1" gain="19661f" blacklevel="22938f"/>
        </v:shape>
      </w:pict>
    </w:r>
    <w:r>
      <w:t>PUBLISH: 20/11/2025 11:11:40</w:t>
    </w:r>
  </w:p>
  <w:p w:rsidR="00B13D62" w:rsidRDefault="00B13D62">
    <w:pPr>
      <w:pStyle w:val="Header"/>
    </w:pPr>
    <w:r>
      <w:rPr>
        <w:lang w:val="en-US"/>
      </w:rPr>
      <w:pict>
        <v:shape id="WordPictureWatermark39641563" o:spid="_x0000_s2058" type="#_x0000_t75" style="position:absolute;margin-left:0;margin-top:0;width:396.7pt;height:390.9pt;z-index:-251659776;mso-position-horizontal:center;mso-position-horizontal-relative:margin;mso-position-vertical:center;mso-position-vertical-relative:margin" o:allowincell="f">
          <v:imagedata r:id="rId2" o:title="LOGO-UMN-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590A"/>
    <w:multiLevelType w:val="hybridMultilevel"/>
    <w:tmpl w:val="B558A368"/>
    <w:lvl w:ilvl="0" w:tplc="5D12CDE8">
      <w:start w:val="1"/>
      <w:numFmt w:val="decimal"/>
      <w:lvlText w:val="%1)"/>
      <w:lvlJc w:val="left"/>
      <w:pPr>
        <w:ind w:left="1211" w:hanging="360"/>
      </w:pPr>
      <w:rPr>
        <w:rFonts w:ascii="Times New Roman" w:eastAsia="Times New Roman" w:hAnsi="Times New Roman"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1">
    <w:nsid w:val="023859B3"/>
    <w:multiLevelType w:val="hybridMultilevel"/>
    <w:tmpl w:val="A27E4C1E"/>
    <w:lvl w:ilvl="0" w:tplc="6C6A9996">
      <w:start w:val="1"/>
      <w:numFmt w:val="lowerLetter"/>
      <w:lvlText w:val="%1."/>
      <w:lvlJc w:val="left"/>
      <w:pPr>
        <w:tabs>
          <w:tab w:val="num" w:pos="720"/>
        </w:tabs>
        <w:ind w:left="720" w:hanging="360"/>
      </w:pPr>
      <w:rPr>
        <w:rFonts w:ascii="Times New Roman" w:eastAsia="Times New Roman" w:hAnsi="Times New Roman" w:cs="Times New Roman" w:hint="default"/>
      </w:rPr>
    </w:lvl>
    <w:lvl w:ilvl="1" w:tplc="3326AF36">
      <w:start w:val="2"/>
      <w:numFmt w:val="lowerLetter"/>
      <w:lvlText w:val="%2."/>
      <w:lvlJc w:val="left"/>
      <w:pPr>
        <w:ind w:left="1440" w:hanging="360"/>
      </w:pPr>
      <w:rPr>
        <w:rFonts w:cs="Times New Roman" w:hint="default"/>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
    <w:nsid w:val="05EA0704"/>
    <w:multiLevelType w:val="hybridMultilevel"/>
    <w:tmpl w:val="402E789E"/>
    <w:lvl w:ilvl="0" w:tplc="21B0E454">
      <w:start w:val="1"/>
      <w:numFmt w:val="lowerLetter"/>
      <w:lvlText w:val="(%1)"/>
      <w:lvlJc w:val="left"/>
      <w:pPr>
        <w:ind w:left="720" w:hanging="360"/>
      </w:pPr>
      <w:rPr>
        <w:rFonts w:ascii="Times New Roman" w:eastAsia="Times New Roman" w:hAnsi="Times New Roman" w:cs="Times New Roman"/>
      </w:rPr>
    </w:lvl>
    <w:lvl w:ilvl="1" w:tplc="04440D70">
      <w:start w:val="1"/>
      <w:numFmt w:val="decimal"/>
      <w:lvlText w:val="(%2)"/>
      <w:lvlJc w:val="left"/>
      <w:pPr>
        <w:ind w:left="1440" w:hanging="360"/>
      </w:pPr>
      <w:rPr>
        <w:rFonts w:ascii="Times New Roman" w:eastAsia="Times New Roman" w:hAnsi="Times New Roman" w:cs="Times New Roman"/>
      </w:rPr>
    </w:lvl>
    <w:lvl w:ilvl="2" w:tplc="BB12551E">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6F2223F"/>
    <w:multiLevelType w:val="hybridMultilevel"/>
    <w:tmpl w:val="2C981360"/>
    <w:lvl w:ilvl="0" w:tplc="42B0B9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0B1BBB"/>
    <w:multiLevelType w:val="hybridMultilevel"/>
    <w:tmpl w:val="C43260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4478DB"/>
    <w:multiLevelType w:val="multilevel"/>
    <w:tmpl w:val="4850A4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i w:val="0"/>
      </w:rPr>
    </w:lvl>
    <w:lvl w:ilvl="2">
      <w:start w:val="1"/>
      <w:numFmt w:val="upp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rPr>
        <w:i w:val="0"/>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upperLetter"/>
      <w:lvlText w:val="%8."/>
      <w:lvlJc w:val="left"/>
      <w:pPr>
        <w:tabs>
          <w:tab w:val="num" w:pos="5400"/>
        </w:tabs>
        <w:ind w:left="5400" w:hanging="360"/>
      </w:pPr>
      <w:rPr>
        <w:rFonts w:ascii="Times New Roman" w:eastAsia="Times New Roman" w:hAnsi="Times New Roman" w:cs="Times New Roman"/>
      </w:rPr>
    </w:lvl>
    <w:lvl w:ilvl="8">
      <w:start w:val="1"/>
      <w:numFmt w:val="lowerRoman"/>
      <w:lvlText w:val="%9."/>
      <w:lvlJc w:val="right"/>
      <w:pPr>
        <w:tabs>
          <w:tab w:val="num" w:pos="6120"/>
        </w:tabs>
        <w:ind w:left="6120" w:hanging="180"/>
      </w:pPr>
    </w:lvl>
  </w:abstractNum>
  <w:abstractNum w:abstractNumId="6">
    <w:nsid w:val="13AA1E1D"/>
    <w:multiLevelType w:val="hybridMultilevel"/>
    <w:tmpl w:val="6F58F810"/>
    <w:lvl w:ilvl="0" w:tplc="0B4A8B0C">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937AA1"/>
    <w:multiLevelType w:val="hybridMultilevel"/>
    <w:tmpl w:val="4EDA72F4"/>
    <w:lvl w:ilvl="0" w:tplc="9CCE1F6C">
      <w:start w:val="1"/>
      <w:numFmt w:val="decimal"/>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2E1B45"/>
    <w:multiLevelType w:val="hybridMultilevel"/>
    <w:tmpl w:val="E42E3566"/>
    <w:lvl w:ilvl="0" w:tplc="E752E6BC">
      <w:start w:val="1"/>
      <w:numFmt w:val="decimal"/>
      <w:lvlText w:val="%1."/>
      <w:lvlJc w:val="left"/>
      <w:pPr>
        <w:ind w:left="1440" w:hanging="360"/>
      </w:pPr>
      <w:rPr>
        <w:rFonts w:ascii="Times New Roman" w:eastAsia="Times New Roman" w:hAnsi="Times New Roman" w:cs="Times New Roman"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0C11BC9"/>
    <w:multiLevelType w:val="hybridMultilevel"/>
    <w:tmpl w:val="32DEBB6A"/>
    <w:lvl w:ilvl="0" w:tplc="42B0B922">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3362070C"/>
    <w:multiLevelType w:val="hybridMultilevel"/>
    <w:tmpl w:val="B5202D44"/>
    <w:lvl w:ilvl="0" w:tplc="1988E1EA">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F603E5"/>
    <w:multiLevelType w:val="singleLevel"/>
    <w:tmpl w:val="D1F42D1C"/>
    <w:lvl w:ilvl="0">
      <w:start w:val="1"/>
      <w:numFmt w:val="lowerLetter"/>
      <w:lvlText w:val="%1."/>
      <w:lvlJc w:val="left"/>
      <w:pPr>
        <w:tabs>
          <w:tab w:val="num" w:pos="786"/>
        </w:tabs>
        <w:ind w:left="786" w:hanging="360"/>
      </w:pPr>
      <w:rPr>
        <w:rFonts w:ascii="Times New Roman" w:eastAsia="Calibri" w:hAnsi="Times New Roman" w:cs="Times New Roman" w:hint="default"/>
      </w:rPr>
    </w:lvl>
  </w:abstractNum>
  <w:abstractNum w:abstractNumId="12">
    <w:nsid w:val="4150555B"/>
    <w:multiLevelType w:val="hybridMultilevel"/>
    <w:tmpl w:val="7B98020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C394258"/>
    <w:multiLevelType w:val="multilevel"/>
    <w:tmpl w:val="E960A814"/>
    <w:lvl w:ilvl="0">
      <w:start w:val="1"/>
      <w:numFmt w:val="upperLetter"/>
      <w:pStyle w:val="Heading1"/>
      <w:lvlText w:val="%1."/>
      <w:lvlJc w:val="left"/>
      <w:pPr>
        <w:tabs>
          <w:tab w:val="num" w:pos="360"/>
        </w:tabs>
        <w:ind w:left="360" w:hanging="360"/>
      </w:pPr>
      <w:rPr>
        <w:rFonts w:hint="default"/>
      </w:rPr>
    </w:lvl>
    <w:lvl w:ilvl="1">
      <w:start w:val="1"/>
      <w:numFmt w:val="lowerLetter"/>
      <w:pStyle w:val="Normal"/>
      <w:lvlText w:val="%2."/>
      <w:lvlJc w:val="left"/>
      <w:pPr>
        <w:tabs>
          <w:tab w:val="num" w:pos="1440"/>
        </w:tabs>
        <w:ind w:left="1440" w:hanging="360"/>
      </w:pPr>
      <w:rPr>
        <w:rFonts w:ascii="Times New Roman" w:eastAsia="Times New Roman" w:hAnsi="Times New Roman" w:cs="Times New Roman"/>
      </w:rPr>
    </w:lvl>
    <w:lvl w:ilvl="2">
      <w:start w:val="1"/>
      <w:numFmt w:val="lowerRoman"/>
      <w:pStyle w:val="Normal"/>
      <w:lvlText w:val="%3."/>
      <w:lvlJc w:val="right"/>
      <w:pPr>
        <w:tabs>
          <w:tab w:val="num" w:pos="2160"/>
        </w:tabs>
        <w:ind w:left="2160" w:hanging="180"/>
      </w:pPr>
    </w:lvl>
    <w:lvl w:ilvl="3">
      <w:start w:val="1"/>
      <w:numFmt w:val="decimal"/>
      <w:pStyle w:val="Normal"/>
      <w:lvlText w:val="%4."/>
      <w:lvlJc w:val="left"/>
      <w:pPr>
        <w:tabs>
          <w:tab w:val="num" w:pos="2880"/>
        </w:tabs>
        <w:ind w:left="2880" w:hanging="360"/>
      </w:pPr>
    </w:lvl>
    <w:lvl w:ilvl="4">
      <w:start w:val="1"/>
      <w:numFmt w:val="decimal"/>
      <w:pStyle w:val="Normal"/>
      <w:lvlText w:val="%5)"/>
      <w:lvlJc w:val="left"/>
      <w:pPr>
        <w:tabs>
          <w:tab w:val="num" w:pos="3600"/>
        </w:tabs>
        <w:ind w:left="3600" w:hanging="360"/>
      </w:pPr>
      <w:rPr>
        <w:rFonts w:ascii="Arial" w:eastAsia="Times New Roman" w:hAnsi="Arial" w:cs="Arial"/>
      </w:rPr>
    </w:lvl>
    <w:lvl w:ilvl="5">
      <w:start w:val="1"/>
      <w:numFmt w:val="lowerRoman"/>
      <w:pStyle w:val="Normal"/>
      <w:lvlText w:val="%6."/>
      <w:lvlJc w:val="right"/>
      <w:pPr>
        <w:tabs>
          <w:tab w:val="num" w:pos="4320"/>
        </w:tabs>
        <w:ind w:left="4320" w:hanging="180"/>
      </w:pPr>
    </w:lvl>
    <w:lvl w:ilvl="6">
      <w:start w:val="1"/>
      <w:numFmt w:val="decimal"/>
      <w:pStyle w:val="Normal"/>
      <w:lvlText w:val="%7)"/>
      <w:lvlJc w:val="left"/>
      <w:pPr>
        <w:tabs>
          <w:tab w:val="num" w:pos="5040"/>
        </w:tabs>
        <w:ind w:left="5040" w:hanging="360"/>
      </w:pPr>
      <w:rPr>
        <w:rFonts w:ascii="Arial" w:eastAsia="Times New Roman" w:hAnsi="Arial" w:cs="Arial"/>
      </w:rPr>
    </w:lvl>
    <w:lvl w:ilvl="7">
      <w:start w:val="1"/>
      <w:numFmt w:val="lowerLetter"/>
      <w:pStyle w:val="Normal"/>
      <w:lvlText w:val="%8."/>
      <w:lvlJc w:val="left"/>
      <w:pPr>
        <w:tabs>
          <w:tab w:val="num" w:pos="5760"/>
        </w:tabs>
        <w:ind w:left="5760" w:hanging="360"/>
      </w:pPr>
    </w:lvl>
    <w:lvl w:ilvl="8">
      <w:start w:val="1"/>
      <w:numFmt w:val="lowerRoman"/>
      <w:pStyle w:val="Normal"/>
      <w:lvlText w:val="%9."/>
      <w:lvlJc w:val="right"/>
      <w:pPr>
        <w:tabs>
          <w:tab w:val="num" w:pos="6480"/>
        </w:tabs>
        <w:ind w:left="6480" w:hanging="180"/>
      </w:pPr>
    </w:lvl>
  </w:abstractNum>
  <w:abstractNum w:abstractNumId="14">
    <w:nsid w:val="63B56A52"/>
    <w:multiLevelType w:val="multilevel"/>
    <w:tmpl w:val="73F851C6"/>
    <w:lvl w:ilvl="0">
      <w:start w:val="1"/>
      <w:numFmt w:val="upperLetter"/>
      <w:lvlText w:val="%1."/>
      <w:lvlJc w:val="left"/>
      <w:pPr>
        <w:tabs>
          <w:tab w:val="num" w:pos="360"/>
        </w:tabs>
        <w:ind w:left="360" w:hanging="360"/>
      </w:pPr>
    </w:lvl>
    <w:lvl w:ilvl="1">
      <w:start w:val="1"/>
      <w:numFmt w:val="decimal"/>
      <w:lvlText w:val="(%2)"/>
      <w:lvlJc w:val="left"/>
      <w:pPr>
        <w:tabs>
          <w:tab w:val="num" w:pos="1545"/>
        </w:tabs>
        <w:ind w:left="1545" w:hanging="465"/>
      </w:pPr>
    </w:lvl>
    <w:lvl w:ilvl="2">
      <w:start w:val="1"/>
      <w:numFmt w:val="upperLetter"/>
      <w:lvlText w:val="%3."/>
      <w:lvlJc w:val="left"/>
      <w:pPr>
        <w:tabs>
          <w:tab w:val="num" w:pos="2625"/>
        </w:tabs>
        <w:ind w:left="2625" w:hanging="645"/>
      </w:pPr>
    </w:lvl>
    <w:lvl w:ilvl="3">
      <w:start w:val="1"/>
      <w:numFmt w:val="lowerLetter"/>
      <w:lvlText w:val="%4."/>
      <w:lvlJc w:val="left"/>
      <w:pPr>
        <w:tabs>
          <w:tab w:val="num" w:pos="2880"/>
        </w:tabs>
        <w:ind w:left="2880" w:hanging="360"/>
      </w:pPr>
      <w:rPr>
        <w:rFonts w:ascii="Times New Roman" w:eastAsia="Times New Roman" w:hAnsi="Times New Roman" w:cs="Times New Roman"/>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6CE4662"/>
    <w:multiLevelType w:val="hybridMultilevel"/>
    <w:tmpl w:val="A92A2BF4"/>
    <w:lvl w:ilvl="0" w:tplc="42B0B9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877F9A"/>
    <w:multiLevelType w:val="hybridMultilevel"/>
    <w:tmpl w:val="813095E6"/>
    <w:lvl w:ilvl="0" w:tplc="876EFD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05D7529"/>
    <w:multiLevelType w:val="multilevel"/>
    <w:tmpl w:val="9FF29AD6"/>
    <w:lvl w:ilvl="0">
      <w:start w:val="1"/>
      <w:numFmt w:val="lowerLetter"/>
      <w:lvlText w:val="%1."/>
      <w:lvlJc w:val="left"/>
      <w:pPr>
        <w:tabs>
          <w:tab w:val="num" w:pos="397"/>
        </w:tabs>
        <w:ind w:left="397" w:hanging="397"/>
      </w:pPr>
      <w:rPr>
        <w:rFonts w:ascii="Times New Roman" w:eastAsia="Times New Roman" w:hAnsi="Times New Roman" w:cs="Times New Roman"/>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lowerLetter"/>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i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78E822E3"/>
    <w:multiLevelType w:val="hybridMultilevel"/>
    <w:tmpl w:val="45D6B9D4"/>
    <w:lvl w:ilvl="0" w:tplc="B3EE3F2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C511C6"/>
    <w:multiLevelType w:val="hybridMultilevel"/>
    <w:tmpl w:val="2AEE4F3A"/>
    <w:lvl w:ilvl="0" w:tplc="E7B2226E">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206088"/>
    <w:multiLevelType w:val="hybridMultilevel"/>
    <w:tmpl w:val="07C8D6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163B78"/>
    <w:multiLevelType w:val="multilevel"/>
    <w:tmpl w:val="68363E18"/>
    <w:lvl w:ilvl="0">
      <w:start w:val="1"/>
      <w:numFmt w:val="decimal"/>
      <w:lvlText w:val="%1."/>
      <w:lvlJc w:val="left"/>
      <w:pPr>
        <w:tabs>
          <w:tab w:val="num" w:pos="360"/>
        </w:tabs>
        <w:ind w:left="340" w:hanging="340"/>
      </w:pPr>
      <w:rPr>
        <w:rFonts w:ascii="Times New Roman" w:eastAsia="Times New Roman" w:hAnsi="Times New Roman" w:cs="Times New Roman" w:hint="default"/>
      </w:rPr>
    </w:lvl>
    <w:lvl w:ilvl="1">
      <w:start w:val="1"/>
      <w:numFmt w:val="lowerLetter"/>
      <w:lvlText w:val="%2."/>
      <w:lvlJc w:val="left"/>
      <w:pPr>
        <w:tabs>
          <w:tab w:val="num" w:pos="1485"/>
        </w:tabs>
        <w:ind w:left="1485" w:hanging="405"/>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i w:val="0"/>
      </w:rPr>
    </w:lvl>
    <w:lvl w:ilvl="4">
      <w:start w:val="1"/>
      <w:numFmt w:val="decimal"/>
      <w:lvlText w:val="%5)"/>
      <w:lvlJc w:val="left"/>
      <w:pPr>
        <w:tabs>
          <w:tab w:val="num" w:pos="3600"/>
        </w:tabs>
        <w:ind w:left="3600" w:hanging="360"/>
      </w:pPr>
      <w:rPr>
        <w:rFonts w:ascii="Times New Roman" w:eastAsia="Times New Roman" w:hAnsi="Times New Roman" w:cs="Times New Roman" w:hint="default"/>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7"/>
  </w:num>
  <w:num w:numId="5">
    <w:abstractNumId w:val="9"/>
  </w:num>
  <w:num w:numId="6">
    <w:abstractNumId w:val="18"/>
  </w:num>
  <w:num w:numId="7">
    <w:abstractNumId w:val="10"/>
  </w:num>
  <w:num w:numId="8">
    <w:abstractNumId w:val="6"/>
  </w:num>
  <w:num w:numId="9">
    <w:abstractNumId w:val="8"/>
  </w:num>
  <w:num w:numId="10">
    <w:abstractNumId w:val="19"/>
  </w:num>
  <w:num w:numId="11">
    <w:abstractNumId w:val="13"/>
    <w:lvlOverride w:ilvl="0">
      <w:startOverride w:val="1"/>
    </w:lvlOverride>
  </w:num>
  <w:num w:numId="12">
    <w:abstractNumId w:val="14"/>
  </w:num>
  <w:num w:numId="13">
    <w:abstractNumId w:val="15"/>
  </w:num>
  <w:num w:numId="14">
    <w:abstractNumId w:val="12"/>
  </w:num>
  <w:num w:numId="15">
    <w:abstractNumId w:val="21"/>
  </w:num>
  <w:num w:numId="16">
    <w:abstractNumId w:val="17"/>
  </w:num>
  <w:num w:numId="17">
    <w:abstractNumId w:val="16"/>
  </w:num>
  <w:num w:numId="18">
    <w:abstractNumId w:val="11"/>
    <w:lvlOverride w:ilvl="0">
      <w:startOverride w:val="1"/>
    </w:lvlOverride>
  </w:num>
  <w:num w:numId="19">
    <w:abstractNumId w:val="1"/>
  </w:num>
  <w:num w:numId="20">
    <w:abstractNumId w:val="0"/>
  </w:num>
  <w:num w:numId="21">
    <w:abstractNumId w:val="4"/>
  </w:num>
  <w:num w:numId="22">
    <w:abstractNumId w:val="2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3"/>
  <w:hideSpellingErrors/>
  <w:stylePaneFormatFilter w:val="3F01"/>
  <w:documentProtection w:edit="forms" w:formatting="1" w:enforcement="1" w:cryptProviderType="rsaFull" w:cryptAlgorithmClass="hash" w:cryptAlgorithmType="typeAny" w:cryptAlgorithmSid="4" w:cryptSpinCount="50000" w:hash="bE/dQzUE2VF/iDBHZuF7iqBEnJ8=" w:salt="dWqDuIJkPWbb9hVKVPWEyQ=="/>
  <w:defaultTabStop w:val="720"/>
  <w:drawingGridHorizontalSpacing w:val="120"/>
  <w:displayHorizontalDrawingGridEvery w:val="2"/>
  <w:displayVertic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applyBreakingRules/>
  </w:compat>
  <w:rsids>
    <w:rsidRoot w:val="00E204B5"/>
    <w:rsid w:val="00002040"/>
    <w:rsid w:val="00004A09"/>
    <w:rsid w:val="00005055"/>
    <w:rsid w:val="00011663"/>
    <w:rsid w:val="00023AC0"/>
    <w:rsid w:val="000329AD"/>
    <w:rsid w:val="00032A88"/>
    <w:rsid w:val="00032BA3"/>
    <w:rsid w:val="00037CC0"/>
    <w:rsid w:val="00040126"/>
    <w:rsid w:val="000412EE"/>
    <w:rsid w:val="00044233"/>
    <w:rsid w:val="0005012C"/>
    <w:rsid w:val="000514E3"/>
    <w:rsid w:val="00053ABA"/>
    <w:rsid w:val="0005410F"/>
    <w:rsid w:val="00056C01"/>
    <w:rsid w:val="00062A2A"/>
    <w:rsid w:val="00063937"/>
    <w:rsid w:val="00064BAA"/>
    <w:rsid w:val="00065999"/>
    <w:rsid w:val="00067692"/>
    <w:rsid w:val="000676AD"/>
    <w:rsid w:val="00074DD1"/>
    <w:rsid w:val="0008152F"/>
    <w:rsid w:val="00081775"/>
    <w:rsid w:val="0009251D"/>
    <w:rsid w:val="00093E4E"/>
    <w:rsid w:val="00096493"/>
    <w:rsid w:val="000A2981"/>
    <w:rsid w:val="000A2BA9"/>
    <w:rsid w:val="000A36C4"/>
    <w:rsid w:val="000B76E2"/>
    <w:rsid w:val="000C3E26"/>
    <w:rsid w:val="000C44B7"/>
    <w:rsid w:val="000C6D99"/>
    <w:rsid w:val="000D7305"/>
    <w:rsid w:val="000D77C5"/>
    <w:rsid w:val="000D77E5"/>
    <w:rsid w:val="0010435E"/>
    <w:rsid w:val="00127468"/>
    <w:rsid w:val="00131D9B"/>
    <w:rsid w:val="00134A11"/>
    <w:rsid w:val="00135D7D"/>
    <w:rsid w:val="0014234B"/>
    <w:rsid w:val="00142585"/>
    <w:rsid w:val="0014258B"/>
    <w:rsid w:val="00142FD3"/>
    <w:rsid w:val="00147D35"/>
    <w:rsid w:val="001506B5"/>
    <w:rsid w:val="00152173"/>
    <w:rsid w:val="00162D41"/>
    <w:rsid w:val="001668CE"/>
    <w:rsid w:val="00170ED5"/>
    <w:rsid w:val="00174304"/>
    <w:rsid w:val="001758F1"/>
    <w:rsid w:val="00175F67"/>
    <w:rsid w:val="001761F7"/>
    <w:rsid w:val="00182E44"/>
    <w:rsid w:val="00183A6C"/>
    <w:rsid w:val="0018579F"/>
    <w:rsid w:val="00187469"/>
    <w:rsid w:val="00194C7C"/>
    <w:rsid w:val="001A3917"/>
    <w:rsid w:val="001A5CDA"/>
    <w:rsid w:val="001B4A6A"/>
    <w:rsid w:val="001B5FAE"/>
    <w:rsid w:val="001B7362"/>
    <w:rsid w:val="001C322E"/>
    <w:rsid w:val="001C33EA"/>
    <w:rsid w:val="001C45DA"/>
    <w:rsid w:val="001D669B"/>
    <w:rsid w:val="001D74E7"/>
    <w:rsid w:val="001F7625"/>
    <w:rsid w:val="0020004B"/>
    <w:rsid w:val="00207314"/>
    <w:rsid w:val="002079BA"/>
    <w:rsid w:val="00212459"/>
    <w:rsid w:val="002165F5"/>
    <w:rsid w:val="0022183C"/>
    <w:rsid w:val="00225451"/>
    <w:rsid w:val="00227AF1"/>
    <w:rsid w:val="00231107"/>
    <w:rsid w:val="00234418"/>
    <w:rsid w:val="00234AC5"/>
    <w:rsid w:val="00235F28"/>
    <w:rsid w:val="00236AD0"/>
    <w:rsid w:val="00242493"/>
    <w:rsid w:val="00243901"/>
    <w:rsid w:val="00247CE2"/>
    <w:rsid w:val="00252688"/>
    <w:rsid w:val="00254C63"/>
    <w:rsid w:val="002572AE"/>
    <w:rsid w:val="00257E29"/>
    <w:rsid w:val="00260E69"/>
    <w:rsid w:val="002620EC"/>
    <w:rsid w:val="00263C36"/>
    <w:rsid w:val="00265D94"/>
    <w:rsid w:val="00266378"/>
    <w:rsid w:val="00267EA5"/>
    <w:rsid w:val="0027060C"/>
    <w:rsid w:val="00270627"/>
    <w:rsid w:val="00276C5C"/>
    <w:rsid w:val="00276E3F"/>
    <w:rsid w:val="00295886"/>
    <w:rsid w:val="002A260C"/>
    <w:rsid w:val="002A2E42"/>
    <w:rsid w:val="002A5116"/>
    <w:rsid w:val="002A5E8B"/>
    <w:rsid w:val="002A6A43"/>
    <w:rsid w:val="002B35A9"/>
    <w:rsid w:val="002B4F4F"/>
    <w:rsid w:val="002B4F94"/>
    <w:rsid w:val="002C2B42"/>
    <w:rsid w:val="002D1C87"/>
    <w:rsid w:val="002D3E36"/>
    <w:rsid w:val="002D6B9C"/>
    <w:rsid w:val="002E310C"/>
    <w:rsid w:val="002E492D"/>
    <w:rsid w:val="002E5946"/>
    <w:rsid w:val="002F48C9"/>
    <w:rsid w:val="00304C2E"/>
    <w:rsid w:val="00310CE8"/>
    <w:rsid w:val="0032002E"/>
    <w:rsid w:val="0032369B"/>
    <w:rsid w:val="00323EE8"/>
    <w:rsid w:val="00331E7D"/>
    <w:rsid w:val="00333D89"/>
    <w:rsid w:val="00334FF3"/>
    <w:rsid w:val="00351681"/>
    <w:rsid w:val="0035279C"/>
    <w:rsid w:val="00353629"/>
    <w:rsid w:val="00353948"/>
    <w:rsid w:val="003575A7"/>
    <w:rsid w:val="00366AC7"/>
    <w:rsid w:val="00367890"/>
    <w:rsid w:val="0037093C"/>
    <w:rsid w:val="00373A54"/>
    <w:rsid w:val="00374BDF"/>
    <w:rsid w:val="00375B58"/>
    <w:rsid w:val="00376BBC"/>
    <w:rsid w:val="00376F19"/>
    <w:rsid w:val="00381B07"/>
    <w:rsid w:val="00382E79"/>
    <w:rsid w:val="00384C00"/>
    <w:rsid w:val="003933F7"/>
    <w:rsid w:val="003941B4"/>
    <w:rsid w:val="00395B8C"/>
    <w:rsid w:val="00397E11"/>
    <w:rsid w:val="003A3A06"/>
    <w:rsid w:val="003A3B84"/>
    <w:rsid w:val="003A5EC4"/>
    <w:rsid w:val="003B1350"/>
    <w:rsid w:val="003B1875"/>
    <w:rsid w:val="003B3576"/>
    <w:rsid w:val="003C2E3C"/>
    <w:rsid w:val="003C663F"/>
    <w:rsid w:val="003C7922"/>
    <w:rsid w:val="003D621D"/>
    <w:rsid w:val="003E2E44"/>
    <w:rsid w:val="003E6CDE"/>
    <w:rsid w:val="003E759A"/>
    <w:rsid w:val="003F1FF5"/>
    <w:rsid w:val="003F6EDB"/>
    <w:rsid w:val="003F7F30"/>
    <w:rsid w:val="00403F4F"/>
    <w:rsid w:val="0040569D"/>
    <w:rsid w:val="00410D59"/>
    <w:rsid w:val="0042597B"/>
    <w:rsid w:val="00430030"/>
    <w:rsid w:val="00430B50"/>
    <w:rsid w:val="00435244"/>
    <w:rsid w:val="004506BA"/>
    <w:rsid w:val="00450D34"/>
    <w:rsid w:val="004518A8"/>
    <w:rsid w:val="00454512"/>
    <w:rsid w:val="004579AE"/>
    <w:rsid w:val="00460EFD"/>
    <w:rsid w:val="00465572"/>
    <w:rsid w:val="004712B7"/>
    <w:rsid w:val="00484810"/>
    <w:rsid w:val="00486D58"/>
    <w:rsid w:val="00487A66"/>
    <w:rsid w:val="00495C03"/>
    <w:rsid w:val="004A17AC"/>
    <w:rsid w:val="004A2B4F"/>
    <w:rsid w:val="004A49A1"/>
    <w:rsid w:val="004A7EB4"/>
    <w:rsid w:val="004A7ECA"/>
    <w:rsid w:val="004B5018"/>
    <w:rsid w:val="004B6A61"/>
    <w:rsid w:val="004C0222"/>
    <w:rsid w:val="004C1EB0"/>
    <w:rsid w:val="004C5939"/>
    <w:rsid w:val="004C6349"/>
    <w:rsid w:val="004D5D9B"/>
    <w:rsid w:val="004D6401"/>
    <w:rsid w:val="004E273D"/>
    <w:rsid w:val="004E4192"/>
    <w:rsid w:val="004F254E"/>
    <w:rsid w:val="004F5B98"/>
    <w:rsid w:val="00501761"/>
    <w:rsid w:val="00501923"/>
    <w:rsid w:val="00502BAB"/>
    <w:rsid w:val="005104B0"/>
    <w:rsid w:val="00513AAD"/>
    <w:rsid w:val="0051604B"/>
    <w:rsid w:val="005322E2"/>
    <w:rsid w:val="005355F1"/>
    <w:rsid w:val="00535F6E"/>
    <w:rsid w:val="00540910"/>
    <w:rsid w:val="005412AB"/>
    <w:rsid w:val="005417A6"/>
    <w:rsid w:val="00541FAD"/>
    <w:rsid w:val="0054359B"/>
    <w:rsid w:val="0054389D"/>
    <w:rsid w:val="00546760"/>
    <w:rsid w:val="00546C23"/>
    <w:rsid w:val="005518D1"/>
    <w:rsid w:val="00557433"/>
    <w:rsid w:val="00557DDB"/>
    <w:rsid w:val="00574826"/>
    <w:rsid w:val="005775DA"/>
    <w:rsid w:val="005778E7"/>
    <w:rsid w:val="005830EE"/>
    <w:rsid w:val="005873A4"/>
    <w:rsid w:val="00596113"/>
    <w:rsid w:val="005A016A"/>
    <w:rsid w:val="005A326B"/>
    <w:rsid w:val="005B1020"/>
    <w:rsid w:val="005B2E64"/>
    <w:rsid w:val="005B3850"/>
    <w:rsid w:val="005B40E2"/>
    <w:rsid w:val="005B4B35"/>
    <w:rsid w:val="005C0750"/>
    <w:rsid w:val="005C3ABE"/>
    <w:rsid w:val="005C3E3A"/>
    <w:rsid w:val="005C5EC8"/>
    <w:rsid w:val="005C7034"/>
    <w:rsid w:val="005C7AF2"/>
    <w:rsid w:val="005D37B5"/>
    <w:rsid w:val="005D6324"/>
    <w:rsid w:val="005E22BF"/>
    <w:rsid w:val="005E4886"/>
    <w:rsid w:val="005E668C"/>
    <w:rsid w:val="005E6E7D"/>
    <w:rsid w:val="005F5A78"/>
    <w:rsid w:val="005F5C9A"/>
    <w:rsid w:val="0060128F"/>
    <w:rsid w:val="0060241F"/>
    <w:rsid w:val="00604EC4"/>
    <w:rsid w:val="00605DC0"/>
    <w:rsid w:val="00611C4C"/>
    <w:rsid w:val="006159E2"/>
    <w:rsid w:val="00616A14"/>
    <w:rsid w:val="00617B94"/>
    <w:rsid w:val="00641A00"/>
    <w:rsid w:val="006467F0"/>
    <w:rsid w:val="00650121"/>
    <w:rsid w:val="0065042A"/>
    <w:rsid w:val="006531D8"/>
    <w:rsid w:val="00664681"/>
    <w:rsid w:val="00664728"/>
    <w:rsid w:val="0066483E"/>
    <w:rsid w:val="00691ECD"/>
    <w:rsid w:val="00694D9C"/>
    <w:rsid w:val="0069623D"/>
    <w:rsid w:val="006A5CE3"/>
    <w:rsid w:val="006B4B27"/>
    <w:rsid w:val="006B7AF6"/>
    <w:rsid w:val="006C174D"/>
    <w:rsid w:val="006C7B41"/>
    <w:rsid w:val="006C7FC8"/>
    <w:rsid w:val="006E2EAF"/>
    <w:rsid w:val="00701531"/>
    <w:rsid w:val="00706E0C"/>
    <w:rsid w:val="00711879"/>
    <w:rsid w:val="007173AD"/>
    <w:rsid w:val="0072113E"/>
    <w:rsid w:val="007273B6"/>
    <w:rsid w:val="00733942"/>
    <w:rsid w:val="0073764C"/>
    <w:rsid w:val="007413DA"/>
    <w:rsid w:val="007415B7"/>
    <w:rsid w:val="00743F56"/>
    <w:rsid w:val="00745983"/>
    <w:rsid w:val="00745D6F"/>
    <w:rsid w:val="00746991"/>
    <w:rsid w:val="00750907"/>
    <w:rsid w:val="00751977"/>
    <w:rsid w:val="00755D88"/>
    <w:rsid w:val="007569AB"/>
    <w:rsid w:val="00756EC7"/>
    <w:rsid w:val="00756FC4"/>
    <w:rsid w:val="0076187F"/>
    <w:rsid w:val="00764542"/>
    <w:rsid w:val="00765E28"/>
    <w:rsid w:val="00770632"/>
    <w:rsid w:val="00772717"/>
    <w:rsid w:val="00773D9D"/>
    <w:rsid w:val="00776348"/>
    <w:rsid w:val="00777F6A"/>
    <w:rsid w:val="00792D97"/>
    <w:rsid w:val="007A049E"/>
    <w:rsid w:val="007A65E1"/>
    <w:rsid w:val="007A6C14"/>
    <w:rsid w:val="007A6FF5"/>
    <w:rsid w:val="007B64D2"/>
    <w:rsid w:val="007C4DEB"/>
    <w:rsid w:val="007C50A3"/>
    <w:rsid w:val="007C7961"/>
    <w:rsid w:val="007D72C4"/>
    <w:rsid w:val="007E7D89"/>
    <w:rsid w:val="007F2F99"/>
    <w:rsid w:val="007F6280"/>
    <w:rsid w:val="00800567"/>
    <w:rsid w:val="0080238A"/>
    <w:rsid w:val="008072D6"/>
    <w:rsid w:val="00807BCD"/>
    <w:rsid w:val="00823D63"/>
    <w:rsid w:val="00825770"/>
    <w:rsid w:val="00840A90"/>
    <w:rsid w:val="00843489"/>
    <w:rsid w:val="0085069E"/>
    <w:rsid w:val="008536FF"/>
    <w:rsid w:val="008604EF"/>
    <w:rsid w:val="00874E06"/>
    <w:rsid w:val="008779C5"/>
    <w:rsid w:val="0088013C"/>
    <w:rsid w:val="008809B1"/>
    <w:rsid w:val="00880C9D"/>
    <w:rsid w:val="008819E8"/>
    <w:rsid w:val="00891972"/>
    <w:rsid w:val="008A430C"/>
    <w:rsid w:val="008A4FC4"/>
    <w:rsid w:val="008B063B"/>
    <w:rsid w:val="008E74BB"/>
    <w:rsid w:val="008E7C91"/>
    <w:rsid w:val="008F1591"/>
    <w:rsid w:val="008F3721"/>
    <w:rsid w:val="008F5026"/>
    <w:rsid w:val="008F50E6"/>
    <w:rsid w:val="008F5748"/>
    <w:rsid w:val="008F7816"/>
    <w:rsid w:val="00907936"/>
    <w:rsid w:val="00911660"/>
    <w:rsid w:val="00911689"/>
    <w:rsid w:val="00911C20"/>
    <w:rsid w:val="0091287D"/>
    <w:rsid w:val="00913AA3"/>
    <w:rsid w:val="00915659"/>
    <w:rsid w:val="0092145C"/>
    <w:rsid w:val="0092439E"/>
    <w:rsid w:val="009273F6"/>
    <w:rsid w:val="00932FF1"/>
    <w:rsid w:val="00934C4E"/>
    <w:rsid w:val="00936EC3"/>
    <w:rsid w:val="0093763A"/>
    <w:rsid w:val="00940F8A"/>
    <w:rsid w:val="00942E4F"/>
    <w:rsid w:val="0094477F"/>
    <w:rsid w:val="00950A34"/>
    <w:rsid w:val="0095139F"/>
    <w:rsid w:val="00953FFF"/>
    <w:rsid w:val="009600A9"/>
    <w:rsid w:val="00960638"/>
    <w:rsid w:val="00960D0A"/>
    <w:rsid w:val="00977A00"/>
    <w:rsid w:val="009810B2"/>
    <w:rsid w:val="00982ECC"/>
    <w:rsid w:val="00984495"/>
    <w:rsid w:val="009864F8"/>
    <w:rsid w:val="00986CEE"/>
    <w:rsid w:val="0098751F"/>
    <w:rsid w:val="009943DA"/>
    <w:rsid w:val="009951CB"/>
    <w:rsid w:val="009B18F0"/>
    <w:rsid w:val="009B2A72"/>
    <w:rsid w:val="009B61CC"/>
    <w:rsid w:val="009B6632"/>
    <w:rsid w:val="009C31D6"/>
    <w:rsid w:val="009C41A7"/>
    <w:rsid w:val="009D242A"/>
    <w:rsid w:val="009D3875"/>
    <w:rsid w:val="009D4E4F"/>
    <w:rsid w:val="009D6D7B"/>
    <w:rsid w:val="009E0128"/>
    <w:rsid w:val="009E656F"/>
    <w:rsid w:val="009E7FF4"/>
    <w:rsid w:val="009F1191"/>
    <w:rsid w:val="009F27CC"/>
    <w:rsid w:val="00A05848"/>
    <w:rsid w:val="00A10EFE"/>
    <w:rsid w:val="00A13BBE"/>
    <w:rsid w:val="00A13BE8"/>
    <w:rsid w:val="00A142DB"/>
    <w:rsid w:val="00A14B50"/>
    <w:rsid w:val="00A16DB1"/>
    <w:rsid w:val="00A17BA1"/>
    <w:rsid w:val="00A2138C"/>
    <w:rsid w:val="00A240F3"/>
    <w:rsid w:val="00A30AF3"/>
    <w:rsid w:val="00A36A6C"/>
    <w:rsid w:val="00A36C34"/>
    <w:rsid w:val="00A42AC2"/>
    <w:rsid w:val="00A45246"/>
    <w:rsid w:val="00A51D4D"/>
    <w:rsid w:val="00A56BA8"/>
    <w:rsid w:val="00A56F4A"/>
    <w:rsid w:val="00A6118E"/>
    <w:rsid w:val="00A62778"/>
    <w:rsid w:val="00A62DEF"/>
    <w:rsid w:val="00A6525A"/>
    <w:rsid w:val="00A67388"/>
    <w:rsid w:val="00A67B3E"/>
    <w:rsid w:val="00A707F1"/>
    <w:rsid w:val="00A70D6F"/>
    <w:rsid w:val="00A75590"/>
    <w:rsid w:val="00A87695"/>
    <w:rsid w:val="00AA05F9"/>
    <w:rsid w:val="00AA0BF5"/>
    <w:rsid w:val="00AA18DE"/>
    <w:rsid w:val="00AA1B7D"/>
    <w:rsid w:val="00AA29A5"/>
    <w:rsid w:val="00AB1353"/>
    <w:rsid w:val="00AB34D7"/>
    <w:rsid w:val="00AB3DEB"/>
    <w:rsid w:val="00AB4374"/>
    <w:rsid w:val="00AB5425"/>
    <w:rsid w:val="00AC4FEE"/>
    <w:rsid w:val="00AD419C"/>
    <w:rsid w:val="00AE029D"/>
    <w:rsid w:val="00AE138F"/>
    <w:rsid w:val="00AE4511"/>
    <w:rsid w:val="00B00C44"/>
    <w:rsid w:val="00B01FCA"/>
    <w:rsid w:val="00B0493E"/>
    <w:rsid w:val="00B111FE"/>
    <w:rsid w:val="00B13BF0"/>
    <w:rsid w:val="00B13D62"/>
    <w:rsid w:val="00B146EF"/>
    <w:rsid w:val="00B14B56"/>
    <w:rsid w:val="00B17EC3"/>
    <w:rsid w:val="00B2088A"/>
    <w:rsid w:val="00B21DAF"/>
    <w:rsid w:val="00B22EF3"/>
    <w:rsid w:val="00B26EBA"/>
    <w:rsid w:val="00B2711D"/>
    <w:rsid w:val="00B33053"/>
    <w:rsid w:val="00B429E7"/>
    <w:rsid w:val="00B446DD"/>
    <w:rsid w:val="00B4482D"/>
    <w:rsid w:val="00B4520B"/>
    <w:rsid w:val="00B54727"/>
    <w:rsid w:val="00B60638"/>
    <w:rsid w:val="00B63162"/>
    <w:rsid w:val="00B6606A"/>
    <w:rsid w:val="00B91D7C"/>
    <w:rsid w:val="00B94EE3"/>
    <w:rsid w:val="00B967F0"/>
    <w:rsid w:val="00B96824"/>
    <w:rsid w:val="00BA3C7B"/>
    <w:rsid w:val="00BA4348"/>
    <w:rsid w:val="00BB049B"/>
    <w:rsid w:val="00BC2332"/>
    <w:rsid w:val="00BD3CFF"/>
    <w:rsid w:val="00BD3DAE"/>
    <w:rsid w:val="00BD40F3"/>
    <w:rsid w:val="00BD7CBA"/>
    <w:rsid w:val="00BE2D9D"/>
    <w:rsid w:val="00BF0DC0"/>
    <w:rsid w:val="00BF2148"/>
    <w:rsid w:val="00BF505B"/>
    <w:rsid w:val="00BF762E"/>
    <w:rsid w:val="00C031D3"/>
    <w:rsid w:val="00C03D62"/>
    <w:rsid w:val="00C058BC"/>
    <w:rsid w:val="00C11128"/>
    <w:rsid w:val="00C13DB6"/>
    <w:rsid w:val="00C15BCE"/>
    <w:rsid w:val="00C1631C"/>
    <w:rsid w:val="00C21DFF"/>
    <w:rsid w:val="00C22118"/>
    <w:rsid w:val="00C24ABB"/>
    <w:rsid w:val="00C27269"/>
    <w:rsid w:val="00C278C8"/>
    <w:rsid w:val="00C31929"/>
    <w:rsid w:val="00C32753"/>
    <w:rsid w:val="00C33BFC"/>
    <w:rsid w:val="00C34931"/>
    <w:rsid w:val="00C505F8"/>
    <w:rsid w:val="00C52EC2"/>
    <w:rsid w:val="00C5368A"/>
    <w:rsid w:val="00C63ED2"/>
    <w:rsid w:val="00C663AC"/>
    <w:rsid w:val="00C704A6"/>
    <w:rsid w:val="00C70D77"/>
    <w:rsid w:val="00C715F7"/>
    <w:rsid w:val="00C722AF"/>
    <w:rsid w:val="00C7263E"/>
    <w:rsid w:val="00C7358F"/>
    <w:rsid w:val="00C741B8"/>
    <w:rsid w:val="00C77F04"/>
    <w:rsid w:val="00C85F38"/>
    <w:rsid w:val="00C9232E"/>
    <w:rsid w:val="00C939F4"/>
    <w:rsid w:val="00CA6BA1"/>
    <w:rsid w:val="00CB0FE6"/>
    <w:rsid w:val="00CB1C87"/>
    <w:rsid w:val="00CB2B05"/>
    <w:rsid w:val="00CB512F"/>
    <w:rsid w:val="00CC0B49"/>
    <w:rsid w:val="00CC6149"/>
    <w:rsid w:val="00CD2503"/>
    <w:rsid w:val="00CE0765"/>
    <w:rsid w:val="00CE14E3"/>
    <w:rsid w:val="00CE28EF"/>
    <w:rsid w:val="00CE672D"/>
    <w:rsid w:val="00CF1EF7"/>
    <w:rsid w:val="00CF2B90"/>
    <w:rsid w:val="00CF7756"/>
    <w:rsid w:val="00CF7D1D"/>
    <w:rsid w:val="00D07B12"/>
    <w:rsid w:val="00D07F9E"/>
    <w:rsid w:val="00D102D1"/>
    <w:rsid w:val="00D1440A"/>
    <w:rsid w:val="00D15377"/>
    <w:rsid w:val="00D15577"/>
    <w:rsid w:val="00D20A7E"/>
    <w:rsid w:val="00D24AFD"/>
    <w:rsid w:val="00D265DC"/>
    <w:rsid w:val="00D3005C"/>
    <w:rsid w:val="00D31DD3"/>
    <w:rsid w:val="00D42CA5"/>
    <w:rsid w:val="00D51E45"/>
    <w:rsid w:val="00D5267A"/>
    <w:rsid w:val="00D5289E"/>
    <w:rsid w:val="00D62351"/>
    <w:rsid w:val="00D7037D"/>
    <w:rsid w:val="00D712B5"/>
    <w:rsid w:val="00D71748"/>
    <w:rsid w:val="00D722E1"/>
    <w:rsid w:val="00D74E31"/>
    <w:rsid w:val="00D770FF"/>
    <w:rsid w:val="00D87183"/>
    <w:rsid w:val="00D90457"/>
    <w:rsid w:val="00D9068B"/>
    <w:rsid w:val="00D9176C"/>
    <w:rsid w:val="00D948B0"/>
    <w:rsid w:val="00D97286"/>
    <w:rsid w:val="00DA1A79"/>
    <w:rsid w:val="00DA28E1"/>
    <w:rsid w:val="00DB12F3"/>
    <w:rsid w:val="00DB3DEB"/>
    <w:rsid w:val="00DB4D1A"/>
    <w:rsid w:val="00DB596D"/>
    <w:rsid w:val="00DC1D89"/>
    <w:rsid w:val="00DC26DF"/>
    <w:rsid w:val="00DD3102"/>
    <w:rsid w:val="00DD67FC"/>
    <w:rsid w:val="00DE248E"/>
    <w:rsid w:val="00DE3AFA"/>
    <w:rsid w:val="00DE4B1E"/>
    <w:rsid w:val="00DE6F5E"/>
    <w:rsid w:val="00DF3E51"/>
    <w:rsid w:val="00DF4B32"/>
    <w:rsid w:val="00E035D0"/>
    <w:rsid w:val="00E10562"/>
    <w:rsid w:val="00E16143"/>
    <w:rsid w:val="00E204B5"/>
    <w:rsid w:val="00E231BD"/>
    <w:rsid w:val="00E24E38"/>
    <w:rsid w:val="00E30787"/>
    <w:rsid w:val="00E36937"/>
    <w:rsid w:val="00E4293C"/>
    <w:rsid w:val="00E42CEA"/>
    <w:rsid w:val="00E507F7"/>
    <w:rsid w:val="00E5363F"/>
    <w:rsid w:val="00E61B07"/>
    <w:rsid w:val="00E63E77"/>
    <w:rsid w:val="00E64FEE"/>
    <w:rsid w:val="00E669BE"/>
    <w:rsid w:val="00E7003D"/>
    <w:rsid w:val="00E70FE6"/>
    <w:rsid w:val="00E74B51"/>
    <w:rsid w:val="00E75BDD"/>
    <w:rsid w:val="00E82DEF"/>
    <w:rsid w:val="00E859D3"/>
    <w:rsid w:val="00E87D9E"/>
    <w:rsid w:val="00E9160B"/>
    <w:rsid w:val="00E93A88"/>
    <w:rsid w:val="00E94A5D"/>
    <w:rsid w:val="00EA5837"/>
    <w:rsid w:val="00EB10DE"/>
    <w:rsid w:val="00EB25D0"/>
    <w:rsid w:val="00EB312C"/>
    <w:rsid w:val="00EB4BF0"/>
    <w:rsid w:val="00EB67B9"/>
    <w:rsid w:val="00EC1607"/>
    <w:rsid w:val="00EC1AEF"/>
    <w:rsid w:val="00ED5F2D"/>
    <w:rsid w:val="00EF00A4"/>
    <w:rsid w:val="00EF2165"/>
    <w:rsid w:val="00EF25CF"/>
    <w:rsid w:val="00EF43E6"/>
    <w:rsid w:val="00EF4971"/>
    <w:rsid w:val="00EF5A68"/>
    <w:rsid w:val="00F0128D"/>
    <w:rsid w:val="00F03160"/>
    <w:rsid w:val="00F069A9"/>
    <w:rsid w:val="00F14572"/>
    <w:rsid w:val="00F17D52"/>
    <w:rsid w:val="00F200BC"/>
    <w:rsid w:val="00F24620"/>
    <w:rsid w:val="00F257FE"/>
    <w:rsid w:val="00F265F3"/>
    <w:rsid w:val="00F378D4"/>
    <w:rsid w:val="00F41125"/>
    <w:rsid w:val="00F46286"/>
    <w:rsid w:val="00F51077"/>
    <w:rsid w:val="00F54540"/>
    <w:rsid w:val="00F55FAE"/>
    <w:rsid w:val="00F720E9"/>
    <w:rsid w:val="00F83E76"/>
    <w:rsid w:val="00F85FF1"/>
    <w:rsid w:val="00F86E30"/>
    <w:rsid w:val="00F87F85"/>
    <w:rsid w:val="00F9660C"/>
    <w:rsid w:val="00F97D37"/>
    <w:rsid w:val="00FA0032"/>
    <w:rsid w:val="00FA2967"/>
    <w:rsid w:val="00FA3384"/>
    <w:rsid w:val="00FA3842"/>
    <w:rsid w:val="00FA480A"/>
    <w:rsid w:val="00FA74A3"/>
    <w:rsid w:val="00FB229A"/>
    <w:rsid w:val="00FB48A6"/>
    <w:rsid w:val="00FC64A3"/>
    <w:rsid w:val="00FC760F"/>
    <w:rsid w:val="00FD4BCE"/>
    <w:rsid w:val="00FD5924"/>
    <w:rsid w:val="00FD6B52"/>
    <w:rsid w:val="00FE272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4B5"/>
    <w:rPr>
      <w:noProof/>
      <w:sz w:val="24"/>
      <w:szCs w:val="24"/>
      <w:lang w:eastAsia="en-US"/>
    </w:rPr>
  </w:style>
  <w:style w:type="paragraph" w:styleId="Heading1">
    <w:name w:val="heading 1"/>
    <w:basedOn w:val="Normal"/>
    <w:next w:val="Normal"/>
    <w:link w:val="Heading1Char"/>
    <w:uiPriority w:val="9"/>
    <w:qFormat/>
    <w:rsid w:val="00A51D4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D74E31"/>
    <w:pPr>
      <w:keepNext/>
      <w:spacing w:before="240" w:after="60"/>
      <w:outlineLvl w:val="1"/>
    </w:pPr>
    <w:rPr>
      <w:rFonts w:ascii="Arial" w:hAnsi="Arial" w:cs="Arial"/>
      <w:b/>
      <w:bCs/>
      <w:i/>
      <w:iCs/>
      <w:noProof w:val="0"/>
      <w:sz w:val="28"/>
      <w:szCs w:val="28"/>
      <w:lang w:val="en-US"/>
    </w:rPr>
  </w:style>
  <w:style w:type="paragraph" w:styleId="Heading3">
    <w:name w:val="heading 3"/>
    <w:basedOn w:val="Normal"/>
    <w:next w:val="Normal"/>
    <w:link w:val="Heading3Char"/>
    <w:qFormat/>
    <w:rsid w:val="00F720E9"/>
    <w:pPr>
      <w:keepNext/>
      <w:tabs>
        <w:tab w:val="num" w:pos="360"/>
        <w:tab w:val="left" w:pos="993"/>
        <w:tab w:val="left" w:pos="1418"/>
        <w:tab w:val="left" w:pos="1701"/>
      </w:tabs>
      <w:spacing w:line="480" w:lineRule="auto"/>
      <w:ind w:left="360" w:hanging="360"/>
      <w:jc w:val="both"/>
      <w:outlineLvl w:val="2"/>
    </w:pPr>
    <w:rPr>
      <w:rFonts w:ascii="Bookman Old Style" w:hAnsi="Bookman Old Style"/>
      <w:b/>
      <w:noProof w:val="0"/>
      <w:szCs w:val="20"/>
      <w:lang w:val="en-US"/>
    </w:rPr>
  </w:style>
  <w:style w:type="paragraph" w:styleId="Heading7">
    <w:name w:val="heading 7"/>
    <w:basedOn w:val="Normal"/>
    <w:next w:val="Normal"/>
    <w:link w:val="Heading7Char"/>
    <w:uiPriority w:val="9"/>
    <w:unhideWhenUsed/>
    <w:qFormat/>
    <w:rsid w:val="00D74E31"/>
    <w:pPr>
      <w:spacing w:before="240" w:after="60"/>
      <w:outlineLvl w:val="6"/>
    </w:pPr>
    <w:rPr>
      <w:rFonts w:ascii="Calibri" w:hAnsi="Calibri"/>
      <w:noProof w:val="0"/>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Char, Char,Footnote Text Char1,Footnote Text Char Char,Char Char Char1,Char Char Char Char Char Char1,Char Char Char Char1,Char Char1,Char Char Char Char Char,Char Char Char, Char Char Char Char, Char Char Char, Char Char,Char Char Char Ch"/>
    <w:basedOn w:val="Normal"/>
    <w:link w:val="FootnoteTextChar"/>
    <w:uiPriority w:val="99"/>
    <w:qFormat/>
    <w:rsid w:val="00E204B5"/>
    <w:rPr>
      <w:sz w:val="20"/>
      <w:szCs w:val="20"/>
    </w:rPr>
  </w:style>
  <w:style w:type="character" w:styleId="FootnoteReference">
    <w:name w:val="footnote reference"/>
    <w:aliases w:val="BVI fnr,Footnote Reference1"/>
    <w:uiPriority w:val="99"/>
    <w:qFormat/>
    <w:rsid w:val="00E204B5"/>
    <w:rPr>
      <w:vertAlign w:val="superscript"/>
    </w:rPr>
  </w:style>
  <w:style w:type="character" w:styleId="Hyperlink">
    <w:name w:val="Hyperlink"/>
    <w:rsid w:val="00E204B5"/>
    <w:rPr>
      <w:color w:val="0000FF"/>
      <w:u w:val="single"/>
    </w:rPr>
  </w:style>
  <w:style w:type="paragraph" w:styleId="Header">
    <w:name w:val="header"/>
    <w:basedOn w:val="Normal"/>
    <w:link w:val="HeaderChar"/>
    <w:uiPriority w:val="99"/>
    <w:rsid w:val="00E204B5"/>
    <w:pPr>
      <w:tabs>
        <w:tab w:val="center" w:pos="4320"/>
        <w:tab w:val="right" w:pos="8640"/>
      </w:tabs>
    </w:pPr>
  </w:style>
  <w:style w:type="character" w:styleId="PageNumber">
    <w:name w:val="page number"/>
    <w:basedOn w:val="DefaultParagraphFont"/>
    <w:rsid w:val="00E204B5"/>
  </w:style>
  <w:style w:type="table" w:styleId="TableGrid">
    <w:name w:val="Table Grid"/>
    <w:basedOn w:val="TableNormal"/>
    <w:rsid w:val="00E204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50A34"/>
    <w:pPr>
      <w:tabs>
        <w:tab w:val="center" w:pos="4320"/>
        <w:tab w:val="right" w:pos="8640"/>
      </w:tabs>
    </w:pPr>
    <w:rPr>
      <w:lang/>
    </w:rPr>
  </w:style>
  <w:style w:type="paragraph" w:styleId="ListParagraph">
    <w:name w:val="List Paragraph"/>
    <w:aliases w:val="Body Text Char1,Char Char2,kepala,skripsi,Body of text,Header Char1"/>
    <w:basedOn w:val="Normal"/>
    <w:link w:val="ListParagraphChar"/>
    <w:uiPriority w:val="34"/>
    <w:qFormat/>
    <w:rsid w:val="008536FF"/>
    <w:pPr>
      <w:spacing w:after="200" w:line="276" w:lineRule="auto"/>
      <w:ind w:left="720"/>
      <w:contextualSpacing/>
    </w:pPr>
    <w:rPr>
      <w:rFonts w:ascii="Calibri" w:eastAsia="Calibri" w:hAnsi="Calibri" w:cs="Cordia New"/>
      <w:sz w:val="22"/>
      <w:szCs w:val="28"/>
      <w:lang w:bidi="th-TH"/>
    </w:rPr>
  </w:style>
  <w:style w:type="character" w:customStyle="1" w:styleId="FootnoteTextChar">
    <w:name w:val="Footnote Text Char"/>
    <w:aliases w:val="Char Char,Footnote Text Char1 Char,Footnote Text Char Char Char,Char Char Char1 Char,Char Char Char Char Char Char1 Char,Char Char Char Char1 Char,Char Char1 Char,Char Char Char Char Char Char,Char Char Char Char, Char Char Char Char1"/>
    <w:link w:val="FootnoteText"/>
    <w:uiPriority w:val="99"/>
    <w:qFormat/>
    <w:rsid w:val="00BF0DC0"/>
    <w:rPr>
      <w:lang w:val="en-US" w:eastAsia="en-US" w:bidi="ar-SA"/>
    </w:rPr>
  </w:style>
  <w:style w:type="paragraph" w:styleId="NormalWeb">
    <w:name w:val="Normal (Web)"/>
    <w:basedOn w:val="Normal"/>
    <w:unhideWhenUsed/>
    <w:rsid w:val="008A430C"/>
    <w:pPr>
      <w:spacing w:before="100" w:beforeAutospacing="1" w:after="100" w:afterAutospacing="1"/>
    </w:pPr>
    <w:rPr>
      <w:noProof w:val="0"/>
      <w:lang w:val="en-US"/>
    </w:rPr>
  </w:style>
  <w:style w:type="character" w:customStyle="1" w:styleId="kotakdescription">
    <w:name w:val="kotakdescription"/>
    <w:basedOn w:val="DefaultParagraphFont"/>
    <w:rsid w:val="00EF5A68"/>
  </w:style>
  <w:style w:type="character" w:customStyle="1" w:styleId="kotakauthor">
    <w:name w:val="kotakauthor"/>
    <w:basedOn w:val="DefaultParagraphFont"/>
    <w:rsid w:val="00EF5A68"/>
  </w:style>
  <w:style w:type="character" w:customStyle="1" w:styleId="kotakjudul">
    <w:name w:val="kotakjudul"/>
    <w:basedOn w:val="DefaultParagraphFont"/>
    <w:rsid w:val="00EF5A68"/>
  </w:style>
  <w:style w:type="character" w:styleId="FollowedHyperlink">
    <w:name w:val="FollowedHyperlink"/>
    <w:rsid w:val="00EB67B9"/>
    <w:rPr>
      <w:color w:val="800080"/>
      <w:u w:val="single"/>
    </w:rPr>
  </w:style>
  <w:style w:type="paragraph" w:styleId="BodyTextIndent">
    <w:name w:val="Body Text Indent"/>
    <w:basedOn w:val="Normal"/>
    <w:link w:val="BodyTextIndentChar"/>
    <w:rsid w:val="00907936"/>
    <w:pPr>
      <w:jc w:val="center"/>
    </w:pPr>
    <w:rPr>
      <w:b/>
      <w:bCs/>
      <w:noProof w:val="0"/>
      <w:sz w:val="28"/>
      <w:szCs w:val="28"/>
      <w:lang w:eastAsia="en-GB"/>
    </w:rPr>
  </w:style>
  <w:style w:type="paragraph" w:styleId="BodyText">
    <w:name w:val="Body Text"/>
    <w:basedOn w:val="Normal"/>
    <w:link w:val="BodyTextChar"/>
    <w:rsid w:val="00907936"/>
    <w:pPr>
      <w:spacing w:line="480" w:lineRule="auto"/>
      <w:jc w:val="both"/>
    </w:pPr>
    <w:rPr>
      <w:noProof w:val="0"/>
      <w:lang w:eastAsia="en-GB"/>
    </w:rPr>
  </w:style>
  <w:style w:type="paragraph" w:styleId="BodyTextIndent2">
    <w:name w:val="Body Text Indent 2"/>
    <w:basedOn w:val="Normal"/>
    <w:rsid w:val="00907936"/>
    <w:pPr>
      <w:ind w:left="720"/>
      <w:jc w:val="both"/>
    </w:pPr>
    <w:rPr>
      <w:noProof w:val="0"/>
      <w:lang w:eastAsia="en-GB"/>
    </w:rPr>
  </w:style>
  <w:style w:type="paragraph" w:customStyle="1" w:styleId="Default">
    <w:name w:val="Default"/>
    <w:rsid w:val="00005055"/>
    <w:pPr>
      <w:autoSpaceDE w:val="0"/>
      <w:autoSpaceDN w:val="0"/>
      <w:adjustRightInd w:val="0"/>
    </w:pPr>
    <w:rPr>
      <w:rFonts w:ascii="Arial" w:hAnsi="Arial" w:cs="Arial"/>
      <w:color w:val="000000"/>
      <w:sz w:val="24"/>
      <w:szCs w:val="24"/>
      <w:lang w:val="en-US" w:eastAsia="en-US"/>
    </w:rPr>
  </w:style>
  <w:style w:type="character" w:styleId="Emphasis">
    <w:name w:val="Emphasis"/>
    <w:uiPriority w:val="20"/>
    <w:qFormat/>
    <w:rsid w:val="007569AB"/>
    <w:rPr>
      <w:i/>
      <w:iCs/>
    </w:rPr>
  </w:style>
  <w:style w:type="paragraph" w:styleId="BodyText2">
    <w:name w:val="Body Text 2"/>
    <w:basedOn w:val="Normal"/>
    <w:link w:val="BodyText2Char"/>
    <w:uiPriority w:val="99"/>
    <w:rsid w:val="00A240F3"/>
    <w:pPr>
      <w:spacing w:after="120" w:line="480" w:lineRule="auto"/>
    </w:pPr>
    <w:rPr>
      <w:noProof w:val="0"/>
      <w:lang w:val="en-US"/>
    </w:rPr>
  </w:style>
  <w:style w:type="character" w:customStyle="1" w:styleId="BodyText2Char">
    <w:name w:val="Body Text 2 Char"/>
    <w:link w:val="BodyText2"/>
    <w:uiPriority w:val="99"/>
    <w:rsid w:val="00A240F3"/>
    <w:rPr>
      <w:sz w:val="24"/>
      <w:szCs w:val="24"/>
    </w:rPr>
  </w:style>
  <w:style w:type="paragraph" w:customStyle="1" w:styleId="Pa8">
    <w:name w:val="Pa8"/>
    <w:basedOn w:val="Default"/>
    <w:next w:val="Default"/>
    <w:uiPriority w:val="99"/>
    <w:rsid w:val="00B54727"/>
    <w:pPr>
      <w:spacing w:line="241" w:lineRule="atLeast"/>
    </w:pPr>
    <w:rPr>
      <w:rFonts w:ascii="Adobe Garamond Pro" w:hAnsi="Adobe Garamond Pro" w:cs="Times New Roman"/>
      <w:color w:val="auto"/>
    </w:rPr>
  </w:style>
  <w:style w:type="paragraph" w:customStyle="1" w:styleId="listparagraph0">
    <w:name w:val="listparagraph"/>
    <w:basedOn w:val="Normal"/>
    <w:uiPriority w:val="99"/>
    <w:rsid w:val="003E6CDE"/>
    <w:pPr>
      <w:spacing w:before="100" w:beforeAutospacing="1" w:after="100" w:afterAutospacing="1"/>
    </w:pPr>
    <w:rPr>
      <w:noProof w:val="0"/>
      <w:lang w:val="en-US"/>
    </w:rPr>
  </w:style>
  <w:style w:type="character" w:customStyle="1" w:styleId="hgkelc">
    <w:name w:val="hgkelc"/>
    <w:basedOn w:val="DefaultParagraphFont"/>
    <w:rsid w:val="008F50E6"/>
  </w:style>
  <w:style w:type="paragraph" w:styleId="Title">
    <w:name w:val="Title"/>
    <w:basedOn w:val="Normal"/>
    <w:link w:val="TitleChar"/>
    <w:qFormat/>
    <w:rsid w:val="00AB34D7"/>
    <w:pPr>
      <w:jc w:val="center"/>
    </w:pPr>
    <w:rPr>
      <w:b/>
      <w:noProof w:val="0"/>
      <w:lang w:val="en-US"/>
    </w:rPr>
  </w:style>
  <w:style w:type="character" w:customStyle="1" w:styleId="TitleChar">
    <w:name w:val="Title Char"/>
    <w:link w:val="Title"/>
    <w:rsid w:val="00AB34D7"/>
    <w:rPr>
      <w:b/>
      <w:sz w:val="24"/>
      <w:szCs w:val="24"/>
    </w:rPr>
  </w:style>
  <w:style w:type="character" w:customStyle="1" w:styleId="FooterChar">
    <w:name w:val="Footer Char"/>
    <w:link w:val="Footer"/>
    <w:uiPriority w:val="99"/>
    <w:rsid w:val="00AB34D7"/>
    <w:rPr>
      <w:noProof/>
      <w:sz w:val="24"/>
      <w:szCs w:val="24"/>
      <w:lang w:val="id-ID"/>
    </w:rPr>
  </w:style>
  <w:style w:type="character" w:customStyle="1" w:styleId="HeaderChar">
    <w:name w:val="Header Char"/>
    <w:link w:val="Header"/>
    <w:uiPriority w:val="99"/>
    <w:rsid w:val="00AB34D7"/>
    <w:rPr>
      <w:noProof/>
      <w:sz w:val="24"/>
      <w:szCs w:val="24"/>
      <w:lang w:val="id-ID"/>
    </w:rPr>
  </w:style>
  <w:style w:type="paragraph" w:styleId="BodyText3">
    <w:name w:val="Body Text 3"/>
    <w:basedOn w:val="Normal"/>
    <w:link w:val="BodyText3Char"/>
    <w:uiPriority w:val="99"/>
    <w:unhideWhenUsed/>
    <w:rsid w:val="00AB34D7"/>
    <w:pPr>
      <w:spacing w:after="120"/>
    </w:pPr>
    <w:rPr>
      <w:sz w:val="16"/>
      <w:szCs w:val="16"/>
    </w:rPr>
  </w:style>
  <w:style w:type="character" w:customStyle="1" w:styleId="BodyText3Char">
    <w:name w:val="Body Text 3 Char"/>
    <w:link w:val="BodyText3"/>
    <w:uiPriority w:val="99"/>
    <w:rsid w:val="00AB34D7"/>
    <w:rPr>
      <w:noProof/>
      <w:sz w:val="16"/>
      <w:szCs w:val="16"/>
      <w:lang w:val="id-ID"/>
    </w:rPr>
  </w:style>
  <w:style w:type="character" w:customStyle="1" w:styleId="BodyTextIndentChar">
    <w:name w:val="Body Text Indent Char"/>
    <w:link w:val="BodyTextIndent"/>
    <w:rsid w:val="008A4FC4"/>
    <w:rPr>
      <w:b/>
      <w:bCs/>
      <w:sz w:val="28"/>
      <w:szCs w:val="28"/>
      <w:lang w:val="id-ID" w:eastAsia="en-GB"/>
    </w:rPr>
  </w:style>
  <w:style w:type="paragraph" w:styleId="BalloonText">
    <w:name w:val="Balloon Text"/>
    <w:basedOn w:val="Normal"/>
    <w:link w:val="BalloonTextChar"/>
    <w:uiPriority w:val="99"/>
    <w:semiHidden/>
    <w:unhideWhenUsed/>
    <w:rsid w:val="00A10EFE"/>
    <w:rPr>
      <w:rFonts w:ascii="Segoe UI" w:hAnsi="Segoe UI" w:cs="Segoe UI"/>
      <w:sz w:val="18"/>
      <w:szCs w:val="18"/>
    </w:rPr>
  </w:style>
  <w:style w:type="character" w:customStyle="1" w:styleId="BalloonTextChar">
    <w:name w:val="Balloon Text Char"/>
    <w:link w:val="BalloonText"/>
    <w:uiPriority w:val="99"/>
    <w:semiHidden/>
    <w:rsid w:val="00A10EFE"/>
    <w:rPr>
      <w:rFonts w:ascii="Segoe UI" w:hAnsi="Segoe UI" w:cs="Segoe UI"/>
      <w:noProof/>
      <w:sz w:val="18"/>
      <w:szCs w:val="18"/>
      <w:lang w:eastAsia="en-US"/>
    </w:rPr>
  </w:style>
  <w:style w:type="character" w:customStyle="1" w:styleId="Heading3Char">
    <w:name w:val="Heading 3 Char"/>
    <w:link w:val="Heading3"/>
    <w:rsid w:val="00F720E9"/>
    <w:rPr>
      <w:rFonts w:ascii="Bookman Old Style" w:hAnsi="Bookman Old Style"/>
      <w:b/>
      <w:sz w:val="24"/>
      <w:lang w:val="en-US" w:eastAsia="en-US"/>
    </w:rPr>
  </w:style>
  <w:style w:type="paragraph" w:customStyle="1" w:styleId="HUKUM">
    <w:name w:val="HUKUM"/>
    <w:basedOn w:val="Normal"/>
    <w:rsid w:val="00F720E9"/>
    <w:pPr>
      <w:spacing w:line="480" w:lineRule="auto"/>
      <w:jc w:val="center"/>
    </w:pPr>
    <w:rPr>
      <w:noProof w:val="0"/>
      <w:w w:val="102"/>
      <w:lang w:val="en-US"/>
    </w:rPr>
  </w:style>
  <w:style w:type="paragraph" w:customStyle="1" w:styleId="msolistparagraph0">
    <w:name w:val="msolistparagraph"/>
    <w:basedOn w:val="Normal"/>
    <w:rsid w:val="00F720E9"/>
    <w:pPr>
      <w:spacing w:before="100" w:beforeAutospacing="1" w:after="100" w:afterAutospacing="1"/>
    </w:pPr>
    <w:rPr>
      <w:noProof w:val="0"/>
      <w:lang w:val="en-US"/>
    </w:rPr>
  </w:style>
  <w:style w:type="paragraph" w:customStyle="1" w:styleId="Pa0">
    <w:name w:val="Pa0"/>
    <w:basedOn w:val="Default"/>
    <w:next w:val="Default"/>
    <w:uiPriority w:val="99"/>
    <w:rsid w:val="00F720E9"/>
    <w:pPr>
      <w:spacing w:line="240" w:lineRule="atLeast"/>
    </w:pPr>
    <w:rPr>
      <w:color w:val="auto"/>
    </w:rPr>
  </w:style>
  <w:style w:type="character" w:customStyle="1" w:styleId="st">
    <w:name w:val="st"/>
    <w:rsid w:val="00B22EF3"/>
  </w:style>
  <w:style w:type="character" w:customStyle="1" w:styleId="BodyTextChar">
    <w:name w:val="Body Text Char"/>
    <w:link w:val="BodyText"/>
    <w:rsid w:val="00823D63"/>
    <w:rPr>
      <w:sz w:val="24"/>
      <w:szCs w:val="24"/>
      <w:lang w:val="id-ID" w:eastAsia="en-GB"/>
    </w:rPr>
  </w:style>
  <w:style w:type="character" w:customStyle="1" w:styleId="ListParagraphChar">
    <w:name w:val="List Paragraph Char"/>
    <w:aliases w:val="Body Text Char1 Char,Char Char2 Char,kepala Char,skripsi Char,Body of text Char,Header Char1 Char"/>
    <w:link w:val="ListParagraph"/>
    <w:uiPriority w:val="34"/>
    <w:rsid w:val="00823D63"/>
    <w:rPr>
      <w:rFonts w:ascii="Calibri" w:eastAsia="Calibri" w:hAnsi="Calibri" w:cs="Cordia New"/>
      <w:noProof/>
      <w:sz w:val="22"/>
      <w:szCs w:val="28"/>
      <w:lang w:val="id-ID" w:bidi="th-TH"/>
    </w:rPr>
  </w:style>
  <w:style w:type="character" w:customStyle="1" w:styleId="markedcontent">
    <w:name w:val="markedcontent"/>
    <w:rsid w:val="000C6D99"/>
  </w:style>
  <w:style w:type="character" w:customStyle="1" w:styleId="Heading1Char">
    <w:name w:val="Heading 1 Char"/>
    <w:link w:val="Heading1"/>
    <w:uiPriority w:val="9"/>
    <w:rsid w:val="00A51D4D"/>
    <w:rPr>
      <w:rFonts w:ascii="Cambria" w:eastAsia="Times New Roman" w:hAnsi="Cambria" w:cs="Times New Roman"/>
      <w:b/>
      <w:bCs/>
      <w:noProof/>
      <w:kern w:val="32"/>
      <w:sz w:val="32"/>
      <w:szCs w:val="32"/>
      <w:lang w:val="id-ID"/>
    </w:rPr>
  </w:style>
  <w:style w:type="character" w:customStyle="1" w:styleId="Heading2Char">
    <w:name w:val="Heading 2 Char"/>
    <w:link w:val="Heading2"/>
    <w:rsid w:val="00D74E31"/>
    <w:rPr>
      <w:rFonts w:ascii="Arial" w:hAnsi="Arial" w:cs="Arial"/>
      <w:b/>
      <w:bCs/>
      <w:i/>
      <w:iCs/>
      <w:sz w:val="28"/>
      <w:szCs w:val="28"/>
    </w:rPr>
  </w:style>
  <w:style w:type="character" w:customStyle="1" w:styleId="Heading7Char">
    <w:name w:val="Heading 7 Char"/>
    <w:link w:val="Heading7"/>
    <w:uiPriority w:val="9"/>
    <w:rsid w:val="00D74E31"/>
    <w:rPr>
      <w:rFonts w:ascii="Calibri" w:hAnsi="Calibri"/>
      <w:sz w:val="24"/>
      <w:szCs w:val="24"/>
    </w:rPr>
  </w:style>
</w:styles>
</file>

<file path=word/webSettings.xml><?xml version="1.0" encoding="utf-8"?>
<w:webSettings xmlns:r="http://schemas.openxmlformats.org/officeDocument/2006/relationships" xmlns:w="http://schemas.openxmlformats.org/wordprocessingml/2006/main">
  <w:divs>
    <w:div w:id="599607284">
      <w:bodyDiv w:val="1"/>
      <w:marLeft w:val="0"/>
      <w:marRight w:val="0"/>
      <w:marTop w:val="0"/>
      <w:marBottom w:val="0"/>
      <w:divBdr>
        <w:top w:val="none" w:sz="0" w:space="0" w:color="auto"/>
        <w:left w:val="none" w:sz="0" w:space="0" w:color="auto"/>
        <w:bottom w:val="none" w:sz="0" w:space="0" w:color="auto"/>
        <w:right w:val="none" w:sz="0" w:space="0" w:color="auto"/>
      </w:divBdr>
      <w:divsChild>
        <w:div w:id="1050612221">
          <w:marLeft w:val="0"/>
          <w:marRight w:val="0"/>
          <w:marTop w:val="0"/>
          <w:marBottom w:val="0"/>
          <w:divBdr>
            <w:top w:val="none" w:sz="0" w:space="0" w:color="auto"/>
            <w:left w:val="none" w:sz="0" w:space="0" w:color="auto"/>
            <w:bottom w:val="none" w:sz="0" w:space="0" w:color="auto"/>
            <w:right w:val="none" w:sz="0" w:space="0" w:color="auto"/>
          </w:divBdr>
        </w:div>
      </w:divsChild>
    </w:div>
    <w:div w:id="745151109">
      <w:bodyDiv w:val="1"/>
      <w:marLeft w:val="0"/>
      <w:marRight w:val="0"/>
      <w:marTop w:val="0"/>
      <w:marBottom w:val="0"/>
      <w:divBdr>
        <w:top w:val="none" w:sz="0" w:space="0" w:color="auto"/>
        <w:left w:val="none" w:sz="0" w:space="0" w:color="auto"/>
        <w:bottom w:val="none" w:sz="0" w:space="0" w:color="auto"/>
        <w:right w:val="none" w:sz="0" w:space="0" w:color="auto"/>
      </w:divBdr>
      <w:divsChild>
        <w:div w:id="35589589">
          <w:marLeft w:val="720"/>
          <w:marRight w:val="0"/>
          <w:marTop w:val="0"/>
          <w:marBottom w:val="0"/>
          <w:divBdr>
            <w:top w:val="none" w:sz="0" w:space="0" w:color="auto"/>
            <w:left w:val="none" w:sz="0" w:space="0" w:color="auto"/>
            <w:bottom w:val="none" w:sz="0" w:space="0" w:color="auto"/>
            <w:right w:val="none" w:sz="0" w:space="0" w:color="auto"/>
          </w:divBdr>
        </w:div>
        <w:div w:id="757336368">
          <w:marLeft w:val="720"/>
          <w:marRight w:val="0"/>
          <w:marTop w:val="0"/>
          <w:marBottom w:val="0"/>
          <w:divBdr>
            <w:top w:val="none" w:sz="0" w:space="0" w:color="auto"/>
            <w:left w:val="none" w:sz="0" w:space="0" w:color="auto"/>
            <w:bottom w:val="none" w:sz="0" w:space="0" w:color="auto"/>
            <w:right w:val="none" w:sz="0" w:space="0" w:color="auto"/>
          </w:divBdr>
        </w:div>
        <w:div w:id="785200390">
          <w:marLeft w:val="720"/>
          <w:marRight w:val="0"/>
          <w:marTop w:val="0"/>
          <w:marBottom w:val="0"/>
          <w:divBdr>
            <w:top w:val="none" w:sz="0" w:space="0" w:color="auto"/>
            <w:left w:val="none" w:sz="0" w:space="0" w:color="auto"/>
            <w:bottom w:val="none" w:sz="0" w:space="0" w:color="auto"/>
            <w:right w:val="none" w:sz="0" w:space="0" w:color="auto"/>
          </w:divBdr>
        </w:div>
        <w:div w:id="1096512057">
          <w:marLeft w:val="720"/>
          <w:marRight w:val="0"/>
          <w:marTop w:val="0"/>
          <w:marBottom w:val="0"/>
          <w:divBdr>
            <w:top w:val="none" w:sz="0" w:space="0" w:color="auto"/>
            <w:left w:val="none" w:sz="0" w:space="0" w:color="auto"/>
            <w:bottom w:val="none" w:sz="0" w:space="0" w:color="auto"/>
            <w:right w:val="none" w:sz="0" w:space="0" w:color="auto"/>
          </w:divBdr>
        </w:div>
      </w:divsChild>
    </w:div>
    <w:div w:id="940065414">
      <w:bodyDiv w:val="1"/>
      <w:marLeft w:val="0"/>
      <w:marRight w:val="0"/>
      <w:marTop w:val="0"/>
      <w:marBottom w:val="0"/>
      <w:divBdr>
        <w:top w:val="none" w:sz="0" w:space="0" w:color="auto"/>
        <w:left w:val="none" w:sz="0" w:space="0" w:color="auto"/>
        <w:bottom w:val="none" w:sz="0" w:space="0" w:color="auto"/>
        <w:right w:val="none" w:sz="0" w:space="0" w:color="auto"/>
      </w:divBdr>
    </w:div>
    <w:div w:id="2035109169">
      <w:bodyDiv w:val="1"/>
      <w:marLeft w:val="0"/>
      <w:marRight w:val="0"/>
      <w:marTop w:val="0"/>
      <w:marBottom w:val="0"/>
      <w:divBdr>
        <w:top w:val="none" w:sz="0" w:space="0" w:color="auto"/>
        <w:left w:val="none" w:sz="0" w:space="0" w:color="auto"/>
        <w:bottom w:val="none" w:sz="0" w:space="0" w:color="auto"/>
        <w:right w:val="none" w:sz="0" w:space="0" w:color="auto"/>
      </w:divBdr>
      <w:divsChild>
        <w:div w:id="480191561">
          <w:marLeft w:val="720"/>
          <w:marRight w:val="0"/>
          <w:marTop w:val="0"/>
          <w:marBottom w:val="0"/>
          <w:divBdr>
            <w:top w:val="none" w:sz="0" w:space="0" w:color="auto"/>
            <w:left w:val="none" w:sz="0" w:space="0" w:color="auto"/>
            <w:bottom w:val="none" w:sz="0" w:space="0" w:color="auto"/>
            <w:right w:val="none" w:sz="0" w:space="0" w:color="auto"/>
          </w:divBdr>
        </w:div>
        <w:div w:id="609312848">
          <w:marLeft w:val="720"/>
          <w:marRight w:val="0"/>
          <w:marTop w:val="0"/>
          <w:marBottom w:val="0"/>
          <w:divBdr>
            <w:top w:val="none" w:sz="0" w:space="0" w:color="auto"/>
            <w:left w:val="none" w:sz="0" w:space="0" w:color="auto"/>
            <w:bottom w:val="none" w:sz="0" w:space="0" w:color="auto"/>
            <w:right w:val="none" w:sz="0" w:space="0" w:color="auto"/>
          </w:divBdr>
        </w:div>
        <w:div w:id="866527606">
          <w:marLeft w:val="720"/>
          <w:marRight w:val="0"/>
          <w:marTop w:val="0"/>
          <w:marBottom w:val="0"/>
          <w:divBdr>
            <w:top w:val="none" w:sz="0" w:space="0" w:color="auto"/>
            <w:left w:val="none" w:sz="0" w:space="0" w:color="auto"/>
            <w:bottom w:val="none" w:sz="0" w:space="0" w:color="auto"/>
            <w:right w:val="none" w:sz="0" w:space="0" w:color="auto"/>
          </w:divBdr>
        </w:div>
        <w:div w:id="1171524470">
          <w:marLeft w:val="720"/>
          <w:marRight w:val="0"/>
          <w:marTop w:val="0"/>
          <w:marBottom w:val="0"/>
          <w:divBdr>
            <w:top w:val="none" w:sz="0" w:space="0" w:color="auto"/>
            <w:left w:val="none" w:sz="0" w:space="0" w:color="auto"/>
            <w:bottom w:val="none" w:sz="0" w:space="0" w:color="auto"/>
            <w:right w:val="none" w:sz="0" w:space="0" w:color="auto"/>
          </w:divBdr>
        </w:div>
      </w:divsChild>
    </w:div>
    <w:div w:id="2118286743">
      <w:bodyDiv w:val="1"/>
      <w:marLeft w:val="0"/>
      <w:marRight w:val="0"/>
      <w:marTop w:val="0"/>
      <w:marBottom w:val="0"/>
      <w:divBdr>
        <w:top w:val="none" w:sz="0" w:space="0" w:color="auto"/>
        <w:left w:val="none" w:sz="0" w:space="0" w:color="auto"/>
        <w:bottom w:val="none" w:sz="0" w:space="0" w:color="auto"/>
        <w:right w:val="none" w:sz="0" w:space="0" w:color="auto"/>
      </w:divBdr>
      <w:divsChild>
        <w:div w:id="258366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E7612-DC99-4C7F-A767-1C180FB78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4755</Words>
  <Characters>27110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31802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Microsoft</dc:creator>
  <cp:lastModifiedBy>AsusWin7</cp:lastModifiedBy>
  <cp:revision>2</cp:revision>
  <cp:lastPrinted>2025-08-11T01:39:00Z</cp:lastPrinted>
  <dcterms:created xsi:type="dcterms:W3CDTF">2025-11-20T04:14:00Z</dcterms:created>
  <dcterms:modified xsi:type="dcterms:W3CDTF">2025-11-20T04:14:00Z</dcterms:modified>
</cp:coreProperties>
</file>