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DBE" w:rsidRPr="00E75F39" w:rsidRDefault="006D6DBE" w:rsidP="006D6DBE">
      <w:pPr>
        <w:jc w:val="center"/>
        <w:rPr>
          <w:b/>
        </w:rPr>
      </w:pPr>
      <w:r w:rsidRPr="00E75F39">
        <w:rPr>
          <w:b/>
        </w:rPr>
        <w:t>BAB I</w:t>
      </w:r>
      <w:r>
        <w:rPr>
          <w:b/>
        </w:rPr>
        <w:t>V</w:t>
      </w:r>
    </w:p>
    <w:p w:rsidR="006D6DBE" w:rsidRPr="00E75F39" w:rsidRDefault="006D6DBE" w:rsidP="006D6DBE">
      <w:pPr>
        <w:ind w:left="360"/>
        <w:jc w:val="center"/>
        <w:rPr>
          <w:b/>
        </w:rPr>
      </w:pPr>
    </w:p>
    <w:p w:rsidR="006D6DBE" w:rsidRPr="00E75F39" w:rsidRDefault="006D6DBE" w:rsidP="006D6DBE">
      <w:pPr>
        <w:ind w:left="360"/>
        <w:jc w:val="center"/>
        <w:rPr>
          <w:b/>
        </w:rPr>
      </w:pPr>
      <w:r>
        <w:rPr>
          <w:b/>
          <w:color w:val="000000"/>
        </w:rPr>
        <w:t>HASIL PENELITIAN DAN PEMBAHASAN</w:t>
      </w:r>
    </w:p>
    <w:p w:rsidR="006D6DBE" w:rsidRPr="00EC76AB" w:rsidRDefault="006D6DBE" w:rsidP="006D6DBE">
      <w:pPr>
        <w:ind w:left="360"/>
        <w:jc w:val="center"/>
        <w:rPr>
          <w:b/>
        </w:rPr>
      </w:pPr>
    </w:p>
    <w:p w:rsidR="006D6DBE" w:rsidRPr="00EC76AB" w:rsidRDefault="006D6DBE" w:rsidP="008553CD">
      <w:pPr>
        <w:pStyle w:val="BodyText"/>
        <w:numPr>
          <w:ilvl w:val="4"/>
          <w:numId w:val="10"/>
        </w:numPr>
        <w:tabs>
          <w:tab w:val="clear" w:pos="3621"/>
          <w:tab w:val="num" w:pos="360"/>
        </w:tabs>
        <w:spacing w:line="240" w:lineRule="auto"/>
        <w:ind w:left="360"/>
      </w:pPr>
      <w:bookmarkStart w:id="0" w:name="_Hlk160212795"/>
      <w:r w:rsidRPr="00EC76AB">
        <w:rPr>
          <w:b/>
        </w:rPr>
        <w:t>Faktor-Faktor yang Menyebabkan Terjadinya Tindak Pidana Penadahan Hasil Pencurian</w:t>
      </w:r>
      <w:bookmarkEnd w:id="0"/>
      <w:r w:rsidRPr="00EC76AB">
        <w:rPr>
          <w:b/>
        </w:rPr>
        <w:t>.</w:t>
      </w:r>
    </w:p>
    <w:p w:rsidR="006D6DBE" w:rsidRPr="00EC76AB" w:rsidRDefault="006D6DBE" w:rsidP="006D6DBE">
      <w:pPr>
        <w:pStyle w:val="BodyText"/>
        <w:ind w:left="360"/>
      </w:pPr>
    </w:p>
    <w:p w:rsidR="006D6DBE" w:rsidRPr="00EC76AB" w:rsidRDefault="006D6DBE" w:rsidP="006D6DBE">
      <w:pPr>
        <w:spacing w:line="456" w:lineRule="auto"/>
        <w:ind w:firstLine="709"/>
        <w:jc w:val="both"/>
        <w:rPr>
          <w:color w:val="000000"/>
          <w:lang w:eastAsia="id-ID"/>
        </w:rPr>
      </w:pPr>
      <w:r w:rsidRPr="00EC76AB">
        <w:rPr>
          <w:color w:val="000000"/>
          <w:lang w:eastAsia="id-ID"/>
        </w:rPr>
        <w:t>Kejahatan merupakan suatu fenomena yang tidak dapat dihilangkan dimanapun dan dalam waktu kapanpun. Usia kejahatan sering dipersepsikan seumur peradaban manusia, bahkan ada yang menyatakan setua keberadaan manusia. Akibatnya sukar menetukan secara pasti kapan kejahatan mulai ada didunia, sama sulitnya dengan menentukan batasan yang setepat-tepatnya tentang kejahatan.</w:t>
      </w:r>
      <w:r w:rsidRPr="00EC76AB">
        <w:rPr>
          <w:rStyle w:val="FootnoteReference"/>
          <w:color w:val="000000"/>
          <w:lang w:eastAsia="id-ID"/>
        </w:rPr>
        <w:footnoteReference w:id="2"/>
      </w:r>
    </w:p>
    <w:p w:rsidR="006D6DBE" w:rsidRPr="00EC76AB" w:rsidRDefault="006D6DBE" w:rsidP="006D6DBE">
      <w:pPr>
        <w:spacing w:line="504" w:lineRule="auto"/>
        <w:ind w:firstLine="709"/>
        <w:jc w:val="both"/>
      </w:pPr>
      <w:r w:rsidRPr="00EC76AB">
        <w:t>Suatu tindak pidana dapat menimbulkan suatu kerugian bagi korbannya dimana selalu ada hal yang mendasari atau yang menjadi sebab yang melahirkan suatu akibat. Pada penjelasan dengan menggunakan logika deduktif, tindak pidana dapat terjadi apabila terdapat suatu perbuatan oleh seseorang yang mengarah pada timbulnya akibat hukum bagi pelaku tindak pidana tersebut, yaitu sebagai bentuk pertanggungjawaban yang diberikan atas perbuatannya.</w:t>
      </w:r>
      <w:r w:rsidRPr="00EC76AB">
        <w:rPr>
          <w:rStyle w:val="FootnoteReference"/>
        </w:rPr>
        <w:footnoteReference w:id="3"/>
      </w:r>
    </w:p>
    <w:p w:rsidR="006D6DBE" w:rsidRDefault="006D6DBE" w:rsidP="006D6DBE">
      <w:pPr>
        <w:spacing w:line="504" w:lineRule="auto"/>
        <w:ind w:firstLine="709"/>
        <w:jc w:val="both"/>
      </w:pPr>
      <w:r w:rsidRPr="00EC76AB">
        <w:t>Bagi para pelaku tindak pidana penadahan, penyebab dilakukannya suatu delik tersebut lebih mengarah kepada untuk memperoleh atau menarik keuntungan bagi dirinya sendiri atau orang lain dengan jalan melakukan “pertolongan jahat”, akan tetapi, maksud “pertolongan jahat” ini bukan berarti “membantu melakukan kejahatan” (</w:t>
      </w:r>
      <w:r w:rsidRPr="00EC76AB">
        <w:rPr>
          <w:i/>
          <w:iCs/>
        </w:rPr>
        <w:t>medeplichtigheid</w:t>
      </w:r>
      <w:r w:rsidRPr="00EC76AB">
        <w:t xml:space="preserve">) seperti dimaksud Pasal 55 KUHP. Penadahan </w:t>
      </w:r>
      <w:r w:rsidRPr="00EC76AB">
        <w:lastRenderedPageBreak/>
        <w:t>digolongkan sebagai salah satu pemicu orang-orang untuk melakukan kejahatan. Karena dapat dikatakan bahwa kebanyakan dari hasil barang-barang curian justru untuk dijual kembali agar memperoleh keuntungan berupa uang, sebagaiman telah diatur dalam Pasal 480 ayat (1) KUHP.</w:t>
      </w:r>
      <w:r w:rsidRPr="00EC76AB">
        <w:rPr>
          <w:rStyle w:val="FootnoteReference"/>
        </w:rPr>
        <w:footnoteReference w:id="4"/>
      </w:r>
    </w:p>
    <w:p w:rsidR="006D6DBE" w:rsidRDefault="006D6DBE" w:rsidP="006D6DBE">
      <w:pPr>
        <w:spacing w:line="480" w:lineRule="auto"/>
        <w:ind w:firstLine="709"/>
        <w:jc w:val="both"/>
      </w:pPr>
      <w:r w:rsidRPr="00EC76AB">
        <w:t>Cara-cara pelaku kejahatan melakukan aksinya tersebut dinamakan dengan modus operandi. Seiring dengan berkembangnya zaman, modus operandi pelaku kejahatan pun imut mengalami perkembangan, dari modus opreandi yang bersifat tradisional/sederhana menjadi modus operandi yang modern.</w:t>
      </w:r>
      <w:r>
        <w:t xml:space="preserve"> </w:t>
      </w:r>
      <w:r w:rsidRPr="00E75F39">
        <w:t>Demikian juga terhadap tindak pidana penadahan juga mengalami perkembangan modus operandi</w:t>
      </w:r>
    </w:p>
    <w:p w:rsidR="006D6DBE" w:rsidRDefault="006D6DBE" w:rsidP="006D6DBE">
      <w:pPr>
        <w:spacing w:line="480" w:lineRule="auto"/>
        <w:ind w:firstLine="709"/>
        <w:jc w:val="both"/>
      </w:pPr>
      <w:r w:rsidRPr="00E75F39">
        <w:rPr>
          <w:color w:val="000000"/>
          <w:lang w:eastAsia="id-ID"/>
        </w:rPr>
        <w:t xml:space="preserve">Setelah pelaku pencurian menguasai barang yang dicurinya, selanjutnya mereka menjual hasil curiannya dengan harga yang relatif rendah. Selanjutnya oleh pelaku penadahan </w:t>
      </w:r>
      <w:r>
        <w:rPr>
          <w:color w:val="000000"/>
          <w:lang w:eastAsia="id-ID"/>
        </w:rPr>
        <w:t>men</w:t>
      </w:r>
      <w:r w:rsidRPr="00E75F39">
        <w:rPr>
          <w:color w:val="000000"/>
          <w:lang w:eastAsia="id-ID"/>
        </w:rPr>
        <w:t>jual secara satu persatu setiap komponen dengan harga</w:t>
      </w:r>
      <w:r w:rsidRPr="00E75F39">
        <w:t xml:space="preserve"> yang relatif lebih murah dari harga pasar yang sebenarnya</w:t>
      </w:r>
      <w:r>
        <w:t xml:space="preserve"> s</w:t>
      </w:r>
      <w:r w:rsidRPr="00E75F39">
        <w:t xml:space="preserve">ehingga perbuatan </w:t>
      </w:r>
      <w:r>
        <w:t xml:space="preserve">tersebut </w:t>
      </w:r>
      <w:r w:rsidRPr="00E75F39">
        <w:t xml:space="preserve">tidak diketahui dan cenderung bertujuan untuk mengelabui pihak berwajib ataupun orang merasa kehilangan </w:t>
      </w:r>
      <w:r>
        <w:t>barang yang dicuri</w:t>
      </w:r>
      <w:r w:rsidRPr="00E75F39">
        <w:t>.</w:t>
      </w:r>
    </w:p>
    <w:p w:rsidR="006D6DBE" w:rsidRPr="00EC76AB" w:rsidRDefault="006D6DBE" w:rsidP="006D6DBE">
      <w:pPr>
        <w:autoSpaceDE w:val="0"/>
        <w:autoSpaceDN w:val="0"/>
        <w:adjustRightInd w:val="0"/>
        <w:spacing w:line="480" w:lineRule="auto"/>
        <w:ind w:firstLine="709"/>
        <w:jc w:val="both"/>
      </w:pPr>
      <w:r>
        <w:t>M</w:t>
      </w:r>
      <w:r w:rsidRPr="00EC76AB">
        <w:t>asyarakat</w:t>
      </w:r>
      <w:r>
        <w:t xml:space="preserve"> di dalam kehidupannya</w:t>
      </w:r>
      <w:r w:rsidRPr="00EC76AB">
        <w:t xml:space="preserve"> setiap harinya terdapat penyimpangan-penyimpangan terhadap norma-norma pergaulan hidup terutama terhadap norma-norma hukum. Penyimpangan norma hukum ini dalam masyarakat disebut dengan kejahatan. Sebagai salah satu penyimpangan dari norma pergaulan hidup manusia, </w:t>
      </w:r>
      <w:r w:rsidRPr="00EC76AB">
        <w:lastRenderedPageBreak/>
        <w:t>kejahatan merupakan masalah sosial yaitu masalah yang timbul ditengah-tengah masyarakat dimana pelaku dan korbannya adalah anggota masyarakat itu sendiri. Beberapa faktor penyebab terjadinya terjadinya penadahan hasil</w:t>
      </w:r>
      <w:r>
        <w:t xml:space="preserve"> tindak pidana</w:t>
      </w:r>
      <w:r w:rsidRPr="00EC76AB">
        <w:t xml:space="preserve"> pencurian  digolongkan ke dalam dua kategori yaitu faktor internal dan faktor eksternal yang terdiri dari : </w:t>
      </w:r>
    </w:p>
    <w:p w:rsidR="006D6DBE" w:rsidRPr="00EC76AB" w:rsidRDefault="006D6DBE" w:rsidP="008553CD">
      <w:pPr>
        <w:numPr>
          <w:ilvl w:val="3"/>
          <w:numId w:val="1"/>
        </w:numPr>
        <w:tabs>
          <w:tab w:val="clear" w:pos="2880"/>
          <w:tab w:val="num" w:pos="360"/>
        </w:tabs>
        <w:spacing w:line="480" w:lineRule="auto"/>
        <w:ind w:left="360"/>
        <w:jc w:val="both"/>
      </w:pPr>
      <w:r w:rsidRPr="00EC76AB">
        <w:t>Faktor Internal.</w:t>
      </w:r>
    </w:p>
    <w:p w:rsidR="006D6DBE" w:rsidRPr="00EC76AB" w:rsidRDefault="006D6DBE" w:rsidP="008553CD">
      <w:pPr>
        <w:pStyle w:val="BodyTextIndent3"/>
        <w:numPr>
          <w:ilvl w:val="4"/>
          <w:numId w:val="1"/>
        </w:numPr>
        <w:tabs>
          <w:tab w:val="clear" w:pos="3600"/>
          <w:tab w:val="num" w:pos="720"/>
        </w:tabs>
        <w:spacing w:after="0" w:line="480" w:lineRule="auto"/>
        <w:ind w:left="720"/>
        <w:jc w:val="both"/>
        <w:rPr>
          <w:sz w:val="24"/>
          <w:szCs w:val="24"/>
        </w:rPr>
      </w:pPr>
      <w:r w:rsidRPr="00EC76AB">
        <w:rPr>
          <w:sz w:val="24"/>
          <w:szCs w:val="24"/>
        </w:rPr>
        <w:t>Faktor individu.</w:t>
      </w:r>
    </w:p>
    <w:p w:rsidR="006D6DBE" w:rsidRPr="00EC76AB" w:rsidRDefault="006D6DBE" w:rsidP="006D6DBE">
      <w:pPr>
        <w:pStyle w:val="BodyTextIndent3"/>
        <w:spacing w:after="0" w:line="480" w:lineRule="auto"/>
        <w:ind w:left="0" w:firstLine="697"/>
        <w:jc w:val="both"/>
        <w:rPr>
          <w:sz w:val="24"/>
          <w:szCs w:val="24"/>
        </w:rPr>
      </w:pPr>
      <w:r w:rsidRPr="00EC76AB">
        <w:rPr>
          <w:sz w:val="24"/>
          <w:szCs w:val="24"/>
        </w:rPr>
        <w:t>Setiap orang memiliki kepribadian dan karakteristik tingkah laku yang berbeda satu dengan lainnya. Kepribadian seseorang ini dapat dilihat dari tingkah lagi seseorang itu dalam pergaulannya ditengah masyarakat. Seseorang yang tingkah lakunya baik akan mengakibatkan seseorang tersebut mendapatkan penghargaan dari masyarakat, akan tetapi sebaliknya jika seseorang bertingkah laku tidak baik maka orang itu akan menimbulkan kekacauan dalam masyarakat.</w:t>
      </w:r>
    </w:p>
    <w:p w:rsidR="006D6DBE" w:rsidRPr="00EC76AB" w:rsidRDefault="006D6DBE" w:rsidP="006D6DBE">
      <w:pPr>
        <w:pStyle w:val="BodyTextIndent3"/>
        <w:spacing w:after="0" w:line="480" w:lineRule="auto"/>
        <w:ind w:left="0" w:firstLine="697"/>
        <w:jc w:val="both"/>
        <w:rPr>
          <w:color w:val="000000"/>
          <w:sz w:val="24"/>
          <w:szCs w:val="24"/>
          <w:lang w:eastAsia="id-ID"/>
        </w:rPr>
      </w:pPr>
      <w:r w:rsidRPr="00EC76AB">
        <w:rPr>
          <w:color w:val="000000"/>
          <w:sz w:val="24"/>
          <w:szCs w:val="24"/>
          <w:lang w:eastAsia="id-ID"/>
        </w:rPr>
        <w:t>Tingkah laku ini juga erat hubungannya dengan kebutuhan.</w:t>
      </w:r>
      <w:r w:rsidRPr="00EC76AB">
        <w:rPr>
          <w:rStyle w:val="FootnoteReference"/>
          <w:color w:val="000000"/>
          <w:sz w:val="24"/>
          <w:szCs w:val="24"/>
          <w:lang w:eastAsia="id-ID"/>
        </w:rPr>
        <w:footnoteReference w:customMarkFollows="1" w:id="5"/>
        <w:t>33</w:t>
      </w:r>
      <w:r w:rsidRPr="00EC76AB">
        <w:rPr>
          <w:color w:val="000000"/>
          <w:sz w:val="24"/>
          <w:szCs w:val="24"/>
          <w:lang w:eastAsia="id-ID"/>
        </w:rPr>
        <w:t xml:space="preserve"> Pemenuhan kebutuhan yang tidak seimbang dengan keinginan seseorang itu akan mengakibatkan orang tersebut mudah melakukan perbuatan jahat. </w:t>
      </w:r>
    </w:p>
    <w:p w:rsidR="006D6DBE" w:rsidRPr="00EC76AB" w:rsidRDefault="006D6DBE" w:rsidP="006D6DBE">
      <w:pPr>
        <w:pStyle w:val="BodyTextIndent3"/>
        <w:spacing w:after="0" w:line="480" w:lineRule="auto"/>
        <w:ind w:left="0" w:firstLine="698"/>
        <w:jc w:val="both"/>
        <w:rPr>
          <w:sz w:val="24"/>
          <w:szCs w:val="24"/>
        </w:rPr>
      </w:pPr>
      <w:r w:rsidRPr="00EC76AB">
        <w:rPr>
          <w:color w:val="000000"/>
          <w:sz w:val="24"/>
          <w:szCs w:val="24"/>
          <w:lang w:eastAsia="id-ID"/>
        </w:rPr>
        <w:t xml:space="preserve">Di dalam pribadi manusia terdapat bakat dan kegemaran yang berbeda-beda. Bakat telah ada sejak seseorang itu lahir dan menjadi ukuran bagi masyarakat dalam menentukan mampu tidaknya seseorang itu menguasai sesuatu bidang. Jika seorang itu mempunyai bakat atas suatu bidang maka orang itu lebih mudah menguasai suatu bidang itu. Bakat itu baik jika menyangkut hal-hal yang positif. Pembawaan atau bakat yang negatif serta sukar untuk diarahkan atau </w:t>
      </w:r>
      <w:r w:rsidRPr="00EC76AB">
        <w:rPr>
          <w:color w:val="000000"/>
          <w:sz w:val="24"/>
          <w:szCs w:val="24"/>
          <w:lang w:eastAsia="id-ID"/>
        </w:rPr>
        <w:lastRenderedPageBreak/>
        <w:t>dikendalikan secara wajar, akan menimbulkan perlakuan jahat pada diri orang tersebut yang cenderung melakukan kejahatan yang meresahkan masyarakat.</w:t>
      </w:r>
      <w:r w:rsidRPr="00EC76AB">
        <w:rPr>
          <w:rStyle w:val="FootnoteReference"/>
          <w:color w:val="000000"/>
          <w:sz w:val="24"/>
          <w:szCs w:val="24"/>
          <w:lang w:eastAsia="id-ID"/>
        </w:rPr>
        <w:footnoteReference w:customMarkFollows="1" w:id="6"/>
        <w:t>34</w:t>
      </w:r>
      <w:r w:rsidRPr="00EC76AB">
        <w:rPr>
          <w:color w:val="000000"/>
          <w:sz w:val="24"/>
          <w:szCs w:val="24"/>
          <w:lang w:eastAsia="id-ID"/>
        </w:rPr>
        <w:t xml:space="preserve"> Demikian juga orang yang tidak mempunyai kegemaran yang sehat (</w:t>
      </w:r>
      <w:r w:rsidRPr="00EC76AB">
        <w:rPr>
          <w:i/>
          <w:iCs/>
          <w:color w:val="000000"/>
          <w:sz w:val="24"/>
          <w:szCs w:val="24"/>
          <w:lang w:eastAsia="id-ID"/>
        </w:rPr>
        <w:t>hobby</w:t>
      </w:r>
      <w:r w:rsidRPr="00EC76AB">
        <w:rPr>
          <w:color w:val="000000"/>
          <w:sz w:val="24"/>
          <w:szCs w:val="24"/>
          <w:lang w:eastAsia="id-ID"/>
        </w:rPr>
        <w:t>) yang sehat sehingga orang tersebut sangat mudah dipengaruhi hal-hal yang negatif serta mudahnya dipengaruhi perbuatan bersifat negatif dan inilah yang menjadi salah satu faktor yng mendorong orang melakukan kejahatan.</w:t>
      </w:r>
    </w:p>
    <w:p w:rsidR="006D6DBE" w:rsidRPr="00EC76AB" w:rsidRDefault="006D6DBE" w:rsidP="008553CD">
      <w:pPr>
        <w:pStyle w:val="Default"/>
        <w:numPr>
          <w:ilvl w:val="0"/>
          <w:numId w:val="1"/>
        </w:numPr>
        <w:tabs>
          <w:tab w:val="clear" w:pos="720"/>
          <w:tab w:val="num" w:pos="360"/>
        </w:tabs>
        <w:spacing w:line="528" w:lineRule="auto"/>
        <w:ind w:left="360"/>
        <w:jc w:val="both"/>
        <w:rPr>
          <w:rFonts w:ascii="Times New Roman" w:hAnsi="Times New Roman" w:cs="Times New Roman"/>
        </w:rPr>
      </w:pPr>
      <w:r w:rsidRPr="00EC76AB">
        <w:rPr>
          <w:rFonts w:ascii="Times New Roman" w:hAnsi="Times New Roman" w:cs="Times New Roman"/>
        </w:rPr>
        <w:t>Faktor ekonomi</w:t>
      </w:r>
    </w:p>
    <w:p w:rsidR="006D6DBE" w:rsidRPr="00EC76AB" w:rsidRDefault="006D6DBE" w:rsidP="006D6DBE">
      <w:pPr>
        <w:pStyle w:val="Default"/>
        <w:spacing w:line="456" w:lineRule="auto"/>
        <w:ind w:firstLine="697"/>
        <w:jc w:val="both"/>
        <w:rPr>
          <w:rFonts w:ascii="Times New Roman" w:hAnsi="Times New Roman" w:cs="Times New Roman"/>
        </w:rPr>
      </w:pPr>
      <w:r w:rsidRPr="00EC76AB">
        <w:rPr>
          <w:rFonts w:ascii="Times New Roman" w:hAnsi="Times New Roman" w:cs="Times New Roman"/>
        </w:rPr>
        <w:t>Dalam kehidupan sehari-hari, faktor ekonomi memegang peranan penting untuk menentukan arah hidupnya. Perubahan dan perbedaan dalam kesejahteraan sosial ekonomi menimbulkan banyak konflik yang mendorong orang melakukan kejahatan. Kemisikinan memang selalu berhubungan erat dengan situasi ekonomi kemasyarakatan dan ini secara relatif sangat mempengaruhi terhadap perkembangan kejahatan.</w:t>
      </w:r>
    </w:p>
    <w:p w:rsidR="006D6DBE" w:rsidRPr="00EC76AB" w:rsidRDefault="006D6DBE" w:rsidP="006D6DBE">
      <w:pPr>
        <w:pStyle w:val="Default"/>
        <w:spacing w:line="456" w:lineRule="auto"/>
        <w:ind w:firstLine="697"/>
        <w:jc w:val="both"/>
        <w:rPr>
          <w:rFonts w:ascii="Times New Roman" w:hAnsi="Times New Roman" w:cs="Times New Roman"/>
        </w:rPr>
      </w:pPr>
      <w:r w:rsidRPr="00EC76AB">
        <w:rPr>
          <w:rFonts w:ascii="Times New Roman" w:hAnsi="Times New Roman" w:cs="Times New Roman"/>
        </w:rPr>
        <w:t>Hidup manusia tidak lepas dari ekonomi, baik yang tinggal di perdesaan maupun diperkotaan, karena tekanan ekonomi dan minimnya pendidikan, seseorang tanpa pekerjaan tetap sulit untuk memperoleh penghasilan yang layak guna menyambung hidupnya, maka cara yang paling mudah adalah melakukan pencurian atau mencuri.</w:t>
      </w:r>
    </w:p>
    <w:p w:rsidR="006D6DBE" w:rsidRPr="00EC76AB" w:rsidRDefault="006D6DBE" w:rsidP="006D6DBE">
      <w:pPr>
        <w:pStyle w:val="Default"/>
        <w:spacing w:line="480" w:lineRule="auto"/>
        <w:ind w:firstLine="698"/>
        <w:jc w:val="both"/>
        <w:rPr>
          <w:rFonts w:ascii="Times New Roman" w:hAnsi="Times New Roman" w:cs="Times New Roman"/>
        </w:rPr>
      </w:pPr>
      <w:r w:rsidRPr="00EC76AB">
        <w:rPr>
          <w:rFonts w:ascii="Times New Roman" w:hAnsi="Times New Roman" w:cs="Times New Roman"/>
        </w:rPr>
        <w:t>Ditambah dengan sifat konsumerisme manusia dalam membelanjakan uangnya, daya tarik kota yang menampilkan beragam mode, menarik seseorang untuk mengikuti mode yang ada, tanpa terlebih dahulu mengukur kemampuan ekonomi orang tuannya/dirinya. Adanya perbedaan yang mencolok antara yang kaya dengan yang miskin, juga merupakan faktor pendorong terjadinya pencurian.</w:t>
      </w:r>
    </w:p>
    <w:p w:rsidR="006D6DBE" w:rsidRPr="00EC76AB" w:rsidRDefault="006D6DBE" w:rsidP="006D6DBE">
      <w:pPr>
        <w:pStyle w:val="Default"/>
        <w:spacing w:line="456" w:lineRule="auto"/>
        <w:ind w:firstLine="697"/>
        <w:jc w:val="both"/>
        <w:rPr>
          <w:rFonts w:ascii="Times New Roman" w:hAnsi="Times New Roman" w:cs="Times New Roman"/>
        </w:rPr>
      </w:pPr>
      <w:r w:rsidRPr="00EC76AB">
        <w:rPr>
          <w:rFonts w:ascii="Times New Roman" w:hAnsi="Times New Roman" w:cs="Times New Roman"/>
        </w:rPr>
        <w:lastRenderedPageBreak/>
        <w:t>Akibat sulitnya keadaan ekonomi yang terjadi di Indonesia sekarang ini, sehingga mengakibatkan minimnya lapangan pekerjaan yang baik bagi orang-orang yang sudah seharusnya menjadi tenaga kerja, sehingga untuk memenuhi kebutuhannya sangat sulit sekali, hal ini yang mengakibatkan seseorang itu mengambil jalan pintas dengan melakukan tindak pidana pencurian terhadap kendaraan bermotor, demikian juga halnya terjadi terhadap orang-orang yang melakukan penadahan, demi untuk mencari untung yang besar sehingga melakukan tindakan-tindakan secara melawan hukum.</w:t>
      </w:r>
      <w:r w:rsidRPr="00EC76AB">
        <w:rPr>
          <w:rStyle w:val="FootnoteReference"/>
          <w:rFonts w:ascii="Times New Roman" w:hAnsi="Times New Roman" w:cs="Times New Roman"/>
        </w:rPr>
        <w:footnoteReference w:customMarkFollows="1" w:id="7"/>
        <w:t>35</w:t>
      </w:r>
    </w:p>
    <w:p w:rsidR="006D6DBE" w:rsidRPr="00EC76AB" w:rsidRDefault="006D6DBE" w:rsidP="006D6DBE">
      <w:pPr>
        <w:pStyle w:val="Default"/>
        <w:spacing w:line="480" w:lineRule="auto"/>
        <w:ind w:firstLine="698"/>
        <w:jc w:val="both"/>
        <w:rPr>
          <w:rFonts w:ascii="Times New Roman" w:hAnsi="Times New Roman" w:cs="Times New Roman"/>
        </w:rPr>
      </w:pPr>
      <w:r w:rsidRPr="00EC76AB">
        <w:rPr>
          <w:rFonts w:ascii="Times New Roman" w:hAnsi="Times New Roman" w:cs="Times New Roman"/>
        </w:rPr>
        <w:t>Demikian juga faktor kepadatan penduduk dapat mendorong terjadinya tindak pidana pencurian, misalnya : karena kesengsaraan hidup di desa, disertai sikap frustasi dari kaum pemuda, membawa mereka berurbanisasi ke kota secara besar-besaran. Akibatnya kota menjadi padat penduduk dan sesame penduduk terjadi persaingan yang keras. Bagi mereka yang tidak mempunyai bekal pendidikan dan keterampilan yang baik, sulit untuk bersaing dalam mendapatkan pekerjaan yang layak. Sehingga akhirnya mereka menjadi pengangguran.</w:t>
      </w:r>
      <w:r w:rsidRPr="00EC76AB">
        <w:rPr>
          <w:rStyle w:val="FootnoteReference"/>
          <w:rFonts w:ascii="Times New Roman" w:hAnsi="Times New Roman" w:cs="Times New Roman"/>
        </w:rPr>
        <w:footnoteReference w:customMarkFollows="1" w:id="8"/>
        <w:t>36</w:t>
      </w:r>
      <w:r w:rsidRPr="00EC76AB">
        <w:rPr>
          <w:rFonts w:ascii="Times New Roman" w:hAnsi="Times New Roman" w:cs="Times New Roman"/>
        </w:rPr>
        <w:t xml:space="preserve"> Dan untuk bertahan hidup di kota tanpa uang dan pekerjaan, maka cara yang paling mudah dilakukan adalah mencuri dan selanjutnya menjualnya kepada orang yang telah bersedia untuk menadah barang-barang hasil curian.</w:t>
      </w:r>
    </w:p>
    <w:p w:rsidR="006D6DBE" w:rsidRPr="00EC76AB" w:rsidRDefault="006D6DBE" w:rsidP="008553CD">
      <w:pPr>
        <w:pStyle w:val="Default"/>
        <w:numPr>
          <w:ilvl w:val="0"/>
          <w:numId w:val="1"/>
        </w:numPr>
        <w:tabs>
          <w:tab w:val="clear" w:pos="720"/>
          <w:tab w:val="num" w:pos="360"/>
        </w:tabs>
        <w:spacing w:line="528" w:lineRule="auto"/>
        <w:ind w:left="360"/>
        <w:jc w:val="both"/>
        <w:rPr>
          <w:rFonts w:ascii="Times New Roman" w:hAnsi="Times New Roman" w:cs="Times New Roman"/>
        </w:rPr>
      </w:pPr>
      <w:r w:rsidRPr="00EC76AB">
        <w:rPr>
          <w:rFonts w:ascii="Times New Roman" w:hAnsi="Times New Roman" w:cs="Times New Roman"/>
        </w:rPr>
        <w:t>Faktor pendidikan.</w:t>
      </w:r>
    </w:p>
    <w:p w:rsidR="006D6DBE" w:rsidRPr="00EC76AB" w:rsidRDefault="006D6DBE" w:rsidP="006D6DBE">
      <w:pPr>
        <w:pStyle w:val="BodyTextIndent3"/>
        <w:spacing w:after="0" w:line="504" w:lineRule="auto"/>
        <w:ind w:left="0" w:firstLine="697"/>
        <w:jc w:val="both"/>
        <w:rPr>
          <w:sz w:val="24"/>
          <w:szCs w:val="24"/>
        </w:rPr>
      </w:pPr>
      <w:r w:rsidRPr="00EC76AB">
        <w:rPr>
          <w:sz w:val="24"/>
          <w:szCs w:val="24"/>
        </w:rPr>
        <w:t xml:space="preserve">Di dalam lingkungan sosial yang miskin kebanyakan orang yang memiliki tingkat pendidikan yang rendah. Dalam hal ini tingkat pendidikan yang rendah pada umumnya bersamaan dengan informasi dan pengetahuan yang terbatas. </w:t>
      </w:r>
      <w:r w:rsidRPr="00EC76AB">
        <w:rPr>
          <w:sz w:val="24"/>
          <w:szCs w:val="24"/>
        </w:rPr>
        <w:lastRenderedPageBreak/>
        <w:t>Dengan demikian segala kesempatan untuk meningkatkan taraf hidup dan kesejahteraan menjadi terhambat. Cara berfikir dan bertindak untuk melakukan suatu perbuatan akibat daya nalar yang rendah sering irasional akan tetapi lebih dominan dipengaruhi oleh emosi semata.</w:t>
      </w:r>
    </w:p>
    <w:p w:rsidR="006D6DBE" w:rsidRPr="00EC76AB" w:rsidRDefault="006D6DBE" w:rsidP="006D6DBE">
      <w:pPr>
        <w:autoSpaceDE w:val="0"/>
        <w:autoSpaceDN w:val="0"/>
        <w:adjustRightInd w:val="0"/>
        <w:spacing w:line="516" w:lineRule="auto"/>
        <w:ind w:firstLine="697"/>
        <w:jc w:val="both"/>
        <w:rPr>
          <w:color w:val="000000"/>
          <w:lang w:eastAsia="id-ID"/>
        </w:rPr>
      </w:pPr>
      <w:r w:rsidRPr="00EC76AB">
        <w:rPr>
          <w:color w:val="000000"/>
          <w:lang w:eastAsia="id-ID"/>
        </w:rPr>
        <w:t xml:space="preserve">Salah satu faktor penyebab terjadinya kejahatan dalah faktor pendidikan dari pelaku itu sendiri. Peranan pendidikan akan snagat berpengaruh menumbuhkan perilaku yang rasional dan menurunkan atau mengurangi bertindak secara irasional (emosional). </w:t>
      </w:r>
    </w:p>
    <w:p w:rsidR="006D6DBE" w:rsidRPr="00EC76AB" w:rsidRDefault="006D6DBE" w:rsidP="006D6DBE">
      <w:pPr>
        <w:autoSpaceDE w:val="0"/>
        <w:autoSpaceDN w:val="0"/>
        <w:adjustRightInd w:val="0"/>
        <w:spacing w:line="516" w:lineRule="auto"/>
        <w:ind w:firstLine="698"/>
        <w:jc w:val="both"/>
      </w:pPr>
      <w:r w:rsidRPr="00EC76AB">
        <w:t>Di dalam keluarga, seseorang itu belajar memegang peranan sebagai makhluk sosial yang memiliki norma-nomra dan kecakapan tertentu di dalam pergaulannya dengan masyarakat lingkungannya. Dari pengalaman-pengalaman yang didapatnya dalam keluarganya itu turut pula menentukan cara-cara bertingkah laku orang tersebut. Apabila hubungan seseorang dengan keluarga berlangsung secara tidak wajar ataupun kurang baik, maka kemungkinan pada umumnya hubungan seseorang dengan masyarakat disekitarnya akan berlangsung secara tidak wajar pula.</w:t>
      </w:r>
    </w:p>
    <w:p w:rsidR="006D6DBE" w:rsidRDefault="006D6DBE" w:rsidP="006D6DBE">
      <w:pPr>
        <w:autoSpaceDE w:val="0"/>
        <w:autoSpaceDN w:val="0"/>
        <w:adjustRightInd w:val="0"/>
        <w:spacing w:line="480" w:lineRule="auto"/>
        <w:ind w:firstLine="698"/>
        <w:jc w:val="both"/>
      </w:pPr>
      <w:r w:rsidRPr="00EC76AB">
        <w:t>Kurangnya pendidikan agama dan pendidikan budi pekerti bagi seseorang itu disamping pendidikan sekolah membuat orang tersebut mudah terpengaruh untuk melakukan kejahatan baik melakukan sendiri maupun bersama teman-temannya.</w:t>
      </w:r>
      <w:r w:rsidRPr="00EC76AB">
        <w:rPr>
          <w:rStyle w:val="FootnoteReference"/>
        </w:rPr>
        <w:footnoteReference w:customMarkFollows="1" w:id="9"/>
        <w:t>37</w:t>
      </w:r>
    </w:p>
    <w:p w:rsidR="006D6DBE" w:rsidRPr="00EC76AB" w:rsidRDefault="006D6DBE" w:rsidP="006D6DBE">
      <w:pPr>
        <w:autoSpaceDE w:val="0"/>
        <w:autoSpaceDN w:val="0"/>
        <w:adjustRightInd w:val="0"/>
        <w:spacing w:line="516" w:lineRule="auto"/>
        <w:ind w:firstLine="698"/>
        <w:jc w:val="both"/>
      </w:pPr>
    </w:p>
    <w:p w:rsidR="006D6DBE" w:rsidRPr="00EC76AB" w:rsidRDefault="006D6DBE" w:rsidP="008553CD">
      <w:pPr>
        <w:pStyle w:val="BodyTextIndent3"/>
        <w:numPr>
          <w:ilvl w:val="0"/>
          <w:numId w:val="8"/>
        </w:numPr>
        <w:spacing w:after="0" w:line="480" w:lineRule="auto"/>
        <w:ind w:left="360"/>
        <w:jc w:val="both"/>
        <w:rPr>
          <w:sz w:val="24"/>
          <w:szCs w:val="24"/>
        </w:rPr>
      </w:pPr>
      <w:r w:rsidRPr="00EC76AB">
        <w:rPr>
          <w:sz w:val="24"/>
          <w:szCs w:val="24"/>
        </w:rPr>
        <w:lastRenderedPageBreak/>
        <w:t>Faktor Ekstern:</w:t>
      </w:r>
    </w:p>
    <w:p w:rsidR="006D6DBE" w:rsidRPr="00EC76AB" w:rsidRDefault="006D6DBE" w:rsidP="008553CD">
      <w:pPr>
        <w:pStyle w:val="BodyTextIndent3"/>
        <w:numPr>
          <w:ilvl w:val="0"/>
          <w:numId w:val="9"/>
        </w:numPr>
        <w:spacing w:after="0" w:line="480" w:lineRule="auto"/>
        <w:jc w:val="both"/>
        <w:rPr>
          <w:sz w:val="24"/>
          <w:szCs w:val="24"/>
        </w:rPr>
      </w:pPr>
      <w:r w:rsidRPr="00EC76AB">
        <w:rPr>
          <w:sz w:val="24"/>
          <w:szCs w:val="24"/>
        </w:rPr>
        <w:t>Faktor lingkungan</w:t>
      </w:r>
    </w:p>
    <w:p w:rsidR="006D6DBE" w:rsidRPr="00EC76AB" w:rsidRDefault="006D6DBE" w:rsidP="006D6DBE">
      <w:pPr>
        <w:pStyle w:val="BodyTextIndent3"/>
        <w:spacing w:after="0" w:line="480" w:lineRule="auto"/>
        <w:ind w:left="0" w:firstLine="698"/>
        <w:jc w:val="both"/>
        <w:rPr>
          <w:sz w:val="24"/>
          <w:szCs w:val="24"/>
        </w:rPr>
      </w:pPr>
      <w:r w:rsidRPr="00EC76AB">
        <w:rPr>
          <w:sz w:val="24"/>
          <w:szCs w:val="24"/>
        </w:rPr>
        <w:t>Dalam melakukan kejahatan, seseorang banyak tergantung dalam hubungan sosialisnya dalam masyarakat yang bersangkutan, yakni dengan melihat kondisi-kondisi struktural yang terdapat dalam masyarakat. Walaupun ada kemungkinan manusia itu sendiri secara sadar memilih jalan yang menyimpang sebagai cara dia memecahkan masalah eksistensinya. Kendatipun seseorang semula berasal dari keturunan yang baik, jika lingkungan pergaulan dalam masyarakat tempat dia tinggal adalah lingkungan pencurian, maka diapun terbawa arus menjadi pencuri.</w:t>
      </w:r>
    </w:p>
    <w:p w:rsidR="006D6DBE" w:rsidRPr="00EC76AB" w:rsidRDefault="006D6DBE" w:rsidP="006D6DBE">
      <w:pPr>
        <w:pStyle w:val="BodyTextIndent3"/>
        <w:spacing w:after="0" w:line="456" w:lineRule="auto"/>
        <w:ind w:left="0" w:firstLine="697"/>
        <w:jc w:val="both"/>
        <w:rPr>
          <w:sz w:val="24"/>
          <w:szCs w:val="24"/>
        </w:rPr>
      </w:pPr>
      <w:r w:rsidRPr="00EC76AB">
        <w:rPr>
          <w:sz w:val="24"/>
          <w:szCs w:val="24"/>
        </w:rPr>
        <w:t>Salah satu penyebab seseorang itu melakukan kejahatan adalah keadaan lingkungan dimana orang itu berada.</w:t>
      </w:r>
      <w:r w:rsidRPr="00EC76AB">
        <w:rPr>
          <w:rStyle w:val="FootnoteReference"/>
          <w:sz w:val="24"/>
          <w:szCs w:val="24"/>
        </w:rPr>
        <w:footnoteReference w:customMarkFollows="1" w:id="10"/>
        <w:t>38</w:t>
      </w:r>
      <w:r w:rsidRPr="00EC76AB">
        <w:rPr>
          <w:sz w:val="24"/>
          <w:szCs w:val="24"/>
        </w:rPr>
        <w:t xml:space="preserve"> Seseorang dapat menjadi pelaku kejahatan tidak hanya berasal dari lingkungan keluarga miskin tetapi ada juga berasal dari lingkungan keluarga kaya. Pada umumnya orang melakukan kejahatan itu berasal dari lingkungan yang tidak baik.</w:t>
      </w:r>
    </w:p>
    <w:p w:rsidR="006D6DBE" w:rsidRPr="00EC76AB" w:rsidRDefault="006D6DBE" w:rsidP="006D6DBE">
      <w:pPr>
        <w:pStyle w:val="BodyTextIndent3"/>
        <w:spacing w:after="0" w:line="456" w:lineRule="auto"/>
        <w:ind w:left="0" w:firstLine="697"/>
        <w:jc w:val="both"/>
        <w:rPr>
          <w:sz w:val="24"/>
          <w:szCs w:val="24"/>
        </w:rPr>
      </w:pPr>
      <w:r w:rsidRPr="00EC76AB">
        <w:rPr>
          <w:sz w:val="24"/>
          <w:szCs w:val="24"/>
        </w:rPr>
        <w:t xml:space="preserve">Hakekatnya keadaan lingkungan yang kurang baik dapat digolongkan dalam dua hal yaitu lingkungan hidup internal (keluarga) dan lingkungan hidup eksternal. Pada lingkungan internal, masalah ketidak-harmonisan hubungan para anggota keluarga merupakan faktor utama yang tidak kecil pengaruhnya. Misalnya : Ayah yang seorang pecandu minuman keras dan obat, atau perceraian antara ayah dan ibu menjadikan anak sebagai pelampiasan amarah, emosi dan tekanan. Sedangkan pada lingkungan hidup yang tidak baik secara eksternal adalah meliputi kondisi lingkungan sosial yang buruk, permukiman kumuh, sikap </w:t>
      </w:r>
      <w:r w:rsidRPr="00EC76AB">
        <w:rPr>
          <w:sz w:val="24"/>
          <w:szCs w:val="24"/>
        </w:rPr>
        <w:lastRenderedPageBreak/>
        <w:t>acuh tak acuh terhadap eksploitasi dan tidak adanya mekanisme kontrol sosial membuat norma, adat, susila, etika dan hukum menjadi barang yang aneh dan dilupakan sama sekali, sehingga perlakuan-perlakuan yang sembarang yang sering terjadi di luar rumah terbawa-bawa dalam keluarga.</w:t>
      </w:r>
    </w:p>
    <w:p w:rsidR="006D6DBE" w:rsidRPr="00EC76AB" w:rsidRDefault="006D6DBE" w:rsidP="006D6DBE">
      <w:pPr>
        <w:pStyle w:val="BodyTextIndent3"/>
        <w:spacing w:after="0" w:line="456" w:lineRule="auto"/>
        <w:ind w:left="0" w:firstLine="698"/>
        <w:jc w:val="both"/>
        <w:rPr>
          <w:sz w:val="24"/>
          <w:szCs w:val="24"/>
        </w:rPr>
      </w:pPr>
      <w:r w:rsidRPr="00EC76AB">
        <w:rPr>
          <w:sz w:val="24"/>
          <w:szCs w:val="24"/>
        </w:rPr>
        <w:t>Dengan demikian, terjadinya kejahatan pencurian dan penadahan yang dilakukan oleh seseorang tersebut salah satu penyebabnya adalah faktor lingkungan atau pergaulan orang tersebut dengan masyarakat sekitarnya. Kejahatan merupakan suatu gejala sosial yang tidak berdiri sendiri melainkan adanya korelasi dengan berbagai perkembangan kehidupan sosial, ekonomi, hukum maupun teknologi serta perkembangan yang lain sebagai akibat sampingan yang negative dari setiap kemajuan atau perubahan sosial dalam masyarakat. Jadi faktor masyarakat dan lingkunganlah yang sangat berpengaruh terhadap seseorang dalam hubungannya dengan kejahatan yang ia lakukan karena kejahatan itu bersumber dari masyarakat dan masyarakat itu sendiri yang akan menanggung akibatnya baik langsung maupun tidak langsung. Oleh karena itu untuk mencari sebab-sebab dari kejahatan adalah di dalam kehidupan masyarakat dan lingkungan itu sendiri.</w:t>
      </w:r>
    </w:p>
    <w:p w:rsidR="006D6DBE" w:rsidRPr="00EC76AB" w:rsidRDefault="006D6DBE" w:rsidP="008553CD">
      <w:pPr>
        <w:numPr>
          <w:ilvl w:val="0"/>
          <w:numId w:val="9"/>
        </w:numPr>
        <w:autoSpaceDE w:val="0"/>
        <w:autoSpaceDN w:val="0"/>
        <w:adjustRightInd w:val="0"/>
        <w:spacing w:line="456" w:lineRule="auto"/>
        <w:ind w:left="360"/>
        <w:rPr>
          <w:color w:val="000000"/>
          <w:lang w:eastAsia="id-ID"/>
        </w:rPr>
      </w:pPr>
      <w:r w:rsidRPr="00EC76AB">
        <w:rPr>
          <w:bCs/>
          <w:color w:val="000000"/>
          <w:lang w:eastAsia="id-ID"/>
        </w:rPr>
        <w:t xml:space="preserve">Faktor perkembangan teknologi dan budaya </w:t>
      </w:r>
    </w:p>
    <w:p w:rsidR="006D6DBE" w:rsidRPr="00EC76AB" w:rsidRDefault="006D6DBE" w:rsidP="006D6DBE">
      <w:pPr>
        <w:pStyle w:val="BodyTextIndent3"/>
        <w:spacing w:after="0" w:line="456" w:lineRule="auto"/>
        <w:ind w:left="0" w:firstLine="698"/>
        <w:jc w:val="both"/>
        <w:rPr>
          <w:color w:val="000000"/>
          <w:sz w:val="24"/>
          <w:szCs w:val="24"/>
          <w:lang w:eastAsia="id-ID"/>
        </w:rPr>
      </w:pPr>
      <w:r w:rsidRPr="00EC76AB">
        <w:rPr>
          <w:color w:val="000000"/>
          <w:sz w:val="24"/>
          <w:szCs w:val="24"/>
          <w:lang w:eastAsia="id-ID"/>
        </w:rPr>
        <w:t>Kejahatan yang merupakan suatu bentuk dari gejala sosial yaitu suatu masalah yang terdapat ditengah-tengah masyarakat dimana pelaku dan korbannya adalah anggota masyarakat itu sendiri.</w:t>
      </w:r>
      <w:r w:rsidRPr="00EC76AB">
        <w:rPr>
          <w:rStyle w:val="FootnoteReference"/>
          <w:color w:val="000000"/>
          <w:sz w:val="24"/>
          <w:szCs w:val="24"/>
          <w:lang w:eastAsia="id-ID"/>
        </w:rPr>
        <w:footnoteReference w:customMarkFollows="1" w:id="11"/>
        <w:t>39</w:t>
      </w:r>
      <w:r w:rsidRPr="00EC76AB">
        <w:rPr>
          <w:color w:val="000000"/>
          <w:sz w:val="24"/>
          <w:szCs w:val="24"/>
          <w:lang w:eastAsia="id-ID"/>
        </w:rPr>
        <w:t xml:space="preserve"> Kejahatan ini juga ditimbulkan dari perkembangan-perkembangan lain sebagai akibat sampingan yang negatif dari setiap kemajuan atau perubahan yang ada di masyarakat. </w:t>
      </w:r>
    </w:p>
    <w:p w:rsidR="006D6DBE" w:rsidRPr="00EC76AB" w:rsidRDefault="006D6DBE" w:rsidP="006D6DBE">
      <w:pPr>
        <w:pStyle w:val="BodyTextIndent3"/>
        <w:spacing w:after="0" w:line="480" w:lineRule="auto"/>
        <w:ind w:left="0" w:firstLine="698"/>
        <w:jc w:val="both"/>
        <w:rPr>
          <w:color w:val="000000"/>
          <w:sz w:val="24"/>
          <w:szCs w:val="24"/>
          <w:lang w:eastAsia="id-ID"/>
        </w:rPr>
      </w:pPr>
      <w:r w:rsidRPr="00EC76AB">
        <w:rPr>
          <w:color w:val="000000"/>
          <w:sz w:val="24"/>
          <w:szCs w:val="24"/>
          <w:lang w:eastAsia="id-ID"/>
        </w:rPr>
        <w:lastRenderedPageBreak/>
        <w:t xml:space="preserve">Pada saat sekarang ini teknologi sebagai sarana pendukung pembangunan yang harus dikuasai oleh setiap orang. Jika tidak akan tertinggal, tetapi kenyataannya sekarang ini banyak terjadi penyalahgunaan teknologi tersebut sehingga menyebabkan terjadinya kejahatan yang akan merugikan masyarakat itu sendiri. </w:t>
      </w:r>
    </w:p>
    <w:p w:rsidR="006D6DBE" w:rsidRPr="00EC76AB" w:rsidRDefault="006D6DBE" w:rsidP="006D6DBE">
      <w:pPr>
        <w:pStyle w:val="BodyTextIndent3"/>
        <w:spacing w:after="0" w:line="480" w:lineRule="auto"/>
        <w:ind w:left="0" w:firstLine="698"/>
        <w:jc w:val="both"/>
        <w:rPr>
          <w:color w:val="000000"/>
          <w:sz w:val="24"/>
          <w:szCs w:val="24"/>
          <w:lang w:eastAsia="id-ID"/>
        </w:rPr>
      </w:pPr>
      <w:r w:rsidRPr="00EC76AB">
        <w:rPr>
          <w:color w:val="000000"/>
          <w:sz w:val="24"/>
          <w:szCs w:val="24"/>
          <w:lang w:eastAsia="id-ID"/>
        </w:rPr>
        <w:t>Perkembangan teknologi begitu pesatnya terutama perkembangan jenis dan merk kendaraan bermotor dapat mendorong angka kejahatan pencurian maupun penadahan yang terjadi ditengah-tengah masyarakat.</w:t>
      </w:r>
      <w:r w:rsidRPr="00EC76AB">
        <w:rPr>
          <w:rStyle w:val="FootnoteReference"/>
          <w:color w:val="000000"/>
          <w:sz w:val="24"/>
          <w:szCs w:val="24"/>
          <w:lang w:eastAsia="id-ID"/>
        </w:rPr>
        <w:footnoteReference w:customMarkFollows="1" w:id="12"/>
        <w:t>40</w:t>
      </w:r>
      <w:r w:rsidRPr="00EC76AB">
        <w:rPr>
          <w:color w:val="000000"/>
          <w:sz w:val="24"/>
          <w:szCs w:val="24"/>
          <w:lang w:eastAsia="id-ID"/>
        </w:rPr>
        <w:t xml:space="preserve">  Dengan semakin majunya peradaban manusia di dunia ini, segala peralatan canggih tersedia. Hal ini tidak saja berdampak positif bagi manusia, namun juga berdampak negatif yang sulit untuk dihindarkan keberadaannya dan akhirnya dapat pula menyebabkan munculnya perubahan-perubahan nilai dalam masyarakat. Misalnya masuknya film-film asing yang memutarkan kecakapan seseorang yang melakukan kejahatan pencurian, maka orang yang menonton film tersebut tergoda ingin meniru apa yang telah dilihatnya itu.</w:t>
      </w:r>
    </w:p>
    <w:p w:rsidR="006D6DBE" w:rsidRPr="00EC76AB" w:rsidRDefault="006D6DBE" w:rsidP="006D6DBE">
      <w:pPr>
        <w:pStyle w:val="BodyTextIndent3"/>
        <w:spacing w:after="0" w:line="480" w:lineRule="auto"/>
        <w:ind w:left="0" w:firstLine="698"/>
        <w:jc w:val="both"/>
        <w:rPr>
          <w:sz w:val="24"/>
          <w:szCs w:val="24"/>
        </w:rPr>
      </w:pPr>
      <w:r w:rsidRPr="00EC76AB">
        <w:rPr>
          <w:sz w:val="24"/>
          <w:szCs w:val="24"/>
        </w:rPr>
        <w:t>Demikian secara langsung maupun tidak langsung pemberitaan di media massa yang memberitakan terjadinya kasus-kasus pencurian maupun penadahan ikut mempengaruhi angka kejahatan tersebut, dimana terkadang berita tersebut menguraikan bagaimana pelaku kejahatan itu melakukan kejahatannya.</w:t>
      </w:r>
    </w:p>
    <w:p w:rsidR="006D6DBE" w:rsidRPr="00EC76AB" w:rsidRDefault="006D6DBE" w:rsidP="006D6DBE">
      <w:pPr>
        <w:pStyle w:val="BodyTextIndent3"/>
        <w:spacing w:after="0" w:line="480" w:lineRule="auto"/>
        <w:ind w:left="0" w:firstLine="698"/>
        <w:jc w:val="both"/>
        <w:rPr>
          <w:sz w:val="24"/>
          <w:szCs w:val="24"/>
        </w:rPr>
      </w:pPr>
      <w:r w:rsidRPr="00EC76AB">
        <w:rPr>
          <w:sz w:val="24"/>
          <w:szCs w:val="24"/>
        </w:rPr>
        <w:t xml:space="preserve">Media massa merupakan salah satu alat yang berfungsi untuk menyampaikan informasi antara pemerintah dan rakyat atau antara sesama anggota masyarakat. Media massa telah menjadi bagian dari kehidupan manusia </w:t>
      </w:r>
      <w:r w:rsidRPr="00EC76AB">
        <w:rPr>
          <w:sz w:val="24"/>
          <w:szCs w:val="24"/>
        </w:rPr>
        <w:lastRenderedPageBreak/>
        <w:t>sehari-hari dan media ini tentu mempengaruhi penerimaan konsep- konsep, sikap- sikap, nilai nilai dan pokok-pokok moral. Pada hakekatnya alat-alat media ini memiliki fungsi yang positif terhadap pengguna jasa media tersebut.</w:t>
      </w:r>
    </w:p>
    <w:p w:rsidR="006D6DBE" w:rsidRPr="00EC76AB" w:rsidRDefault="006D6DBE" w:rsidP="006D6DBE">
      <w:pPr>
        <w:ind w:left="360"/>
        <w:jc w:val="center"/>
        <w:rPr>
          <w:b/>
        </w:rPr>
      </w:pPr>
    </w:p>
    <w:p w:rsidR="006D6DBE" w:rsidRPr="00EC76AB" w:rsidRDefault="006D6DBE" w:rsidP="008553CD">
      <w:pPr>
        <w:numPr>
          <w:ilvl w:val="1"/>
          <w:numId w:val="10"/>
        </w:numPr>
        <w:tabs>
          <w:tab w:val="clear" w:pos="3310"/>
          <w:tab w:val="num" w:pos="360"/>
        </w:tabs>
        <w:autoSpaceDE w:val="0"/>
        <w:autoSpaceDN w:val="0"/>
        <w:adjustRightInd w:val="0"/>
        <w:ind w:left="360"/>
        <w:jc w:val="both"/>
        <w:rPr>
          <w:b/>
          <w:bCs/>
        </w:rPr>
      </w:pPr>
      <w:bookmarkStart w:id="3" w:name="_Hlk160212851"/>
      <w:r w:rsidRPr="00EC76AB">
        <w:rPr>
          <w:b/>
          <w:bCs/>
        </w:rPr>
        <w:t>Upaya Menanggulangi Kejahatan Penadahan Hasil Tindak Pidana Pencurian</w:t>
      </w:r>
    </w:p>
    <w:bookmarkEnd w:id="3"/>
    <w:p w:rsidR="006D6DBE" w:rsidRPr="00EC76AB" w:rsidRDefault="006D6DBE" w:rsidP="006D6DBE">
      <w:pPr>
        <w:autoSpaceDE w:val="0"/>
        <w:autoSpaceDN w:val="0"/>
        <w:adjustRightInd w:val="0"/>
        <w:jc w:val="both"/>
        <w:rPr>
          <w:b/>
          <w:bCs/>
        </w:rPr>
      </w:pPr>
    </w:p>
    <w:p w:rsidR="006D6DBE" w:rsidRPr="00EC76AB" w:rsidRDefault="006D6DBE" w:rsidP="006D6DBE">
      <w:pPr>
        <w:autoSpaceDE w:val="0"/>
        <w:autoSpaceDN w:val="0"/>
        <w:adjustRightInd w:val="0"/>
        <w:spacing w:line="480" w:lineRule="auto"/>
        <w:ind w:firstLine="720"/>
        <w:jc w:val="both"/>
      </w:pPr>
      <w:r w:rsidRPr="00EC76AB">
        <w:t>Maraknya kejahatan penadahan kendaraan hasil tindak pidana pencurian menimbulkan banyak keresahan di masyarakat, dikarenakan banyaknya faktor-faktor yang mempengaruhi terjadinya kejahatan penadahan kendaraan hasil tindak pidana pencurian tersebut. Dengan tingginya faktor-faktor tersebut maka harus ada upaya penanggulangan dari faktor-faktor tindak pidana tersebut.</w:t>
      </w:r>
    </w:p>
    <w:p w:rsidR="006D6DBE" w:rsidRPr="00EC76AB" w:rsidRDefault="006D6DBE" w:rsidP="006D6DBE">
      <w:pPr>
        <w:autoSpaceDE w:val="0"/>
        <w:autoSpaceDN w:val="0"/>
        <w:adjustRightInd w:val="0"/>
        <w:spacing w:line="480" w:lineRule="auto"/>
        <w:ind w:firstLine="720"/>
        <w:jc w:val="both"/>
        <w:rPr>
          <w:color w:val="000000"/>
        </w:rPr>
      </w:pPr>
      <w:r w:rsidRPr="00EC76AB">
        <w:t>Menurut Soedjono Dirdjosisworo, bahwa  upaya penanggulangan kejahatan dengan mekanisme peradilan pidana adalah sebagai berikut :</w:t>
      </w:r>
    </w:p>
    <w:p w:rsidR="006D6DBE" w:rsidRPr="00EC76AB" w:rsidRDefault="006D6DBE" w:rsidP="008553CD">
      <w:pPr>
        <w:numPr>
          <w:ilvl w:val="6"/>
          <w:numId w:val="11"/>
        </w:numPr>
        <w:tabs>
          <w:tab w:val="clear" w:pos="4680"/>
          <w:tab w:val="num" w:pos="750"/>
        </w:tabs>
        <w:autoSpaceDE w:val="0"/>
        <w:autoSpaceDN w:val="0"/>
        <w:adjustRightInd w:val="0"/>
        <w:ind w:left="1080"/>
        <w:jc w:val="both"/>
      </w:pPr>
      <w:r w:rsidRPr="00EC76AB">
        <w:t>Peningkatan dan pemantapan aparat penegak hukum, yaitu meliputi pemantapan sistem dan organisasi Kepolisian yang baik, personil, sarana dan prasarana untuk mempertuntas perkara pidana.</w:t>
      </w:r>
    </w:p>
    <w:p w:rsidR="006D6DBE" w:rsidRPr="00EC76AB" w:rsidRDefault="006D6DBE" w:rsidP="008553CD">
      <w:pPr>
        <w:numPr>
          <w:ilvl w:val="6"/>
          <w:numId w:val="11"/>
        </w:numPr>
        <w:tabs>
          <w:tab w:val="clear" w:pos="4680"/>
          <w:tab w:val="num" w:pos="750"/>
        </w:tabs>
        <w:autoSpaceDE w:val="0"/>
        <w:autoSpaceDN w:val="0"/>
        <w:adjustRightInd w:val="0"/>
        <w:ind w:left="1080"/>
        <w:jc w:val="both"/>
      </w:pPr>
      <w:r w:rsidRPr="00EC76AB">
        <w:t>Hukum dan perundang-undangan yang berwibawah dan berfungsi untuk menganalisis dan menekan kejahatan dengan mempertimbangkan masa depan.</w:t>
      </w:r>
    </w:p>
    <w:p w:rsidR="006D6DBE" w:rsidRPr="00EC76AB" w:rsidRDefault="006D6DBE" w:rsidP="008553CD">
      <w:pPr>
        <w:numPr>
          <w:ilvl w:val="6"/>
          <w:numId w:val="11"/>
        </w:numPr>
        <w:tabs>
          <w:tab w:val="clear" w:pos="4680"/>
          <w:tab w:val="num" w:pos="750"/>
        </w:tabs>
        <w:autoSpaceDE w:val="0"/>
        <w:autoSpaceDN w:val="0"/>
        <w:adjustRightInd w:val="0"/>
        <w:ind w:left="1080"/>
        <w:jc w:val="both"/>
      </w:pPr>
      <w:r w:rsidRPr="00EC76AB">
        <w:t xml:space="preserve">Mekanisme peradilan pidana yang efektif dan efisien (memenuhi syarat-syarat, cepat, tepat, murah dan sederhana) </w:t>
      </w:r>
    </w:p>
    <w:p w:rsidR="006D6DBE" w:rsidRPr="00EC76AB" w:rsidRDefault="006D6DBE" w:rsidP="008553CD">
      <w:pPr>
        <w:numPr>
          <w:ilvl w:val="6"/>
          <w:numId w:val="11"/>
        </w:numPr>
        <w:tabs>
          <w:tab w:val="clear" w:pos="4680"/>
          <w:tab w:val="num" w:pos="750"/>
        </w:tabs>
        <w:autoSpaceDE w:val="0"/>
        <w:autoSpaceDN w:val="0"/>
        <w:adjustRightInd w:val="0"/>
        <w:ind w:left="1080"/>
        <w:jc w:val="both"/>
      </w:pPr>
      <w:r w:rsidRPr="00EC76AB">
        <w:t>Koordinasi antara aparat pengak hukum yang serasi untuk meningkatkan daya guna penaggulangan kejahatan yang terjadi di masyarakat.</w:t>
      </w:r>
    </w:p>
    <w:p w:rsidR="006D6DBE" w:rsidRPr="00EC76AB" w:rsidRDefault="006D6DBE" w:rsidP="008553CD">
      <w:pPr>
        <w:numPr>
          <w:ilvl w:val="6"/>
          <w:numId w:val="11"/>
        </w:numPr>
        <w:tabs>
          <w:tab w:val="clear" w:pos="4680"/>
          <w:tab w:val="num" w:pos="750"/>
        </w:tabs>
        <w:autoSpaceDE w:val="0"/>
        <w:autoSpaceDN w:val="0"/>
        <w:adjustRightInd w:val="0"/>
        <w:ind w:left="1080"/>
        <w:jc w:val="both"/>
      </w:pPr>
      <w:r w:rsidRPr="00EC76AB">
        <w:t>Pengawasan dan kesiagaan terhadap kemungkinan timbulnya kejahatan.</w:t>
      </w:r>
      <w:r w:rsidRPr="00EC76AB">
        <w:rPr>
          <w:rStyle w:val="FootnoteReference"/>
        </w:rPr>
        <w:footnoteReference w:id="13"/>
      </w:r>
    </w:p>
    <w:p w:rsidR="006D6DBE" w:rsidRPr="00EC76AB" w:rsidRDefault="006D6DBE" w:rsidP="006D6DBE">
      <w:pPr>
        <w:ind w:left="360"/>
        <w:jc w:val="both"/>
        <w:rPr>
          <w:color w:val="000000"/>
        </w:rPr>
      </w:pPr>
    </w:p>
    <w:p w:rsidR="006D6DBE" w:rsidRPr="00EC76AB" w:rsidRDefault="006D6DBE" w:rsidP="006D6DBE">
      <w:pPr>
        <w:autoSpaceDE w:val="0"/>
        <w:autoSpaceDN w:val="0"/>
        <w:adjustRightInd w:val="0"/>
        <w:spacing w:line="480" w:lineRule="auto"/>
        <w:ind w:firstLine="720"/>
        <w:jc w:val="both"/>
      </w:pPr>
      <w:r w:rsidRPr="00EC76AB">
        <w:t xml:space="preserve">Usaha penanggulangan diartikan sebagai usaha untuk mencegah dan mengurangi kejahatan penadahan kendaraan hasil tindak pidana pencurian serta peningkatan penyelesaian perkaranya. Mencari upaya penanggulangan kejahatan </w:t>
      </w:r>
      <w:r w:rsidRPr="00EC76AB">
        <w:lastRenderedPageBreak/>
        <w:t xml:space="preserve">penadahan hasil tindak pidana pencurian memang tidak mudah, sehingga peranan masyarakat, aparat pemerintah dalam mengambil langkah-langkah sangat diharapkan guna mengurangi kejahatan penadahan hasil tindak pidana pencurian. </w:t>
      </w:r>
    </w:p>
    <w:p w:rsidR="006D6DBE" w:rsidRPr="00EC76AB" w:rsidRDefault="006D6DBE" w:rsidP="006D6DBE">
      <w:pPr>
        <w:autoSpaceDE w:val="0"/>
        <w:autoSpaceDN w:val="0"/>
        <w:adjustRightInd w:val="0"/>
        <w:spacing w:line="480" w:lineRule="auto"/>
        <w:ind w:firstLine="720"/>
        <w:jc w:val="both"/>
      </w:pPr>
      <w:r w:rsidRPr="00EC76AB">
        <w:t xml:space="preserve">Setiap usaha atau upaya untuk ketertiban sosial yang efektif dalam jangka panjang haruslah didasarkan kepada suatu teori tentang prilaku manusia yang sah tanpa itu sulit sekali untuk ketertiban sosial ini harus dilakukan dalam pencegahan kejahatan dan pembinaan pelanggar hukum serta </w:t>
      </w:r>
      <w:r w:rsidRPr="00EC76AB">
        <w:rPr>
          <w:iCs/>
        </w:rPr>
        <w:t>penindakan</w:t>
      </w:r>
      <w:r w:rsidRPr="00EC76AB">
        <w:t>. Sebab itulah sebelum merumuskan bagaimana cara usaha dan upaya yang dilakukan dalam pencegahan kejahatan penadahan hasil tindak pidana pencurian, maka selain sifat sebagaimana tersebut di atas yang harus diteliti juga haruslah diteliti faktor-faktor apa yang menyebabkan suatu kejahatan terjadi. Karena dari faktor-faktor tersebutlah baru dapat dilakukan tindakan-tindakan apa yang harus diambil menaggulangi kejahatan penadahan hasil tindak pidana pencurian tersebut.</w:t>
      </w:r>
    </w:p>
    <w:p w:rsidR="006D6DBE" w:rsidRPr="00EC76AB" w:rsidRDefault="006D6DBE" w:rsidP="006D6DBE">
      <w:pPr>
        <w:autoSpaceDE w:val="0"/>
        <w:autoSpaceDN w:val="0"/>
        <w:adjustRightInd w:val="0"/>
        <w:spacing w:line="480" w:lineRule="auto"/>
        <w:ind w:firstLine="720"/>
        <w:jc w:val="both"/>
      </w:pPr>
      <w:r w:rsidRPr="00EC76AB">
        <w:t>Kejahatan penadahan hasil tindak pidana pencurian menjadi salah satu bentuk gangguan keamanan dan ketertiban lingkungan masyarkat dan hal ini meresahkan warga. Akhir-akhir ini keadaan menunjukkan adanya kecenderungan meningkatnya kejahatan termasuk kejahatan penadahan hasil tindak pidana pencurian di kalangan masyarakat sehingga perlu diambil langkah-langkah atau usaha-usaha baik secara operasional maupun konsepsional yaitu:</w:t>
      </w:r>
    </w:p>
    <w:p w:rsidR="006D6DBE" w:rsidRPr="00EC76AB" w:rsidRDefault="006D6DBE" w:rsidP="008553CD">
      <w:pPr>
        <w:numPr>
          <w:ilvl w:val="0"/>
          <w:numId w:val="3"/>
        </w:numPr>
        <w:tabs>
          <w:tab w:val="clear" w:pos="921"/>
          <w:tab w:val="num" w:pos="663"/>
        </w:tabs>
        <w:ind w:left="993" w:hanging="284"/>
        <w:jc w:val="both"/>
      </w:pPr>
      <w:r w:rsidRPr="00EC76AB">
        <w:t xml:space="preserve">Memberikan sanksi hukuman yang maksimal kepada pelaku kejahatan penadahan kendaraan hasil tindak pidana pencurian ataupun yang membantunya sesuai dengan ketentuan hukum yang berlaku. </w:t>
      </w:r>
    </w:p>
    <w:p w:rsidR="006D6DBE" w:rsidRPr="00EC76AB" w:rsidRDefault="006D6DBE" w:rsidP="008553CD">
      <w:pPr>
        <w:numPr>
          <w:ilvl w:val="0"/>
          <w:numId w:val="3"/>
        </w:numPr>
        <w:tabs>
          <w:tab w:val="clear" w:pos="921"/>
          <w:tab w:val="num" w:pos="663"/>
        </w:tabs>
        <w:ind w:left="993" w:hanging="284"/>
        <w:jc w:val="both"/>
      </w:pPr>
      <w:r w:rsidRPr="00EC76AB">
        <w:t>Sesuai dengan cita-cita penegakan hukuman kita serta mempertimbangkan perkembangan masyarakat maka pendekatan hukum dengan pendekatan yuridis sudah tidak memadai lagi, pendekatan yuridis sebagai pendekatan utama dalam penegakan hukum perlu diimbangi dengan kekuatan sosio politik dan sosio kultural:</w:t>
      </w:r>
    </w:p>
    <w:p w:rsidR="006D6DBE" w:rsidRPr="00EC76AB" w:rsidRDefault="006D6DBE" w:rsidP="008553CD">
      <w:pPr>
        <w:numPr>
          <w:ilvl w:val="7"/>
          <w:numId w:val="4"/>
        </w:numPr>
        <w:tabs>
          <w:tab w:val="clear" w:pos="5760"/>
          <w:tab w:val="num" w:pos="1023"/>
        </w:tabs>
        <w:ind w:left="1353"/>
        <w:jc w:val="both"/>
      </w:pPr>
      <w:r w:rsidRPr="00EC76AB">
        <w:lastRenderedPageBreak/>
        <w:t>Pendekatan sosio yuridis yaitu dalam penegakan hukum secara tepat dan benar sesuai keyakinan.</w:t>
      </w:r>
    </w:p>
    <w:p w:rsidR="006D6DBE" w:rsidRPr="00EC76AB" w:rsidRDefault="006D6DBE" w:rsidP="008553CD">
      <w:pPr>
        <w:numPr>
          <w:ilvl w:val="7"/>
          <w:numId w:val="4"/>
        </w:numPr>
        <w:tabs>
          <w:tab w:val="clear" w:pos="5760"/>
          <w:tab w:val="num" w:pos="1023"/>
        </w:tabs>
        <w:ind w:left="1353"/>
        <w:jc w:val="both"/>
      </w:pPr>
      <w:r w:rsidRPr="00EC76AB">
        <w:t>Pendekatan sosio politik yaitu dalam penegakan hukum dimaksudkan untuk mewujudkan ketertiban, stabilitas dan kondisi yang diperlukan bagi kelangsungan pembangunan nasional serta kokohnya persatuan dan kesatuan bangsa.</w:t>
      </w:r>
    </w:p>
    <w:p w:rsidR="006D6DBE" w:rsidRPr="00EC76AB" w:rsidRDefault="006D6DBE" w:rsidP="008553CD">
      <w:pPr>
        <w:numPr>
          <w:ilvl w:val="7"/>
          <w:numId w:val="4"/>
        </w:numPr>
        <w:tabs>
          <w:tab w:val="clear" w:pos="5760"/>
          <w:tab w:val="num" w:pos="1023"/>
        </w:tabs>
        <w:ind w:left="1353"/>
        <w:jc w:val="both"/>
      </w:pPr>
      <w:r w:rsidRPr="00EC76AB">
        <w:t>Pendekatan sosio kultural dalam penegakan hukum berarti bahwa nilai-nilai yang hidup dalam masyarakat sehingga rasa keadilan masyarakat lebih terpenuhi yang lebih jauh akan meningkatkan kepercayaan dan dukungan masyarakat terhadap penegak hukum.</w:t>
      </w:r>
      <w:r w:rsidRPr="00EC76AB">
        <w:rPr>
          <w:rStyle w:val="FootnoteReference"/>
        </w:rPr>
        <w:footnoteReference w:id="14"/>
      </w:r>
    </w:p>
    <w:p w:rsidR="006D6DBE" w:rsidRPr="00EC76AB" w:rsidRDefault="006D6DBE" w:rsidP="006D6DBE">
      <w:pPr>
        <w:ind w:left="1683"/>
        <w:jc w:val="both"/>
      </w:pPr>
    </w:p>
    <w:p w:rsidR="006D6DBE" w:rsidRPr="007B00AE" w:rsidRDefault="006D6DBE" w:rsidP="006D6DBE">
      <w:pPr>
        <w:pStyle w:val="BodyTextIndent"/>
        <w:spacing w:line="456" w:lineRule="auto"/>
        <w:rPr>
          <w:szCs w:val="24"/>
        </w:rPr>
      </w:pPr>
      <w:r w:rsidRPr="007B00AE">
        <w:rPr>
          <w:szCs w:val="24"/>
        </w:rPr>
        <w:t>Adapun upaya dan strategi yang dilakukan dalam penanggulangan kejahatan termasuk kejahatan penadahan hasil tindak pidana pencurian  adalah sebagai berikut:</w:t>
      </w:r>
    </w:p>
    <w:p w:rsidR="006D6DBE" w:rsidRPr="007B00AE" w:rsidRDefault="006D6DBE" w:rsidP="008553CD">
      <w:pPr>
        <w:pStyle w:val="BodyTextIndent"/>
        <w:numPr>
          <w:ilvl w:val="0"/>
          <w:numId w:val="2"/>
        </w:numPr>
        <w:tabs>
          <w:tab w:val="clear" w:pos="360"/>
          <w:tab w:val="num" w:pos="283"/>
        </w:tabs>
        <w:spacing w:line="456" w:lineRule="auto"/>
        <w:ind w:left="283" w:hanging="283"/>
        <w:jc w:val="both"/>
        <w:rPr>
          <w:szCs w:val="24"/>
        </w:rPr>
      </w:pPr>
      <w:r w:rsidRPr="007B00AE">
        <w:rPr>
          <w:szCs w:val="24"/>
        </w:rPr>
        <w:t>Upaya Preventif.</w:t>
      </w:r>
    </w:p>
    <w:p w:rsidR="006D6DBE" w:rsidRPr="00EC76AB" w:rsidRDefault="006D6DBE" w:rsidP="006D6DBE">
      <w:pPr>
        <w:spacing w:line="456" w:lineRule="auto"/>
        <w:ind w:firstLine="709"/>
        <w:jc w:val="both"/>
      </w:pPr>
      <w:r w:rsidRPr="00EC76AB">
        <w:t>Usaha preventif ialah segala usaha atau tindakan bagaimana agar perbuatan kejahatan itu tidak terjadi.</w:t>
      </w:r>
      <w:r w:rsidRPr="00EC76AB">
        <w:rPr>
          <w:rStyle w:val="FootnoteReference"/>
        </w:rPr>
        <w:footnoteReference w:id="15"/>
      </w:r>
      <w:r w:rsidRPr="00EC76AB">
        <w:t xml:space="preserve"> Atau dengan kata lain adalah setiap usaha untuk mencegah timbulnya kejahatan, dan usaha-usaha ini diperlukan sebelum perbuatan itu terjadi. Usaha-usaha ini dapat dilakukan oleh pemerintah, lembaga agama dan sosial serta lembaga pendidikan dan juga orang tua dan lainnya.</w:t>
      </w:r>
    </w:p>
    <w:p w:rsidR="006D6DBE" w:rsidRPr="00EC76AB" w:rsidRDefault="006D6DBE" w:rsidP="006D6DBE">
      <w:pPr>
        <w:spacing w:line="480" w:lineRule="auto"/>
        <w:ind w:firstLine="709"/>
        <w:jc w:val="both"/>
      </w:pPr>
      <w:r w:rsidRPr="00EC76AB">
        <w:t>Mengatasi suatu kejahatan jangan hanya memandang tentang kejahatannya itu saja tetapi kita harus mencari sebab-sebab yang menimbulkan kejahatan itu dan itulah yang diusahakan untuk dihapuskan. Jadi pencegahan adalah termasuk mengetahui hal yang menjadi sebab kejahatan itu, karena masa masyarakat adalah masa krisis, mereka berada dalam ketidak stabilan emosi, sering terombang ambing dalam suasana mencari-cari identitas dan dalam masa inilah suburnya untuk pertumbuhan kejahatan.</w:t>
      </w:r>
    </w:p>
    <w:p w:rsidR="006D6DBE" w:rsidRPr="00EC76AB" w:rsidRDefault="006D6DBE" w:rsidP="006D6DBE">
      <w:pPr>
        <w:spacing w:line="480" w:lineRule="auto"/>
        <w:ind w:firstLine="709"/>
        <w:jc w:val="both"/>
      </w:pPr>
      <w:r w:rsidRPr="00EC76AB">
        <w:lastRenderedPageBreak/>
        <w:t>Mencegah agar mereka tidak akan terjerumus ke dalam kejahatan khususnya kejahatan  penadahan hasil tindak pidana pencurian, maka mereka dibimbing, karena bimbingan adalah bagian dari pencegahan walaupun sadar, hal tersebut berhasil jika ada pencegahan secara umum.</w:t>
      </w:r>
      <w:r>
        <w:t xml:space="preserve"> </w:t>
      </w:r>
      <w:r w:rsidRPr="00EC76AB">
        <w:t xml:space="preserve">Pencegahan secara umum ialah bagaimana usaha mengenal dan mengetahui ciri-ciri khas dari pelaku kejahatan dan memberi apa yang </w:t>
      </w:r>
      <w:r>
        <w:t>di</w:t>
      </w:r>
      <w:r w:rsidRPr="00EC76AB">
        <w:t>butuhkan untuk pengembangan diri sehingga hidupnya luput dari hal-hal yang merugikan dirinya.</w:t>
      </w:r>
      <w:r w:rsidRPr="00EC76AB">
        <w:rPr>
          <w:rStyle w:val="FootnoteReference"/>
        </w:rPr>
        <w:footnoteReference w:id="16"/>
      </w:r>
    </w:p>
    <w:p w:rsidR="006D6DBE" w:rsidRPr="00EC76AB" w:rsidRDefault="006D6DBE" w:rsidP="006D6DBE">
      <w:pPr>
        <w:spacing w:line="480" w:lineRule="auto"/>
        <w:ind w:firstLine="709"/>
        <w:jc w:val="both"/>
      </w:pPr>
      <w:r w:rsidRPr="00EC76AB">
        <w:t>Pencegahan dengan memberikan pendidikan, bukan hanya dengan penambahan ilmu dan ketrampilan, melainkan juga dengan pendidikan mental melalui pendidikan agama, budi pekerti dan bagaimana cara-cara yang seharusnya hidup. Inilah pembinaan langsung kepada masyarakat tanpa melupakan pendidikan tentang lingkungan, sehingga lingkungan ikut mencegah timbulnya kejahatan yang merusak masyarakat itu sendiri.</w:t>
      </w:r>
    </w:p>
    <w:p w:rsidR="006D6DBE" w:rsidRPr="00EC76AB" w:rsidRDefault="006D6DBE" w:rsidP="008553CD">
      <w:pPr>
        <w:numPr>
          <w:ilvl w:val="0"/>
          <w:numId w:val="2"/>
        </w:numPr>
        <w:spacing w:line="480" w:lineRule="auto"/>
        <w:jc w:val="both"/>
      </w:pPr>
      <w:r w:rsidRPr="00EC76AB">
        <w:t>Usaha Repressif</w:t>
      </w:r>
    </w:p>
    <w:p w:rsidR="006D6DBE" w:rsidRPr="00EC76AB" w:rsidRDefault="006D6DBE" w:rsidP="006D6DBE">
      <w:pPr>
        <w:spacing w:line="480" w:lineRule="auto"/>
        <w:ind w:firstLine="709"/>
        <w:jc w:val="both"/>
      </w:pPr>
      <w:r w:rsidRPr="00EC76AB">
        <w:t>Usaha repressif ini adalah keseluruhan usaha, daya upaya kebijaksanaan dan tindakan yang diambil sesudah timbulnya atau terjadinya kejahatan itu dengan tujuan agar kejahatan sedemikian jangan sampai terulang lagi.</w:t>
      </w:r>
      <w:r w:rsidRPr="00EC76AB">
        <w:rPr>
          <w:rStyle w:val="FootnoteReference"/>
        </w:rPr>
        <w:footnoteReference w:id="17"/>
      </w:r>
      <w:r>
        <w:t xml:space="preserve"> </w:t>
      </w:r>
      <w:r w:rsidRPr="00EC76AB">
        <w:t>Usaha represif dilakukan dengan memfungsikan sanksi secara optimal dalam rangka penegakan hukum yakni sanksi yuridis, sanksi sosial dan sanksi spritual baik kepada pelaku kejahatan penadahan hasil tindak pidana pencurian maupun yang membantunya yaitu:</w:t>
      </w:r>
    </w:p>
    <w:p w:rsidR="006D6DBE" w:rsidRPr="00EC76AB" w:rsidRDefault="006D6DBE" w:rsidP="008553CD">
      <w:pPr>
        <w:numPr>
          <w:ilvl w:val="1"/>
          <w:numId w:val="2"/>
        </w:numPr>
        <w:tabs>
          <w:tab w:val="clear" w:pos="2277"/>
          <w:tab w:val="num" w:pos="1122"/>
        </w:tabs>
        <w:ind w:left="1122" w:hanging="413"/>
        <w:jc w:val="both"/>
      </w:pPr>
      <w:r w:rsidRPr="00EC76AB">
        <w:lastRenderedPageBreak/>
        <w:t>Sanksi yuridis yaitu sanksi yang ditetapkan dalam hukum pidana materil.</w:t>
      </w:r>
    </w:p>
    <w:p w:rsidR="006D6DBE" w:rsidRPr="00EC76AB" w:rsidRDefault="006D6DBE" w:rsidP="008553CD">
      <w:pPr>
        <w:numPr>
          <w:ilvl w:val="1"/>
          <w:numId w:val="2"/>
        </w:numPr>
        <w:tabs>
          <w:tab w:val="clear" w:pos="2277"/>
          <w:tab w:val="num" w:pos="1122"/>
        </w:tabs>
        <w:ind w:left="1122" w:hanging="413"/>
        <w:jc w:val="both"/>
      </w:pPr>
      <w:r w:rsidRPr="00EC76AB">
        <w:t>Sanksi sosial yaitu sanksi yang diberikan oleh masyarakat terhadap orang-orang yang melakukan perbuatan tercela berupa pengucilan sosial dan semacamnya.</w:t>
      </w:r>
    </w:p>
    <w:p w:rsidR="006D6DBE" w:rsidRPr="00EC76AB" w:rsidRDefault="006D6DBE" w:rsidP="008553CD">
      <w:pPr>
        <w:numPr>
          <w:ilvl w:val="1"/>
          <w:numId w:val="2"/>
        </w:numPr>
        <w:tabs>
          <w:tab w:val="clear" w:pos="2277"/>
        </w:tabs>
        <w:ind w:left="1122" w:hanging="413"/>
        <w:jc w:val="both"/>
      </w:pPr>
      <w:r w:rsidRPr="00EC76AB">
        <w:t>Sanksi spritual yaitu rasa bersalah terhadap diri sendiri dan Tuhan Yang Maha Esa, jika melakukan hubungan dengan khaliknya.</w:t>
      </w:r>
      <w:r w:rsidRPr="00EC76AB">
        <w:rPr>
          <w:rStyle w:val="FootnoteReference"/>
        </w:rPr>
        <w:footnoteReference w:id="18"/>
      </w:r>
    </w:p>
    <w:p w:rsidR="006D6DBE" w:rsidRPr="00EC76AB" w:rsidRDefault="006D6DBE" w:rsidP="006D6DBE">
      <w:pPr>
        <w:tabs>
          <w:tab w:val="num" w:pos="1440"/>
        </w:tabs>
        <w:ind w:left="1122"/>
        <w:jc w:val="both"/>
      </w:pPr>
    </w:p>
    <w:p w:rsidR="006D6DBE" w:rsidRPr="00EC76AB" w:rsidRDefault="006D6DBE" w:rsidP="006D6DBE">
      <w:pPr>
        <w:spacing w:line="480" w:lineRule="auto"/>
        <w:ind w:firstLine="709"/>
        <w:jc w:val="both"/>
      </w:pPr>
      <w:r w:rsidRPr="00EC76AB">
        <w:t>Sanksi yuridis yang ditetapkan melalui proses pengadilan perlu didukung oleh sanksi sosial dan sanksi spritual sehingga tujuan penegakan hukum dapat tercapai secara lebih efektif. Dalam usaha repressif ini termasuk juga penjatuhkan hukuman yang benar-benar sesuai dengan kesalahannya oleh Pengadilan, yang dapat memberikan keinsyafan atau kesadaran agar jangan melakukan perbuatan kejahatan seperti itu lagi.</w:t>
      </w:r>
    </w:p>
    <w:p w:rsidR="006D6DBE" w:rsidRPr="00EC76AB" w:rsidRDefault="006D6DBE" w:rsidP="006D6DBE">
      <w:pPr>
        <w:spacing w:line="480" w:lineRule="auto"/>
        <w:ind w:firstLine="709"/>
        <w:jc w:val="both"/>
      </w:pPr>
      <w:r w:rsidRPr="00EC76AB">
        <w:t>Penerapan cara represif ini, menanggulangi kejahatan-kejahatan  khususnya kejahatan penadahan hasil tindak pidana pencurian yang telah terjadi beserta usaha-usaha yang ditempuh agar kejahatan itu tidak terulang lagi dan sangat diperlukan kontrol yang sangat efisien dan kontiniu.</w:t>
      </w:r>
    </w:p>
    <w:p w:rsidR="006D6DBE" w:rsidRPr="00EC76AB" w:rsidRDefault="006D6DBE" w:rsidP="006D6DBE">
      <w:pPr>
        <w:spacing w:line="480" w:lineRule="auto"/>
        <w:ind w:firstLine="709"/>
        <w:jc w:val="both"/>
      </w:pPr>
      <w:r w:rsidRPr="00EC76AB">
        <w:t>Menjalankan usaha-usaha pemberantasan kejahatan penadahan hasil tindak pidana pencurian dan orang yang membantu melakukan kejahatan penadahan hasil tindak pidana pencurian ini sangatlah diperlukan pengetahuan yang cukup tentang ilmu pengusutan disamping harus adanya itikat baik, ketabahan dan ketekunan yang sungguh-sungguh dari pada pejabat yang berwenang dan yang berkecimpung dalam masalah ini.</w:t>
      </w:r>
    </w:p>
    <w:p w:rsidR="006D6DBE" w:rsidRPr="00EC76AB" w:rsidRDefault="006D6DBE" w:rsidP="006D6DBE">
      <w:pPr>
        <w:spacing w:line="480" w:lineRule="auto"/>
        <w:ind w:firstLine="709"/>
        <w:jc w:val="both"/>
      </w:pPr>
      <w:r w:rsidRPr="00EC76AB">
        <w:t xml:space="preserve">Hakim dalam fungsinya sebagai penegak hukum apabila mengadili hendaknya memilih bentuk putusan yang menitik beratkan segi-segi kepentingan  </w:t>
      </w:r>
      <w:r w:rsidRPr="00EC76AB">
        <w:lastRenderedPageBreak/>
        <w:t>dari pada hanya segi juridis semata-mata. Dalam hal ini hakim harus benar-benar mempertimbangkan putusan itu dari segi psycologi disamping dari segi juridis demi kepentingan si tertuduh, masyarakat dan negara.</w:t>
      </w:r>
    </w:p>
    <w:p w:rsidR="006D6DBE" w:rsidRPr="00EC76AB" w:rsidRDefault="006D6DBE" w:rsidP="008553CD">
      <w:pPr>
        <w:numPr>
          <w:ilvl w:val="0"/>
          <w:numId w:val="2"/>
        </w:numPr>
        <w:spacing w:line="480" w:lineRule="auto"/>
        <w:ind w:left="374" w:hanging="374"/>
        <w:jc w:val="both"/>
      </w:pPr>
      <w:r w:rsidRPr="00EC76AB">
        <w:t>Usaha Reformasi</w:t>
      </w:r>
    </w:p>
    <w:p w:rsidR="006D6DBE" w:rsidRPr="00EC76AB" w:rsidRDefault="006D6DBE" w:rsidP="006D6DBE">
      <w:pPr>
        <w:pStyle w:val="BodyText"/>
        <w:spacing w:line="456" w:lineRule="auto"/>
        <w:ind w:firstLine="709"/>
      </w:pPr>
      <w:r w:rsidRPr="00EC76AB">
        <w:t>Usaha reformasi berarti usaha mengembalikan kepada bentuk semula. Usaha ini merupakan suatu usaha untuk merubah seseorang yang sudah pernah melakukan kejahatan dan agar orang tersebut tidak lagi melakukan kejahatan dan kembali menjadi anggota masyarakat yang baik.</w:t>
      </w:r>
      <w:r w:rsidRPr="00EC76AB">
        <w:rPr>
          <w:rStyle w:val="FootnoteReference"/>
        </w:rPr>
        <w:footnoteReference w:id="19"/>
      </w:r>
    </w:p>
    <w:p w:rsidR="006D6DBE" w:rsidRPr="00EC76AB" w:rsidRDefault="006D6DBE" w:rsidP="006D6DBE">
      <w:pPr>
        <w:spacing w:line="456" w:lineRule="auto"/>
        <w:ind w:firstLine="709"/>
        <w:jc w:val="both"/>
      </w:pPr>
      <w:r w:rsidRPr="00EC76AB">
        <w:t>Usaha reformasi seperti yang dilakukan Lembaga Pemasyarakatan, para narapidana  tidak hanya berdiam diri saja, tetapi mereka juga bekerja sesuai dengan kemampuan dan bakat dari narapidana tersebut. Kegiatan itu berupa bercocok tanam, kerajinan tangan dan lain-lain. Selain kegiatan itu para narapidana juga mendapat pembinaan berupa pendidikan agama, pendidikan moral dan lain sebagainya. Sebab berhasil tidkanya pemberantasan kejahatan sangat tergantung dari perlakuan selama menjalani hukuman. Walaupun masyarakat telah berusaha menangkap atau mengadukan adanya kejahatan, pihak jaksa atau hakim memeriksa, mengadili dan menjatuhkan hukuman, apabila dalam Lembaga Pemasyarakatan itu tidak  dibina, maka mereka tetap saja jahat. Sehingga semua rentetan usaha ini tidak ada artinya sama sekali, bahkan dapat melahirkan penjahat yang lebih ulung lagi.</w:t>
      </w:r>
    </w:p>
    <w:p w:rsidR="006D6DBE" w:rsidRPr="00EC76AB" w:rsidRDefault="006D6DBE" w:rsidP="006D6DBE">
      <w:pPr>
        <w:spacing w:line="456" w:lineRule="auto"/>
        <w:ind w:firstLine="709"/>
        <w:jc w:val="both"/>
      </w:pPr>
      <w:r w:rsidRPr="00EC76AB">
        <w:t>Berdasarkan upaya-upaya menanggulangi atau mengatasi kejahatan penadahan kendaraan hasil tindak pidana pencurian, maka dapat dilakukan dengan dua cara yaitu upaya penal dan upaya non penal.</w:t>
      </w:r>
    </w:p>
    <w:p w:rsidR="006D6DBE" w:rsidRPr="00EC76AB" w:rsidRDefault="006D6DBE" w:rsidP="008553CD">
      <w:pPr>
        <w:numPr>
          <w:ilvl w:val="1"/>
          <w:numId w:val="2"/>
        </w:numPr>
        <w:tabs>
          <w:tab w:val="clear" w:pos="2277"/>
          <w:tab w:val="num" w:pos="435"/>
        </w:tabs>
        <w:spacing w:line="480" w:lineRule="auto"/>
        <w:ind w:left="435"/>
        <w:jc w:val="both"/>
      </w:pPr>
      <w:r w:rsidRPr="00EC76AB">
        <w:lastRenderedPageBreak/>
        <w:t>Upaya Penal</w:t>
      </w:r>
    </w:p>
    <w:p w:rsidR="006D6DBE" w:rsidRPr="00EC76AB" w:rsidRDefault="006D6DBE" w:rsidP="006D6DBE">
      <w:pPr>
        <w:spacing w:line="480" w:lineRule="auto"/>
        <w:ind w:firstLine="709"/>
        <w:jc w:val="both"/>
      </w:pPr>
      <w:r w:rsidRPr="00EC76AB">
        <w:t xml:space="preserve">Upaya penanggulangan kejahatan penadahan hasil tindak pidana pencurian dengan menggunakan sanksi (hukum) pidana atau sarana penal merupakan cara yang paling tua, setua peradaban manusia itu sendiri. Sampai saat inipun, penggunaan sarana penal masih digunakan dan diandalkan sebagai salah satu sarana politik kriminal. Penggunaan upaya penal (sanksi/hukum pidana) dalam mengatur masyarakat (lewat perundang-undangan) pada hakekatnya merupakan bagian dari suatu langkah kebijakan </w:t>
      </w:r>
      <w:r w:rsidRPr="00EC76AB">
        <w:rPr>
          <w:i/>
        </w:rPr>
        <w:t>(policy)</w:t>
      </w:r>
      <w:r w:rsidRPr="00EC76AB">
        <w:t>.</w:t>
      </w:r>
      <w:r w:rsidRPr="00EC76AB">
        <w:rPr>
          <w:rStyle w:val="FootnoteReference"/>
        </w:rPr>
        <w:footnoteReference w:id="20"/>
      </w:r>
    </w:p>
    <w:p w:rsidR="006D6DBE" w:rsidRPr="00EC76AB" w:rsidRDefault="006D6DBE" w:rsidP="006D6DBE">
      <w:pPr>
        <w:spacing w:line="480" w:lineRule="auto"/>
        <w:ind w:firstLine="709"/>
        <w:jc w:val="both"/>
      </w:pPr>
      <w:r w:rsidRPr="00EC76AB">
        <w:t xml:space="preserve">Penggunaan sarana penal atau hukum pidana dalam suatu kebijakan kriminal di Indonesia sebagai sarana untuk menanggulangi kejahatan atau tindak pidana  kejahatan penadahan hasil tindak pidana pencurian untuk saat sekarang ini sangatlah tepat digunakan. </w:t>
      </w:r>
      <w:r>
        <w:t>P</w:t>
      </w:r>
      <w:r w:rsidRPr="00EC76AB">
        <w:t xml:space="preserve">enggunaan sarana penal lebih menitik beratkan pada sifat represifnya yang berarti keseluruhan usaha/kebijakan yang diambil sesudah atau pada waktu terjadinya suatu kejahatan atau tindak pidana. Hal ini diadakan dengan tujuan agar kejahatan tidak terulang lagi atau paling tidak diperkecil kualitas dan kuantitasnya. </w:t>
      </w:r>
    </w:p>
    <w:p w:rsidR="006D6DBE" w:rsidRPr="00EC76AB" w:rsidRDefault="006D6DBE" w:rsidP="006D6DBE">
      <w:pPr>
        <w:spacing w:line="480" w:lineRule="auto"/>
        <w:ind w:firstLine="709"/>
        <w:jc w:val="both"/>
      </w:pPr>
      <w:r w:rsidRPr="00EC76AB">
        <w:t xml:space="preserve">Upaya penanggulangan kejahatan  penadahan hasil tindak pidana pencurian, instansi Pemerintah dalam hal ini Polisi beserta jajarannya selalu tetap konsisten melakukan beberapa kegiatan preventif maupun represif. Tindakan represif yang dilakukan oleh Polisi sebagai lembaga penyidik merupakan upaya penindakan dan penegakan hukum terhadap ancaman faktual dalam tindak pidana pencurian oleh orang-orang yang tidak berhak dan tidak bertanggung jawab. </w:t>
      </w:r>
    </w:p>
    <w:p w:rsidR="006D6DBE" w:rsidRPr="00EC76AB" w:rsidRDefault="006D6DBE" w:rsidP="006D6DBE">
      <w:pPr>
        <w:spacing w:line="480" w:lineRule="auto"/>
        <w:ind w:firstLine="709"/>
        <w:jc w:val="both"/>
      </w:pPr>
      <w:r w:rsidRPr="00EC76AB">
        <w:lastRenderedPageBreak/>
        <w:t xml:space="preserve">Upaya penindakan tersebut aparat penyidik mengacu pada prosedur sebagaimana dimaksud dalam UU Nomor 8 Tahun 1981 tentang Hukum Acara Pidana (KUHAP) serta ketentuan-ketentuan yang terdapat di dalam Kitab Undang-Undang Hukum Pidana yang mengatur tentang kejahatan penadahan hasil tindak pidana pencurian. </w:t>
      </w:r>
    </w:p>
    <w:p w:rsidR="006D6DBE" w:rsidRPr="00EC76AB" w:rsidRDefault="006D6DBE" w:rsidP="006D6DBE">
      <w:pPr>
        <w:spacing w:line="480" w:lineRule="auto"/>
        <w:ind w:firstLine="709"/>
        <w:jc w:val="both"/>
      </w:pPr>
      <w:r w:rsidRPr="00EC76AB">
        <w:t xml:space="preserve">Sesuai dengan unsur-unsur atau sub sistem yang ada di dalam sistem peradilan pidana yakni melibatkan usnsur kepolisian, kejaksaan Pengadilan dan lembaga pemasyarakatan, maka bekerjanya sistem peradilan pidana dapat dimaknai sebagai bekerjanya masing-masing unsur tersebut dalam kapasitas fungsinya masing-masing menghadapi dan atau menangani kejahatan penadahan hasil tindak pidana pencurian yang terjadi. Atas pemahaman tersebut maka bekerjanya sistem peradilan pidana dimulai ketika adanya informasi-informasi tentang adanya dugaan akan, sedang atau telah terjadinya tindak pidana. </w:t>
      </w:r>
    </w:p>
    <w:p w:rsidR="006D6DBE" w:rsidRPr="00EC76AB" w:rsidRDefault="006D6DBE" w:rsidP="006D6DBE">
      <w:pPr>
        <w:spacing w:line="480" w:lineRule="auto"/>
        <w:ind w:firstLine="709"/>
        <w:jc w:val="both"/>
      </w:pPr>
      <w:r w:rsidRPr="00EC76AB">
        <w:t>Penggunaan sarana penal melalui sistem peradilan pidana yang dirumuskan sebagai berikut:</w:t>
      </w:r>
    </w:p>
    <w:p w:rsidR="006D6DBE" w:rsidRPr="00EC76AB" w:rsidRDefault="006D6DBE" w:rsidP="008553CD">
      <w:pPr>
        <w:numPr>
          <w:ilvl w:val="0"/>
          <w:numId w:val="5"/>
        </w:numPr>
        <w:spacing w:line="480" w:lineRule="auto"/>
        <w:jc w:val="both"/>
      </w:pPr>
      <w:r w:rsidRPr="00EC76AB">
        <w:t xml:space="preserve">Mengapa masyarakat menjadi korban kejahatan. </w:t>
      </w:r>
    </w:p>
    <w:p w:rsidR="006D6DBE" w:rsidRPr="00EC76AB" w:rsidRDefault="006D6DBE" w:rsidP="008553CD">
      <w:pPr>
        <w:numPr>
          <w:ilvl w:val="0"/>
          <w:numId w:val="5"/>
        </w:numPr>
        <w:spacing w:line="480" w:lineRule="auto"/>
        <w:jc w:val="both"/>
      </w:pPr>
      <w:r w:rsidRPr="00EC76AB">
        <w:t>Menyelesaikan kasus kejahatan yang terjadi masyarakat puas bahwa keadilan telah ditegakkan dan yang tersalah telah dipidana.</w:t>
      </w:r>
    </w:p>
    <w:p w:rsidR="006D6DBE" w:rsidRPr="00EC76AB" w:rsidRDefault="006D6DBE" w:rsidP="008553CD">
      <w:pPr>
        <w:numPr>
          <w:ilvl w:val="0"/>
          <w:numId w:val="5"/>
        </w:numPr>
        <w:spacing w:line="480" w:lineRule="auto"/>
        <w:jc w:val="both"/>
      </w:pPr>
      <w:r w:rsidRPr="00EC76AB">
        <w:t>Mengusahakan agar mereka yang pernah melakukan kejahatan tindak mengulangi lagi kejahatannya.</w:t>
      </w:r>
      <w:r w:rsidRPr="00EC76AB">
        <w:rPr>
          <w:rStyle w:val="FootnoteReference"/>
        </w:rPr>
        <w:footnoteReference w:id="21"/>
      </w:r>
      <w:r w:rsidRPr="00EC76AB">
        <w:t xml:space="preserve"> </w:t>
      </w:r>
    </w:p>
    <w:p w:rsidR="006D6DBE" w:rsidRPr="00EC76AB" w:rsidRDefault="006D6DBE" w:rsidP="006D6DBE">
      <w:pPr>
        <w:spacing w:line="480" w:lineRule="auto"/>
        <w:ind w:firstLine="709"/>
        <w:jc w:val="both"/>
      </w:pPr>
      <w:r w:rsidRPr="00EC76AB">
        <w:t xml:space="preserve">Ternyata dari beberapa tujuan tersebut sekalipun ada yang telah berhasil dicapai namun keberhasilannya itu tidak memberikan kepuasan. Diakui bahwa </w:t>
      </w:r>
      <w:r w:rsidRPr="00EC76AB">
        <w:lastRenderedPageBreak/>
        <w:t xml:space="preserve">sudah sekian banyak kasus kejahatan penadahan hasil tindak pidana pencurian yang diselesaikan oleh lembaga peradilan melalui bekerjanya sistem peradilan pidana dengan menghasilkan sekian banyak putusan, tetapi sekian banyak pula putusan itu tidak membuat masyarakat puas bahwa keadilan telah ditegakkan. </w:t>
      </w:r>
    </w:p>
    <w:p w:rsidR="006D6DBE" w:rsidRPr="00EC76AB" w:rsidRDefault="006D6DBE" w:rsidP="006D6DBE">
      <w:pPr>
        <w:spacing w:line="516" w:lineRule="auto"/>
        <w:ind w:firstLine="709"/>
        <w:jc w:val="both"/>
      </w:pPr>
      <w:r w:rsidRPr="00EC76AB">
        <w:t xml:space="preserve">Penggunaan sarana penal melalui sistem peradilan pidana dalam menangani kejahatan penadahan hasil tindak pidana pencurian harus tetap dilakukan oleh aparatur penegak hukum baik Polisi, Jaksa, Hakim dan lembaga pemasyarakatan. Hal ini diperkuat oleh pendapat dari Herbert L. Packer dalam bukunya </w:t>
      </w:r>
      <w:r w:rsidRPr="00EC76AB">
        <w:rPr>
          <w:i/>
        </w:rPr>
        <w:t>“The Limits of the Criminal Sanction”</w:t>
      </w:r>
      <w:r w:rsidRPr="00EC76AB">
        <w:t xml:space="preserve">, yang intinya mengatakan sebagai berikut: </w:t>
      </w:r>
    </w:p>
    <w:p w:rsidR="006D6DBE" w:rsidRPr="00EC76AB" w:rsidRDefault="006D6DBE" w:rsidP="008553CD">
      <w:pPr>
        <w:numPr>
          <w:ilvl w:val="0"/>
          <w:numId w:val="6"/>
        </w:numPr>
        <w:jc w:val="both"/>
      </w:pPr>
      <w:r w:rsidRPr="00EC76AB">
        <w:t>Sanksi pidana sangatlah diperlukan sebab kita tidak dapat hidup, sekarang maupun di masa yang akan datang, tanpa pidana.</w:t>
      </w:r>
    </w:p>
    <w:p w:rsidR="006D6DBE" w:rsidRPr="00EC76AB" w:rsidRDefault="006D6DBE" w:rsidP="008553CD">
      <w:pPr>
        <w:numPr>
          <w:ilvl w:val="0"/>
          <w:numId w:val="6"/>
        </w:numPr>
        <w:jc w:val="both"/>
      </w:pPr>
      <w:r w:rsidRPr="00EC76AB">
        <w:t xml:space="preserve">Sanksi pidana merupakan alat atau sarana terbaik yang tersedia, yang kita miliki untuk menghadapi kejahatan-kejahatan atau bahaya besar dan segera serta untuk menghadapi ancaman-ancaman dari bahaya. </w:t>
      </w:r>
    </w:p>
    <w:p w:rsidR="006D6DBE" w:rsidRPr="00EC76AB" w:rsidRDefault="006D6DBE" w:rsidP="008553CD">
      <w:pPr>
        <w:numPr>
          <w:ilvl w:val="0"/>
          <w:numId w:val="6"/>
        </w:numPr>
        <w:jc w:val="both"/>
      </w:pPr>
      <w:r w:rsidRPr="00EC76AB">
        <w:t>Sanksi pidana suatu ketika merupakan penjamin yang utama, dan suatu ketika merupakan pengancam utama dari kebebasan manusia. Ia merupakan penjamin apabila digunakan secara hemat, cermat dan secara manusiawi ia merupakan pengancam apabila digunakan secara sembarangan dan secara paksa.</w:t>
      </w:r>
      <w:r w:rsidRPr="00EC76AB">
        <w:rPr>
          <w:rStyle w:val="FootnoteReference"/>
        </w:rPr>
        <w:footnoteReference w:id="22"/>
      </w:r>
    </w:p>
    <w:p w:rsidR="006D6DBE" w:rsidRPr="00EC76AB" w:rsidRDefault="006D6DBE" w:rsidP="006D6DBE">
      <w:pPr>
        <w:jc w:val="both"/>
      </w:pPr>
    </w:p>
    <w:p w:rsidR="006D6DBE" w:rsidRDefault="006D6DBE" w:rsidP="006D6DBE">
      <w:pPr>
        <w:spacing w:line="504" w:lineRule="auto"/>
        <w:ind w:firstLine="709"/>
        <w:jc w:val="both"/>
      </w:pPr>
      <w:r w:rsidRPr="00EC76AB">
        <w:t xml:space="preserve">Berdasarkan pendapat di atas dapat disimpulkan bahwa penggunaan sarana penal atau sanksi pidana untuk menanggulangi harus dilakukan dengan hati-hati, sebab bukan tidak mungkin penggunaan sanksi pidana itu akan menjadi bumerang, dalam arti justeru akan menimbulkan bahaya dan meningkatkan jumlah kejahatan di masyarakat. </w:t>
      </w:r>
    </w:p>
    <w:p w:rsidR="006D6DBE" w:rsidRPr="00EC76AB" w:rsidRDefault="006D6DBE" w:rsidP="006D6DBE">
      <w:pPr>
        <w:spacing w:line="504" w:lineRule="auto"/>
        <w:ind w:firstLine="709"/>
        <w:jc w:val="both"/>
      </w:pPr>
    </w:p>
    <w:p w:rsidR="006D6DBE" w:rsidRPr="00EC76AB" w:rsidRDefault="006D6DBE" w:rsidP="008553CD">
      <w:pPr>
        <w:numPr>
          <w:ilvl w:val="1"/>
          <w:numId w:val="2"/>
        </w:numPr>
        <w:tabs>
          <w:tab w:val="clear" w:pos="2277"/>
          <w:tab w:val="num" w:pos="435"/>
        </w:tabs>
        <w:spacing w:line="504" w:lineRule="auto"/>
        <w:ind w:left="435"/>
        <w:jc w:val="both"/>
      </w:pPr>
      <w:r w:rsidRPr="00EC76AB">
        <w:lastRenderedPageBreak/>
        <w:t>Upaya Non Penal</w:t>
      </w:r>
    </w:p>
    <w:p w:rsidR="006D6DBE" w:rsidRPr="00EC76AB" w:rsidRDefault="006D6DBE" w:rsidP="006D6DBE">
      <w:pPr>
        <w:spacing w:line="480" w:lineRule="auto"/>
        <w:ind w:firstLine="709"/>
        <w:jc w:val="both"/>
      </w:pPr>
      <w:r w:rsidRPr="00EC76AB">
        <w:t xml:space="preserve">Usaha-usaha yang rasional untuk mengendalikan atau menanggulangi kejahatan kejahatan penadahan hasil tindak pidana pencurian sudah barang tentu tidak hanya dengan menggunakan sarana penal (hukum pidana) saja, tetapi dapat juga dengan menggunakan sarana-sarana yang non penal. </w:t>
      </w:r>
    </w:p>
    <w:p w:rsidR="006D6DBE" w:rsidRPr="00EC76AB" w:rsidRDefault="006D6DBE" w:rsidP="006D6DBE">
      <w:pPr>
        <w:spacing w:line="480" w:lineRule="auto"/>
        <w:ind w:firstLine="709"/>
        <w:jc w:val="both"/>
      </w:pPr>
      <w:r w:rsidRPr="00EC76AB">
        <w:t>Usaha-usaha non penal ini misalnya penyantunan dan pendidikan sosial dalam rangka mengembangkan taunggung jawab sosial warga masyarakat; penggarapan kesehatan jiwa masyarakat melalui pendidikan moral, agama dan sebagainya, peningkatan usaha-usaha kesejahteraan terlebih bila melihat pelaku tindak pidana tersebut adalah oknum aparat pemerintah (militer)</w:t>
      </w:r>
      <w:r>
        <w:t>,</w:t>
      </w:r>
      <w:r w:rsidRPr="00EC76AB">
        <w:t xml:space="preserve"> kegiatan patroli dan pengawasan lainnya secara kontinyu oleh Polisi dan aparat keamanan lainnya dan sebagainya. </w:t>
      </w:r>
    </w:p>
    <w:p w:rsidR="006D6DBE" w:rsidRPr="00EC76AB" w:rsidRDefault="006D6DBE" w:rsidP="006D6DBE">
      <w:pPr>
        <w:spacing w:line="480" w:lineRule="auto"/>
        <w:ind w:firstLine="709"/>
        <w:jc w:val="both"/>
      </w:pPr>
      <w:r w:rsidRPr="00EC76AB">
        <w:t xml:space="preserve">Usaha-usaha non penal ini dapat meliputi bidang yang sangat luas sekali di seluruh sektor kebijakan sosial. Tujuan utama dari usaha-usaha non penal ini adalah memperbaiki kondisi-kondisi sosial tertentu, namun secara tidak langsung mempunyai pengaruh preventif kejahatan. Dengan demikian dilihat dari sudut kebijakan kriminal, keseluruhan kegiatan preventif yang non penal itu sebenarnya mempunyai kedudukan yang sangat strategis dan memegang posisi kunci yang harus diintensifkan. </w:t>
      </w:r>
    </w:p>
    <w:p w:rsidR="006D6DBE" w:rsidRPr="00EC76AB" w:rsidRDefault="006D6DBE" w:rsidP="006D6DBE">
      <w:pPr>
        <w:spacing w:line="480" w:lineRule="auto"/>
        <w:ind w:firstLine="709"/>
        <w:jc w:val="both"/>
      </w:pPr>
      <w:r w:rsidRPr="00EC76AB">
        <w:t xml:space="preserve">Kegagalan dalam menggarap posisi strategis ini justru akan berakibat sangat fatal bagi usaha penanggulangan kejahatan tindak pidana pencurian. Oleh karena itu suatu kebijakan kriminal harus dapat mengintegrasikan dan </w:t>
      </w:r>
      <w:r w:rsidRPr="00EC76AB">
        <w:lastRenderedPageBreak/>
        <w:t>mengharmonisasikan seluruh kegiatan preventif yang non penal itu ke dalam suatu sistem kegiatan negara yang teratur dan terpadu.</w:t>
      </w:r>
    </w:p>
    <w:p w:rsidR="006D6DBE" w:rsidRPr="00EC76AB" w:rsidRDefault="006D6DBE" w:rsidP="006D6DBE">
      <w:pPr>
        <w:spacing w:line="480" w:lineRule="auto"/>
        <w:ind w:firstLine="709"/>
        <w:jc w:val="both"/>
      </w:pPr>
      <w:r w:rsidRPr="00EC76AB">
        <w:t xml:space="preserve">Ada 2 (dua) usaha preventif sebagai pendekatan non penal yang dapat dilakukan oleh masyarakat lua di dalam mencegah dan menanggulangi terjadinya tindak pidana  kejahatan pencurian, yakni: </w:t>
      </w:r>
    </w:p>
    <w:p w:rsidR="006D6DBE" w:rsidRPr="00EC76AB" w:rsidRDefault="006D6DBE" w:rsidP="008553CD">
      <w:pPr>
        <w:numPr>
          <w:ilvl w:val="4"/>
          <w:numId w:val="2"/>
        </w:numPr>
        <w:tabs>
          <w:tab w:val="clear" w:pos="4362"/>
          <w:tab w:val="left" w:pos="993"/>
        </w:tabs>
        <w:ind w:left="993"/>
        <w:jc w:val="both"/>
      </w:pPr>
      <w:r w:rsidRPr="00EC76AB">
        <w:t xml:space="preserve">Usaha </w:t>
      </w:r>
      <w:r w:rsidRPr="00EC76AB">
        <w:rPr>
          <w:i/>
        </w:rPr>
        <w:t>Abolisionistik</w:t>
      </w:r>
      <w:r w:rsidRPr="00EC76AB">
        <w:t xml:space="preserve">, yaitu : </w:t>
      </w:r>
    </w:p>
    <w:p w:rsidR="006D6DBE" w:rsidRPr="00EC76AB" w:rsidRDefault="006D6DBE" w:rsidP="006D6DBE">
      <w:pPr>
        <w:tabs>
          <w:tab w:val="left" w:pos="993"/>
        </w:tabs>
        <w:ind w:left="993"/>
        <w:jc w:val="both"/>
      </w:pPr>
      <w:r w:rsidRPr="00EC76AB">
        <w:t xml:space="preserve">Usaha menanggulangi kejahatan dengan terlebih dahulu mempelajari sebab-sebab terjadinya hal-hal yang bersifat negatif terebut, kemudian dilakukan tindakan yang berupa menghilangkan atau setidak-tidaknya mengurangi penyebabnya. Dalam hal tindak pidana pencurian baik yang dilakukan oleh sipil maupun yang dilakukan dengan militer, maka usaha </w:t>
      </w:r>
      <w:r w:rsidRPr="00EC76AB">
        <w:rPr>
          <w:i/>
        </w:rPr>
        <w:t xml:space="preserve">abolisionistik </w:t>
      </w:r>
      <w:r w:rsidRPr="00EC76AB">
        <w:t xml:space="preserve">ditujukan untuk menghilangkan atau mengurangi sebab-sebab adanya oknum yang secara sadar dan dengan maksud tertentu melakukan tindak pidana pencurian, serta meningkatkan kewaspadaan atau menutup kemungkinan untuk terjadinya suatu tindak pidana pencurian baik yang dilakukan oleh golongan sipil maupun militer. Dalam pelaksanaan, usaha </w:t>
      </w:r>
      <w:r w:rsidRPr="00EC76AB">
        <w:rPr>
          <w:i/>
        </w:rPr>
        <w:t xml:space="preserve">abolisionistik </w:t>
      </w:r>
      <w:r w:rsidRPr="00EC76AB">
        <w:t xml:space="preserve">mutlak mengikutsertakan tenaga ahli seperti psikolog, kriminolog, ahli hukum dan lain-lain, yang diperlukan untuk melakukan penelitian lapangan secara ilmiah untuk memperoleh data tentang sebab-sebab timbulnya tindak pidana pencurian. </w:t>
      </w:r>
    </w:p>
    <w:p w:rsidR="006D6DBE" w:rsidRPr="00EC76AB" w:rsidRDefault="006D6DBE" w:rsidP="008553CD">
      <w:pPr>
        <w:numPr>
          <w:ilvl w:val="4"/>
          <w:numId w:val="2"/>
        </w:numPr>
        <w:tabs>
          <w:tab w:val="clear" w:pos="4362"/>
          <w:tab w:val="left" w:pos="993"/>
        </w:tabs>
        <w:ind w:left="993"/>
        <w:jc w:val="both"/>
      </w:pPr>
      <w:r w:rsidRPr="00EC76AB">
        <w:t xml:space="preserve">Usaha </w:t>
      </w:r>
      <w:r w:rsidRPr="00EC76AB">
        <w:rPr>
          <w:i/>
        </w:rPr>
        <w:t>Moralistik</w:t>
      </w:r>
      <w:r w:rsidRPr="00EC76AB">
        <w:t xml:space="preserve">, yaitu: </w:t>
      </w:r>
    </w:p>
    <w:p w:rsidR="006D6DBE" w:rsidRPr="00EC76AB" w:rsidRDefault="006D6DBE" w:rsidP="006D6DBE">
      <w:pPr>
        <w:tabs>
          <w:tab w:val="left" w:pos="993"/>
        </w:tabs>
        <w:ind w:left="993"/>
        <w:jc w:val="both"/>
      </w:pPr>
      <w:r w:rsidRPr="00EC76AB">
        <w:t>Usaha penanggulangan yang dimaksudkan adalah untuk mempertebal dan membina mental, moral masyarakat serta iman masyarakat sehingga dapat menghindari diri dari hal-hal yang negatif yang dapat merusak masyarakat. Usaha ini dapat dilakukan oleh para ulama, penyidik para ahli yang mamahami masalah-masalah tindak pidana pencurian.</w:t>
      </w:r>
      <w:r w:rsidRPr="00EC76AB">
        <w:rPr>
          <w:rStyle w:val="FootnoteReference"/>
        </w:rPr>
        <w:footnoteReference w:id="23"/>
      </w:r>
      <w:r w:rsidRPr="00EC76AB">
        <w:t xml:space="preserve"> </w:t>
      </w:r>
    </w:p>
    <w:p w:rsidR="006D6DBE" w:rsidRPr="00EC76AB" w:rsidRDefault="006D6DBE" w:rsidP="006D6DBE">
      <w:pPr>
        <w:tabs>
          <w:tab w:val="left" w:pos="993"/>
        </w:tabs>
        <w:ind w:left="993"/>
        <w:jc w:val="both"/>
      </w:pPr>
    </w:p>
    <w:p w:rsidR="006D6DBE" w:rsidRPr="00EC76AB" w:rsidRDefault="006D6DBE" w:rsidP="006D6DBE">
      <w:pPr>
        <w:spacing w:line="480" w:lineRule="auto"/>
        <w:ind w:firstLine="708"/>
        <w:jc w:val="both"/>
      </w:pPr>
      <w:r w:rsidRPr="00EC76AB">
        <w:t xml:space="preserve">Usaha ini antara lain: </w:t>
      </w:r>
    </w:p>
    <w:p w:rsidR="006D6DBE" w:rsidRPr="00EC76AB" w:rsidRDefault="006D6DBE" w:rsidP="008553CD">
      <w:pPr>
        <w:numPr>
          <w:ilvl w:val="0"/>
          <w:numId w:val="7"/>
        </w:numPr>
        <w:tabs>
          <w:tab w:val="clear" w:pos="720"/>
        </w:tabs>
        <w:ind w:left="1080"/>
        <w:jc w:val="both"/>
      </w:pPr>
      <w:r w:rsidRPr="00EC76AB">
        <w:t xml:space="preserve">Meningkatkan penyebaran agama secara lebih intensif. </w:t>
      </w:r>
    </w:p>
    <w:p w:rsidR="006D6DBE" w:rsidRPr="00EC76AB" w:rsidRDefault="006D6DBE" w:rsidP="008553CD">
      <w:pPr>
        <w:numPr>
          <w:ilvl w:val="0"/>
          <w:numId w:val="7"/>
        </w:numPr>
        <w:tabs>
          <w:tab w:val="clear" w:pos="720"/>
        </w:tabs>
        <w:ind w:left="1080"/>
        <w:jc w:val="both"/>
      </w:pPr>
      <w:r w:rsidRPr="00EC76AB">
        <w:t>Meningkatkan pendidikan mengenai etika dan budi pekerti di kalangan masyarakat.</w:t>
      </w:r>
    </w:p>
    <w:p w:rsidR="006D6DBE" w:rsidRPr="00EC76AB" w:rsidRDefault="006D6DBE" w:rsidP="008553CD">
      <w:pPr>
        <w:numPr>
          <w:ilvl w:val="0"/>
          <w:numId w:val="7"/>
        </w:numPr>
        <w:tabs>
          <w:tab w:val="clear" w:pos="720"/>
        </w:tabs>
        <w:ind w:left="1080"/>
        <w:jc w:val="both"/>
      </w:pPr>
      <w:r w:rsidRPr="00EC76AB">
        <w:t>Memberi penerangan-penerangan mengenai bahaya-bahaya serta ancaman hukuman terhadap oknum yang melakukan tindak pidana, terlebih apabila kita melihat kejadian yang sering terjadi pada saat sekarang ini, dimana terhadap para pelaku tindak pidana apabila tertangkap tangan oleh masyarakat maka masyarakat tidak akan segan-</w:t>
      </w:r>
      <w:r w:rsidRPr="00EC76AB">
        <w:lastRenderedPageBreak/>
        <w:t xml:space="preserve">segan menghakimi sendiri para pelaku tindak pidana pencurian yang tertangkap tangan. </w:t>
      </w:r>
    </w:p>
    <w:p w:rsidR="006D6DBE" w:rsidRPr="00EC76AB" w:rsidRDefault="006D6DBE" w:rsidP="008553CD">
      <w:pPr>
        <w:numPr>
          <w:ilvl w:val="0"/>
          <w:numId w:val="7"/>
        </w:numPr>
        <w:tabs>
          <w:tab w:val="clear" w:pos="720"/>
        </w:tabs>
        <w:ind w:left="1080"/>
        <w:jc w:val="both"/>
      </w:pPr>
      <w:r w:rsidRPr="00EC76AB">
        <w:t xml:space="preserve">Aparat hukum harus berani mengambil tindakan tegas terhadap para pelaku tindak pidana  . </w:t>
      </w:r>
    </w:p>
    <w:p w:rsidR="006D6DBE" w:rsidRPr="00EC76AB" w:rsidRDefault="006D6DBE" w:rsidP="008553CD">
      <w:pPr>
        <w:numPr>
          <w:ilvl w:val="0"/>
          <w:numId w:val="7"/>
        </w:numPr>
        <w:tabs>
          <w:tab w:val="clear" w:pos="720"/>
        </w:tabs>
        <w:ind w:left="1080"/>
        <w:jc w:val="both"/>
      </w:pPr>
      <w:r w:rsidRPr="00EC76AB">
        <w:t xml:space="preserve">Meningkatkan kerja sama yang baik antara aparat yang menangani masalah  kejahatan pencurian dengan masyarakat luas, sehingga dengan kerja sama yang baik ini akan membuahkan hasil yang baik pula. Misalnya masyarakat mengetahui adanya tindak pidana baik yang dilakukan oleh golongan sipil maupun golongan militer ataupun yang dilakukan oleh kedua-duanya, maka masyarakat wajib melaporkan atau </w:t>
      </w:r>
    </w:p>
    <w:p w:rsidR="006D6DBE" w:rsidRPr="00EC76AB" w:rsidRDefault="006D6DBE" w:rsidP="008553CD">
      <w:pPr>
        <w:numPr>
          <w:ilvl w:val="0"/>
          <w:numId w:val="7"/>
        </w:numPr>
        <w:tabs>
          <w:tab w:val="clear" w:pos="720"/>
        </w:tabs>
        <w:ind w:left="1080"/>
        <w:jc w:val="both"/>
      </w:pPr>
      <w:r w:rsidRPr="00EC76AB">
        <w:t>Menyerahkan kepada yang berwajib.</w:t>
      </w:r>
      <w:r w:rsidRPr="00EC76AB">
        <w:rPr>
          <w:rStyle w:val="FootnoteReference"/>
        </w:rPr>
        <w:footnoteReference w:id="24"/>
      </w:r>
    </w:p>
    <w:p w:rsidR="006D6DBE" w:rsidRDefault="006D6DBE" w:rsidP="006D6DBE">
      <w:pPr>
        <w:autoSpaceDE w:val="0"/>
        <w:autoSpaceDN w:val="0"/>
        <w:adjustRightInd w:val="0"/>
        <w:ind w:firstLine="720"/>
        <w:jc w:val="both"/>
        <w:rPr>
          <w:rFonts w:eastAsia="MS Mincho"/>
          <w:b/>
        </w:rPr>
      </w:pPr>
    </w:p>
    <w:p w:rsidR="006D6DBE" w:rsidRPr="007B00AE" w:rsidRDefault="006D6DBE" w:rsidP="008553CD">
      <w:pPr>
        <w:numPr>
          <w:ilvl w:val="1"/>
          <w:numId w:val="10"/>
        </w:numPr>
        <w:tabs>
          <w:tab w:val="clear" w:pos="3310"/>
          <w:tab w:val="num" w:pos="360"/>
        </w:tabs>
        <w:ind w:left="360"/>
        <w:jc w:val="both"/>
        <w:rPr>
          <w:b/>
        </w:rPr>
      </w:pPr>
      <w:r w:rsidRPr="007B00AE">
        <w:rPr>
          <w:b/>
        </w:rPr>
        <w:t>Pertimbangan Hukum Hakim Dalam Putusan Nomor 155/Pid.B/20245/</w:t>
      </w:r>
      <w:r>
        <w:rPr>
          <w:b/>
        </w:rPr>
        <w:t xml:space="preserve"> </w:t>
      </w:r>
      <w:r w:rsidRPr="007B00AE">
        <w:rPr>
          <w:b/>
        </w:rPr>
        <w:t xml:space="preserve">PN. Sei Rampah  </w:t>
      </w:r>
    </w:p>
    <w:p w:rsidR="006D6DBE" w:rsidRPr="00EC76AB" w:rsidRDefault="006D6DBE" w:rsidP="006D6DBE">
      <w:pPr>
        <w:ind w:left="360"/>
        <w:jc w:val="both"/>
        <w:rPr>
          <w:b/>
        </w:rPr>
      </w:pPr>
    </w:p>
    <w:p w:rsidR="006D6DBE" w:rsidRPr="00EC76AB" w:rsidRDefault="006D6DBE" w:rsidP="008553CD">
      <w:pPr>
        <w:numPr>
          <w:ilvl w:val="1"/>
          <w:numId w:val="7"/>
        </w:numPr>
        <w:tabs>
          <w:tab w:val="clear" w:pos="1440"/>
          <w:tab w:val="num" w:pos="720"/>
        </w:tabs>
        <w:spacing w:line="480" w:lineRule="auto"/>
        <w:ind w:left="720"/>
        <w:jc w:val="both"/>
        <w:rPr>
          <w:b/>
        </w:rPr>
      </w:pPr>
      <w:r w:rsidRPr="00EC76AB">
        <w:rPr>
          <w:b/>
        </w:rPr>
        <w:t>Kronologis Kasus</w:t>
      </w:r>
    </w:p>
    <w:p w:rsidR="006D6DBE" w:rsidRDefault="006D6DBE" w:rsidP="006D6DBE">
      <w:pPr>
        <w:autoSpaceDE w:val="0"/>
        <w:autoSpaceDN w:val="0"/>
        <w:adjustRightInd w:val="0"/>
        <w:spacing w:line="456" w:lineRule="auto"/>
        <w:ind w:firstLine="720"/>
        <w:jc w:val="both"/>
        <w:rPr>
          <w:iCs/>
        </w:rPr>
      </w:pPr>
      <w:r w:rsidRPr="00514F51">
        <w:t>Terdakwa dalam kasus ini adalah Misianto</w:t>
      </w:r>
      <w:r>
        <w:t xml:space="preserve"> </w:t>
      </w:r>
      <w:r w:rsidRPr="00514F51">
        <w:t>hari Minggu tanggal 28 Januari 2024</w:t>
      </w:r>
      <w:r>
        <w:t xml:space="preserve"> </w:t>
      </w:r>
      <w:r w:rsidRPr="00514F51">
        <w:t>sekira pukul 17.00 WIB atau setidak-tidaknya pada suatu waktu lain dalam</w:t>
      </w:r>
      <w:r>
        <w:t xml:space="preserve"> </w:t>
      </w:r>
      <w:r w:rsidRPr="00514F51">
        <w:t>bulan Januari Tahun 2024, atau setidak-tidaknya pada Tahun 2024 bertempat di</w:t>
      </w:r>
      <w:r>
        <w:t xml:space="preserve"> </w:t>
      </w:r>
      <w:r w:rsidRPr="00514F51">
        <w:t>Dusun Kelapa Desa Melati II Kecamatan Perbaungan Kabupaten Serdang</w:t>
      </w:r>
      <w:r>
        <w:t xml:space="preserve"> </w:t>
      </w:r>
      <w:r w:rsidRPr="00514F51">
        <w:t>Bedagai atau setidak-tidaknya pada suatu tempat yang masih termasuk dalam</w:t>
      </w:r>
      <w:r>
        <w:t xml:space="preserve"> </w:t>
      </w:r>
      <w:r w:rsidRPr="00514F51">
        <w:t>wilayah hukum Pengadilan Negeri Sei Rampah yang berwenang memeriksa dan mengadili, melakukan tindak pidana ”</w:t>
      </w:r>
      <w:r w:rsidRPr="00514F51">
        <w:rPr>
          <w:iCs/>
        </w:rPr>
        <w:t>yang melakukan, yang menyuruh melakukan dan yang turut serta melakukan perbuatan membeli, menyewa, menukar, menerima gadai, menerima hadiah, atau untuk menarik keuntungan, menjual, menyewakan, menukarkan, menggadaikan, mengangkut, meyimpan</w:t>
      </w:r>
      <w:r>
        <w:rPr>
          <w:iCs/>
        </w:rPr>
        <w:t xml:space="preserve"> </w:t>
      </w:r>
      <w:r w:rsidRPr="00514F51">
        <w:rPr>
          <w:iCs/>
        </w:rPr>
        <w:t>atau menyembunyikan sesuatu benda, yang diketahui atau sepatutnya harus</w:t>
      </w:r>
      <w:r>
        <w:rPr>
          <w:iCs/>
        </w:rPr>
        <w:t xml:space="preserve"> </w:t>
      </w:r>
      <w:r w:rsidRPr="00514F51">
        <w:rPr>
          <w:iCs/>
        </w:rPr>
        <w:t>diduga bahwa diperoleh dari kejahatan</w:t>
      </w:r>
    </w:p>
    <w:p w:rsidR="006D6DBE" w:rsidRDefault="006D6DBE" w:rsidP="006D6DBE">
      <w:pPr>
        <w:autoSpaceDE w:val="0"/>
        <w:autoSpaceDN w:val="0"/>
        <w:adjustRightInd w:val="0"/>
        <w:spacing w:line="480" w:lineRule="auto"/>
        <w:ind w:firstLine="720"/>
        <w:jc w:val="both"/>
      </w:pPr>
      <w:r w:rsidRPr="00514F51">
        <w:t xml:space="preserve">Terdakwa </w:t>
      </w:r>
      <w:r>
        <w:t xml:space="preserve">melakukan perbuatan tersebut </w:t>
      </w:r>
      <w:r w:rsidRPr="00514F51">
        <w:t>dengan cara</w:t>
      </w:r>
      <w:r>
        <w:t xml:space="preserve"> </w:t>
      </w:r>
      <w:r w:rsidRPr="00514F51">
        <w:t xml:space="preserve"> berawal pada hari Minggu tanggal 28 Januari 2024 sekira pukul</w:t>
      </w:r>
      <w:r>
        <w:t xml:space="preserve"> </w:t>
      </w:r>
      <w:r w:rsidRPr="00514F51">
        <w:t xml:space="preserve">15.00 WIB saksi Angga Wijaya </w:t>
      </w:r>
      <w:r w:rsidRPr="00514F51">
        <w:lastRenderedPageBreak/>
        <w:t>Manurung sedang berjalan kaki menuju</w:t>
      </w:r>
      <w:r>
        <w:t xml:space="preserve"> </w:t>
      </w:r>
      <w:r w:rsidRPr="00514F51">
        <w:t>pulang kerumahnya lalu dikarenakan hujan turun kemudian saksi Angga</w:t>
      </w:r>
      <w:r>
        <w:t xml:space="preserve"> </w:t>
      </w:r>
      <w:r w:rsidRPr="00514F51">
        <w:t>Wijaya Manurung berteduh di teras depan Kantor Afdeling II PTPN IV Kebun</w:t>
      </w:r>
      <w:r>
        <w:t xml:space="preserve"> </w:t>
      </w:r>
      <w:r w:rsidRPr="00514F51">
        <w:t>Adolina yang berada di Dusun II Pondok Nyiur Desa Adolina Kec.</w:t>
      </w:r>
      <w:r>
        <w:t xml:space="preserve"> </w:t>
      </w:r>
      <w:r w:rsidRPr="00514F51">
        <w:t>Perbaungan Kab. Serdang Bedagai kemudian pada saat berteduh saksi</w:t>
      </w:r>
      <w:r>
        <w:t xml:space="preserve"> </w:t>
      </w:r>
      <w:r w:rsidRPr="00514F51">
        <w:t>Angga Wijaya Manurung melihat didalamn ruangan kantor tersebuta ada 1</w:t>
      </w:r>
      <w:r>
        <w:t xml:space="preserve"> </w:t>
      </w:r>
      <w:r w:rsidRPr="00514F51">
        <w:t>(satu) derigen merk Gemaxone berisikan 20 (dua puluh) liter dikarenakan</w:t>
      </w:r>
      <w:r>
        <w:t xml:space="preserve"> </w:t>
      </w:r>
      <w:r w:rsidRPr="00514F51">
        <w:t>pada saat itu tidak ada orang lain di sekitar kantor tersebut kemudian saksi</w:t>
      </w:r>
      <w:r>
        <w:t xml:space="preserve"> </w:t>
      </w:r>
      <w:r w:rsidRPr="00514F51">
        <w:t>Angga Wijaya Manurung langsung mengambil 1 (satu) buah batu koral dari</w:t>
      </w:r>
      <w:r>
        <w:t xml:space="preserve"> </w:t>
      </w:r>
      <w:r w:rsidRPr="00514F51">
        <w:t>samping kantor tersebut kemudian saksi Angga Wijaya Manurung memukul</w:t>
      </w:r>
      <w:r>
        <w:t xml:space="preserve"> </w:t>
      </w:r>
      <w:r w:rsidRPr="00514F51">
        <w:t>kunci gerendel pintu depan kantor hingga rusak sehingga pintu depan</w:t>
      </w:r>
      <w:r>
        <w:t xml:space="preserve"> </w:t>
      </w:r>
      <w:r w:rsidRPr="00514F51">
        <w:t>kantor tersebut terbuka kemudian saksi Angga Wijaya Manurung masuk</w:t>
      </w:r>
      <w:r>
        <w:t xml:space="preserve"> </w:t>
      </w:r>
      <w:r w:rsidRPr="00514F51">
        <w:t>kedalam kantor kemudian saksi Angga Wijaya Manurung kembali memukul</w:t>
      </w:r>
      <w:r>
        <w:t xml:space="preserve"> </w:t>
      </w:r>
      <w:r w:rsidRPr="00514F51">
        <w:t>kunci pintu salah satu ruangan dalam kantor tempat dimana 1 (satu)</w:t>
      </w:r>
      <w:r>
        <w:t xml:space="preserve"> </w:t>
      </w:r>
      <w:r w:rsidRPr="00514F51">
        <w:t>Derigen merk Gemaxone berisikan 20 (dua puluh) liter tersebut disimpan</w:t>
      </w:r>
      <w:r>
        <w:t xml:space="preserve"> </w:t>
      </w:r>
      <w:r w:rsidRPr="00514F51">
        <w:t>hingga rusak setelah pintu ruangan tersebut terbuka saksi Angga Wijaya</w:t>
      </w:r>
      <w:r>
        <w:t xml:space="preserve"> </w:t>
      </w:r>
      <w:r w:rsidRPr="00514F51">
        <w:t>Manurung langsung mengambil 1 (satu) Derigen merk Gemaxone berisikan</w:t>
      </w:r>
      <w:r>
        <w:t xml:space="preserve"> </w:t>
      </w:r>
      <w:r w:rsidRPr="00514F51">
        <w:t>20 (dua puluh) liter dengan cara mengintingnya lalu saksi Angga Wijaya</w:t>
      </w:r>
      <w:r>
        <w:t xml:space="preserve"> </w:t>
      </w:r>
      <w:r w:rsidRPr="00514F51">
        <w:t xml:space="preserve">Manurung simpan ke dalam areal tanaman sawit. </w:t>
      </w:r>
    </w:p>
    <w:p w:rsidR="006D6DBE" w:rsidRDefault="006D6DBE" w:rsidP="006D6DBE">
      <w:pPr>
        <w:autoSpaceDE w:val="0"/>
        <w:autoSpaceDN w:val="0"/>
        <w:adjustRightInd w:val="0"/>
        <w:spacing w:line="480" w:lineRule="auto"/>
        <w:ind w:firstLine="720"/>
        <w:jc w:val="both"/>
      </w:pPr>
      <w:r w:rsidRPr="00514F51">
        <w:t>Selanjutnya saksi Angga</w:t>
      </w:r>
      <w:r>
        <w:t xml:space="preserve"> </w:t>
      </w:r>
      <w:r w:rsidRPr="00514F51">
        <w:t>Wijaya Manurung pulang kerumah lalu mengambil sepeda motor kemudian</w:t>
      </w:r>
      <w:r>
        <w:t xml:space="preserve"> </w:t>
      </w:r>
      <w:r w:rsidRPr="00514F51">
        <w:t>saksi Angga Wijaya Manurung kembali ke Areal Tanaman sawit PTPN IV</w:t>
      </w:r>
      <w:r>
        <w:t xml:space="preserve"> </w:t>
      </w:r>
      <w:r w:rsidRPr="00514F51">
        <w:t>Kebun Adolina untuk mengambil 1 (satu) derigen merk Gemaxone berisikan</w:t>
      </w:r>
      <w:r>
        <w:t xml:space="preserve"> </w:t>
      </w:r>
      <w:r w:rsidRPr="00514F51">
        <w:t>20 (dua puluh) liter tersebut kemudian saksi Angga Wijaya Manurung</w:t>
      </w:r>
      <w:r>
        <w:t xml:space="preserve"> </w:t>
      </w:r>
      <w:r w:rsidRPr="00514F51">
        <w:t xml:space="preserve">membawanya ke rumah terdakwa Misianto yang berada di </w:t>
      </w:r>
      <w:r w:rsidRPr="00514F51">
        <w:lastRenderedPageBreak/>
        <w:t>Dusun Kelapa</w:t>
      </w:r>
      <w:r>
        <w:t xml:space="preserve"> </w:t>
      </w:r>
      <w:r w:rsidRPr="00514F51">
        <w:t>Desa Melati II Kec. Perbaungan Kab. Serdang Bedagai namun pada saat itu</w:t>
      </w:r>
      <w:r>
        <w:t xml:space="preserve"> </w:t>
      </w:r>
      <w:r w:rsidRPr="00514F51">
        <w:t>terdakwa Misianto tidak berada dirumah lalu saksi Angga Wijaya Manurung</w:t>
      </w:r>
      <w:r>
        <w:t xml:space="preserve"> </w:t>
      </w:r>
      <w:r w:rsidRPr="00514F51">
        <w:t>menitipkan 1 (satu) derigen merk Gemaxone berisikan 20 (dua puluh) liter</w:t>
      </w:r>
      <w:r>
        <w:t xml:space="preserve"> </w:t>
      </w:r>
      <w:r w:rsidRPr="00514F51">
        <w:t>tersebut kepada anaknya terdakwa Misianto lalu saksi Angga Wijaya</w:t>
      </w:r>
      <w:r>
        <w:t xml:space="preserve"> </w:t>
      </w:r>
      <w:r w:rsidRPr="00514F51">
        <w:t>Manurung pulang kerumahnya</w:t>
      </w:r>
      <w:r>
        <w:t>.</w:t>
      </w:r>
    </w:p>
    <w:p w:rsidR="006D6DBE" w:rsidRDefault="006D6DBE" w:rsidP="006D6DBE">
      <w:pPr>
        <w:autoSpaceDE w:val="0"/>
        <w:autoSpaceDN w:val="0"/>
        <w:adjustRightInd w:val="0"/>
        <w:spacing w:line="480" w:lineRule="auto"/>
        <w:ind w:firstLine="720"/>
        <w:jc w:val="both"/>
      </w:pPr>
      <w:r>
        <w:t>S</w:t>
      </w:r>
      <w:r w:rsidRPr="00514F51">
        <w:t>ekira pukul 17.00 WIB sepulang terdakwa Misianto dari</w:t>
      </w:r>
      <w:r>
        <w:t xml:space="preserve"> </w:t>
      </w:r>
      <w:r w:rsidRPr="00514F51">
        <w:t>ladang, terdakwa Misianto melihat di teras rumahnya ada 1 (satu) derigen</w:t>
      </w:r>
      <w:r>
        <w:t xml:space="preserve"> </w:t>
      </w:r>
      <w:r w:rsidRPr="00514F51">
        <w:t>racun merk Gemaxone berisikan 20 (dua puluh) liter melihat hal tersebut</w:t>
      </w:r>
      <w:r>
        <w:t xml:space="preserve"> </w:t>
      </w:r>
      <w:r w:rsidRPr="00514F51">
        <w:t>terdakwa Misianto menanyakan kepada istri terdakwa Misianto dimana pada</w:t>
      </w:r>
      <w:r>
        <w:t xml:space="preserve"> </w:t>
      </w:r>
      <w:r w:rsidRPr="00514F51">
        <w:t>saat itu istri terdakwa Misianto mengatakan bahwa racun tersebut</w:t>
      </w:r>
      <w:r>
        <w:t xml:space="preserve"> </w:t>
      </w:r>
      <w:r w:rsidRPr="00514F51">
        <w:t>merupakan milik saksi Angga Wijaya Manurung. Selanjutnya terdakwa</w:t>
      </w:r>
      <w:r>
        <w:t xml:space="preserve"> </w:t>
      </w:r>
      <w:r w:rsidRPr="00514F51">
        <w:t>Misianto langsung menghubungi saksi Angga Wijaya Manurung dan</w:t>
      </w:r>
      <w:r>
        <w:t xml:space="preserve"> </w:t>
      </w:r>
      <w:r w:rsidRPr="00514F51">
        <w:t>menanyakan “ini punya siapa, mau di cemanain?” dan lalu saksi Angga</w:t>
      </w:r>
      <w:r>
        <w:t xml:space="preserve"> </w:t>
      </w:r>
      <w:r w:rsidRPr="00514F51">
        <w:t>Wijaya Manurung menjawab “punyaku bang, tolong jualkan lah, kali lima</w:t>
      </w:r>
      <w:r>
        <w:t xml:space="preserve"> </w:t>
      </w:r>
      <w:r w:rsidRPr="00514F51">
        <w:t>puluh” kemudian terdakwa Misianto mengatakan “jadi aku dapat apa?” lalu</w:t>
      </w:r>
      <w:r>
        <w:t xml:space="preserve"> </w:t>
      </w:r>
      <w:r w:rsidRPr="00514F51">
        <w:t>saksi Angga Wijaya Manurung mengatakan “ya udah nanti abang ku kasi”.</w:t>
      </w:r>
    </w:p>
    <w:p w:rsidR="006D6DBE" w:rsidRDefault="006D6DBE" w:rsidP="006D6DBE">
      <w:pPr>
        <w:autoSpaceDE w:val="0"/>
        <w:autoSpaceDN w:val="0"/>
        <w:adjustRightInd w:val="0"/>
        <w:spacing w:line="480" w:lineRule="auto"/>
        <w:ind w:firstLine="720"/>
        <w:jc w:val="both"/>
      </w:pPr>
      <w:r w:rsidRPr="00514F51">
        <w:t>Selanjutnya terdakwa Misianto pergi ke agen botot dan membeli 4 (empat)</w:t>
      </w:r>
      <w:r>
        <w:t xml:space="preserve"> </w:t>
      </w:r>
      <w:r w:rsidRPr="00514F51">
        <w:t>buah derigen kapasitas 5 (lima) liter kemudian terdakwa Misianto</w:t>
      </w:r>
      <w:r>
        <w:t xml:space="preserve"> </w:t>
      </w:r>
      <w:r w:rsidRPr="00514F51">
        <w:t>membawanya pulang setelah itu terdakwa Misianto memindahkan isi dari 1</w:t>
      </w:r>
      <w:r>
        <w:t xml:space="preserve"> </w:t>
      </w:r>
      <w:r w:rsidRPr="00514F51">
        <w:t>(satu) derigen merk Gemaxone berisikan 20 (dua puluh) liter ke dalam 4</w:t>
      </w:r>
      <w:r>
        <w:t xml:space="preserve"> </w:t>
      </w:r>
      <w:r w:rsidRPr="00514F51">
        <w:t>(empat) buah derigen yang terdakwa Misianto beli tersebut dengan isi</w:t>
      </w:r>
      <w:r>
        <w:t xml:space="preserve"> </w:t>
      </w:r>
      <w:r w:rsidRPr="00514F51">
        <w:t>masing-masing sebanyak 5 (lima) liter kemudian terdakwa Misianto pergi</w:t>
      </w:r>
      <w:r>
        <w:t xml:space="preserve"> </w:t>
      </w:r>
      <w:r w:rsidRPr="00514F51">
        <w:t>dan menjualnya kepada para petani dimana pada saat itu terdakwa Misianto</w:t>
      </w:r>
      <w:r>
        <w:t xml:space="preserve"> </w:t>
      </w:r>
      <w:r w:rsidRPr="00514F51">
        <w:t>telah berhasih menjual 3 (tiga) derigen yang mana setiap 1 (satu) derigen</w:t>
      </w:r>
      <w:r>
        <w:t xml:space="preserve"> </w:t>
      </w:r>
      <w:r w:rsidRPr="00514F51">
        <w:t xml:space="preserve">terdakwa Misianto jual dengan harga Rp. 250.000,- (dua </w:t>
      </w:r>
      <w:r w:rsidRPr="00514F51">
        <w:lastRenderedPageBreak/>
        <w:t>ratus lima puluh</w:t>
      </w:r>
      <w:r>
        <w:t xml:space="preserve"> </w:t>
      </w:r>
      <w:r w:rsidRPr="00514F51">
        <w:t>ribu rupiah) kemudian dikarenakan hari sudah sore, terdakwa Misianto pun</w:t>
      </w:r>
      <w:r>
        <w:t xml:space="preserve"> </w:t>
      </w:r>
      <w:r w:rsidRPr="00514F51">
        <w:t xml:space="preserve">pulang kerumah. </w:t>
      </w:r>
    </w:p>
    <w:p w:rsidR="006D6DBE" w:rsidRDefault="006D6DBE" w:rsidP="006D6DBE">
      <w:pPr>
        <w:autoSpaceDE w:val="0"/>
        <w:autoSpaceDN w:val="0"/>
        <w:adjustRightInd w:val="0"/>
        <w:spacing w:line="480" w:lineRule="auto"/>
        <w:ind w:firstLine="720"/>
        <w:jc w:val="both"/>
      </w:pPr>
      <w:r>
        <w:t>S</w:t>
      </w:r>
      <w:r w:rsidRPr="00514F51">
        <w:t>ekira pukul 19.00 WIB, saksi Angga Wijaya</w:t>
      </w:r>
      <w:r>
        <w:t xml:space="preserve"> </w:t>
      </w:r>
      <w:r w:rsidRPr="00514F51">
        <w:t>Manurung datang kerumah terdakwa Misianto dan menemui terdakwa</w:t>
      </w:r>
      <w:r>
        <w:t xml:space="preserve"> </w:t>
      </w:r>
      <w:r w:rsidRPr="00514F51">
        <w:t>Misianto kemudian Terdakwa Misianto memberikan uang sebesar Rp.</w:t>
      </w:r>
      <w:r>
        <w:t xml:space="preserve"> </w:t>
      </w:r>
      <w:r w:rsidRPr="00514F51">
        <w:t>750.000,- (tujuh ratus lima puluh ribu rupiah) sambil mengatakan “baru laku</w:t>
      </w:r>
      <w:r>
        <w:t xml:space="preserve"> </w:t>
      </w:r>
      <w:r w:rsidRPr="00514F51">
        <w:t>lima belas liter, itu masih ada lima liter lagi” lalu saksi Angga Wijaya</w:t>
      </w:r>
      <w:r>
        <w:t xml:space="preserve"> </w:t>
      </w:r>
      <w:r w:rsidRPr="00514F51">
        <w:t>Manurung mengatakan “udah itu untuk abang aja”. Selanjutnya saksi Angga</w:t>
      </w:r>
      <w:r>
        <w:t xml:space="preserve"> </w:t>
      </w:r>
      <w:r w:rsidRPr="00514F51">
        <w:t>Wijaya Manurung pergi meninggalkan rumah terdakwa Misianto</w:t>
      </w:r>
      <w:r>
        <w:t>.</w:t>
      </w:r>
    </w:p>
    <w:p w:rsidR="006D6DBE" w:rsidRDefault="006D6DBE" w:rsidP="006D6DBE">
      <w:pPr>
        <w:autoSpaceDE w:val="0"/>
        <w:autoSpaceDN w:val="0"/>
        <w:adjustRightInd w:val="0"/>
        <w:spacing w:line="480" w:lineRule="auto"/>
        <w:ind w:firstLine="720"/>
        <w:jc w:val="both"/>
      </w:pPr>
      <w:r>
        <w:t>H</w:t>
      </w:r>
      <w:r w:rsidRPr="00514F51">
        <w:t>ari Senin tanggal 29 Januari 2024 pukul 10.00 Wib, saksi</w:t>
      </w:r>
      <w:r>
        <w:t xml:space="preserve"> </w:t>
      </w:r>
      <w:r w:rsidRPr="00514F51">
        <w:t>Pristiawadi bersama dengan saksi Sugiarno dan saksi Aminullah selaku</w:t>
      </w:r>
      <w:r>
        <w:t xml:space="preserve"> </w:t>
      </w:r>
      <w:r w:rsidRPr="00514F51">
        <w:t>pihak keamanan perkebunan PTPN IV Kebun Adolina mendatangi terdakwa</w:t>
      </w:r>
      <w:r>
        <w:t xml:space="preserve"> </w:t>
      </w:r>
      <w:r w:rsidRPr="00514F51">
        <w:t>Misianto dan menanyakan apakah terdakwa benar ada menjual racun merk</w:t>
      </w:r>
      <w:r>
        <w:t xml:space="preserve"> </w:t>
      </w:r>
      <w:r w:rsidRPr="00514F51">
        <w:t>Gemaxone dimana pada saat itu terdakwa Misianto mengakui ada</w:t>
      </w:r>
      <w:r>
        <w:t xml:space="preserve"> </w:t>
      </w:r>
      <w:r w:rsidRPr="00514F51">
        <w:t>menjualkan racun merk Gemaxone diaman racun tersebut terdakwa</w:t>
      </w:r>
      <w:r>
        <w:t xml:space="preserve"> </w:t>
      </w:r>
      <w:r w:rsidRPr="00514F51">
        <w:t>Misianto peroleh dari saksi Angga Wijaya Manurung lalu terdakwa Misianto</w:t>
      </w:r>
      <w:r>
        <w:t xml:space="preserve"> </w:t>
      </w:r>
      <w:r w:rsidRPr="00514F51">
        <w:t>memperlihatkan 1 (satu) buah Derigen kosong merk Gemaxone kapasitas</w:t>
      </w:r>
      <w:r>
        <w:t xml:space="preserve"> </w:t>
      </w:r>
      <w:r w:rsidRPr="00514F51">
        <w:t xml:space="preserve">20 (dua puluh) liter dan 1 (satu) buah Derigen kapasitas 5 (lima) liter berisikan cairan racun merk Gemaxone yang belum laku jual. </w:t>
      </w:r>
    </w:p>
    <w:p w:rsidR="006D6DBE" w:rsidRDefault="006D6DBE" w:rsidP="006D6DBE">
      <w:pPr>
        <w:autoSpaceDE w:val="0"/>
        <w:autoSpaceDN w:val="0"/>
        <w:adjustRightInd w:val="0"/>
        <w:spacing w:line="480" w:lineRule="auto"/>
        <w:ind w:firstLine="720"/>
        <w:jc w:val="both"/>
      </w:pPr>
      <w:r w:rsidRPr="00514F51">
        <w:t>Selanjutnya</w:t>
      </w:r>
      <w:r>
        <w:t xml:space="preserve"> </w:t>
      </w:r>
      <w:r w:rsidRPr="00514F51">
        <w:t>pihak keamanan perkebunan PTPN IV Kebun Adolina membawa pergi 1</w:t>
      </w:r>
      <w:r>
        <w:t xml:space="preserve"> </w:t>
      </w:r>
      <w:r w:rsidRPr="00514F51">
        <w:t>(satu) buah Derigen kosong merk Gemaxone kapasitas 20 (dua puluh) liter</w:t>
      </w:r>
      <w:r>
        <w:t xml:space="preserve"> </w:t>
      </w:r>
      <w:r w:rsidRPr="00514F51">
        <w:t>dan 1 (satu) buah Derigen kapasitas 5 (lima) liter berisikan cairan racun</w:t>
      </w:r>
      <w:r>
        <w:t xml:space="preserve"> </w:t>
      </w:r>
      <w:r w:rsidRPr="00514F51">
        <w:t>merk Gemaxone yang belum tersangka jual tersebut</w:t>
      </w:r>
      <w:r>
        <w:t xml:space="preserve">. </w:t>
      </w:r>
      <w:r w:rsidRPr="00514F51">
        <w:t xml:space="preserve">Selanjutnya pada hari </w:t>
      </w:r>
      <w:r w:rsidRPr="00514F51">
        <w:lastRenderedPageBreak/>
        <w:t>Rabu tanggal 31 Januari 2024 pukul 10.30 Wib</w:t>
      </w:r>
      <w:r>
        <w:t xml:space="preserve"> </w:t>
      </w:r>
      <w:r w:rsidRPr="00514F51">
        <w:t>pihak keamanan Afdeling III PTPN IV Kebun Adolina kembali datang</w:t>
      </w:r>
      <w:r>
        <w:t xml:space="preserve"> </w:t>
      </w:r>
      <w:r w:rsidRPr="00514F51">
        <w:t>kerumah terdakwa Misianto dan meminta terdakwa Misianto untuk ikut ke</w:t>
      </w:r>
      <w:r>
        <w:t xml:space="preserve"> </w:t>
      </w:r>
      <w:r w:rsidRPr="00514F51">
        <w:t>Kantor Afdeling III PTPN IV Kebun Adolina untuk bertemu dengan saksi</w:t>
      </w:r>
      <w:r>
        <w:t xml:space="preserve"> </w:t>
      </w:r>
      <w:r w:rsidRPr="00514F51">
        <w:t>Angga Wijaya Manurung, yang kemudian saksi Angga Wijaya Manurung</w:t>
      </w:r>
      <w:r>
        <w:t xml:space="preserve"> </w:t>
      </w:r>
      <w:r w:rsidRPr="00514F51">
        <w:t>mengakui telah mengambil 1 (satu) derigen racun merk Gemaxone</w:t>
      </w:r>
      <w:r>
        <w:t xml:space="preserve"> </w:t>
      </w:r>
      <w:r w:rsidRPr="00514F51">
        <w:t>berisikan 20 (dua puluh) liter kemudian megantarkannya kerumah terdakwa</w:t>
      </w:r>
      <w:r>
        <w:t xml:space="preserve"> </w:t>
      </w:r>
      <w:r w:rsidRPr="00514F51">
        <w:t>Misianto lalu menyuruh terdakwa Misianto untuk menjualkannya kembali.</w:t>
      </w:r>
    </w:p>
    <w:p w:rsidR="006D6DBE" w:rsidRPr="00514F51" w:rsidRDefault="006D6DBE" w:rsidP="006D6DBE">
      <w:pPr>
        <w:autoSpaceDE w:val="0"/>
        <w:autoSpaceDN w:val="0"/>
        <w:adjustRightInd w:val="0"/>
        <w:spacing w:line="480" w:lineRule="auto"/>
        <w:ind w:firstLine="720"/>
        <w:jc w:val="both"/>
      </w:pPr>
      <w:r>
        <w:t>T</w:t>
      </w:r>
      <w:r w:rsidRPr="00514F51">
        <w:t>erdakwa Misianto, saksi Angga Wijaya Manurung beserta</w:t>
      </w:r>
      <w:r>
        <w:t xml:space="preserve"> </w:t>
      </w:r>
      <w:r w:rsidRPr="00514F51">
        <w:t>barang bukti dibawa ke Kantor Kepolisian guna pemeriksaan lebih lanjut</w:t>
      </w:r>
      <w:r>
        <w:t>.</w:t>
      </w:r>
      <w:r w:rsidRPr="00514F51">
        <w:t xml:space="preserve"> </w:t>
      </w:r>
      <w:r>
        <w:t>T</w:t>
      </w:r>
      <w:r w:rsidRPr="00514F51">
        <w:t>erdakwa Misianto bersedia menerima 1 (satu) derigen</w:t>
      </w:r>
      <w:r>
        <w:t xml:space="preserve"> </w:t>
      </w:r>
      <w:r w:rsidRPr="00514F51">
        <w:t>racun merk Gemaxone berisikan 20 (dua puluh) liter dari saksi Angga</w:t>
      </w:r>
      <w:r>
        <w:t xml:space="preserve"> </w:t>
      </w:r>
      <w:r w:rsidRPr="00514F51">
        <w:t>Wijaya Manurung untuk terdakwa Misianto jual kembali dikarenakan saksi</w:t>
      </w:r>
      <w:r>
        <w:t xml:space="preserve"> </w:t>
      </w:r>
      <w:r w:rsidRPr="00514F51">
        <w:t>Angga Wijaya Manurung menjanjikan keuntungan kepada terdakwa</w:t>
      </w:r>
      <w:r>
        <w:t xml:space="preserve"> </w:t>
      </w:r>
      <w:r w:rsidRPr="00514F51">
        <w:t>Misianto</w:t>
      </w:r>
      <w:r>
        <w:t>.</w:t>
      </w:r>
    </w:p>
    <w:p w:rsidR="006D6DBE" w:rsidRPr="00EC76AB" w:rsidRDefault="006D6DBE" w:rsidP="008553CD">
      <w:pPr>
        <w:pStyle w:val="Default"/>
        <w:numPr>
          <w:ilvl w:val="1"/>
          <w:numId w:val="7"/>
        </w:numPr>
        <w:tabs>
          <w:tab w:val="clear" w:pos="1440"/>
          <w:tab w:val="num" w:pos="360"/>
        </w:tabs>
        <w:spacing w:line="456" w:lineRule="auto"/>
        <w:ind w:left="360"/>
        <w:jc w:val="both"/>
        <w:rPr>
          <w:rFonts w:ascii="Times New Roman" w:hAnsi="Times New Roman" w:cs="Times New Roman"/>
          <w:b/>
        </w:rPr>
      </w:pPr>
      <w:r w:rsidRPr="00EC76AB">
        <w:rPr>
          <w:rFonts w:ascii="Times New Roman" w:hAnsi="Times New Roman" w:cs="Times New Roman"/>
          <w:b/>
        </w:rPr>
        <w:t>Dakwaan Jaksa Penuntut Umum.</w:t>
      </w:r>
    </w:p>
    <w:p w:rsidR="006D6DBE" w:rsidRPr="00EC76AB" w:rsidRDefault="006D6DBE" w:rsidP="006D6DBE">
      <w:pPr>
        <w:spacing w:line="456" w:lineRule="auto"/>
        <w:ind w:firstLine="720"/>
        <w:jc w:val="both"/>
      </w:pPr>
      <w:r w:rsidRPr="00EC76AB">
        <w:t>Adapun dakwaan Jaksa Penuntut Umum dalam kasus ini adalah dakwaan alternatif yaitu :</w:t>
      </w:r>
    </w:p>
    <w:p w:rsidR="006D6DBE" w:rsidRPr="00EC76AB" w:rsidRDefault="006D6DBE" w:rsidP="008553CD">
      <w:pPr>
        <w:numPr>
          <w:ilvl w:val="4"/>
          <w:numId w:val="7"/>
        </w:numPr>
        <w:tabs>
          <w:tab w:val="clear" w:pos="3600"/>
          <w:tab w:val="num" w:pos="360"/>
        </w:tabs>
        <w:autoSpaceDE w:val="0"/>
        <w:autoSpaceDN w:val="0"/>
        <w:adjustRightInd w:val="0"/>
        <w:spacing w:line="456" w:lineRule="auto"/>
        <w:ind w:left="360"/>
        <w:jc w:val="both"/>
      </w:pPr>
      <w:r w:rsidRPr="00EC76AB">
        <w:rPr>
          <w:lang w:val="en-ID" w:eastAsia="en-ID"/>
        </w:rPr>
        <w:t xml:space="preserve">Perbuatan terdakwa sebagaimana diatur </w:t>
      </w:r>
      <w:r w:rsidRPr="00EC76AB">
        <w:t xml:space="preserve">dan diancam pidana dalam Pasal 480 </w:t>
      </w:r>
      <w:r>
        <w:t xml:space="preserve">ayat (1) </w:t>
      </w:r>
      <w:r w:rsidRPr="00EC76AB">
        <w:t>KUHPidana.</w:t>
      </w:r>
    </w:p>
    <w:p w:rsidR="006D6DBE" w:rsidRPr="00EC76AB" w:rsidRDefault="006D6DBE" w:rsidP="008553CD">
      <w:pPr>
        <w:numPr>
          <w:ilvl w:val="4"/>
          <w:numId w:val="7"/>
        </w:numPr>
        <w:tabs>
          <w:tab w:val="clear" w:pos="3600"/>
          <w:tab w:val="num" w:pos="360"/>
        </w:tabs>
        <w:autoSpaceDE w:val="0"/>
        <w:autoSpaceDN w:val="0"/>
        <w:adjustRightInd w:val="0"/>
        <w:spacing w:line="456" w:lineRule="auto"/>
        <w:ind w:left="360"/>
        <w:jc w:val="both"/>
        <w:rPr>
          <w:lang w:val="en-ID" w:eastAsia="en-ID"/>
        </w:rPr>
      </w:pPr>
      <w:r w:rsidRPr="00EC76AB">
        <w:t>Perbuatan terdakwa sebagaimana diatur dan diancam pidana dalam Pasal 480 ayat (2) KUHPidana</w:t>
      </w:r>
    </w:p>
    <w:p w:rsidR="006D6DBE" w:rsidRPr="00EC76AB" w:rsidRDefault="006D6DBE" w:rsidP="008553CD">
      <w:pPr>
        <w:pStyle w:val="Default"/>
        <w:numPr>
          <w:ilvl w:val="1"/>
          <w:numId w:val="7"/>
        </w:numPr>
        <w:tabs>
          <w:tab w:val="clear" w:pos="1440"/>
          <w:tab w:val="num" w:pos="360"/>
        </w:tabs>
        <w:spacing w:line="480" w:lineRule="auto"/>
        <w:ind w:left="360"/>
        <w:jc w:val="both"/>
        <w:rPr>
          <w:rFonts w:ascii="Times New Roman" w:hAnsi="Times New Roman" w:cs="Times New Roman"/>
          <w:b/>
        </w:rPr>
      </w:pPr>
      <w:r w:rsidRPr="00EC76AB">
        <w:rPr>
          <w:rFonts w:ascii="Times New Roman" w:hAnsi="Times New Roman" w:cs="Times New Roman"/>
          <w:b/>
        </w:rPr>
        <w:t xml:space="preserve">Tuntutan </w:t>
      </w:r>
      <w:bookmarkStart w:id="5" w:name="_Hlk160213031"/>
      <w:r w:rsidRPr="00EC76AB">
        <w:rPr>
          <w:rFonts w:ascii="Times New Roman" w:hAnsi="Times New Roman" w:cs="Times New Roman"/>
          <w:b/>
        </w:rPr>
        <w:t xml:space="preserve">Jaksa </w:t>
      </w:r>
      <w:bookmarkEnd w:id="5"/>
      <w:r w:rsidRPr="00EC76AB">
        <w:rPr>
          <w:rFonts w:ascii="Times New Roman" w:hAnsi="Times New Roman" w:cs="Times New Roman"/>
          <w:b/>
        </w:rPr>
        <w:t>Penuntut Umum.</w:t>
      </w:r>
    </w:p>
    <w:p w:rsidR="006D6DBE" w:rsidRPr="00514F51" w:rsidRDefault="006D6DBE" w:rsidP="006D6DBE">
      <w:pPr>
        <w:spacing w:line="480" w:lineRule="auto"/>
        <w:ind w:firstLine="720"/>
        <w:jc w:val="both"/>
      </w:pPr>
      <w:r w:rsidRPr="00514F51">
        <w:t>Tuntutan pidana Jaksa Penuntut Umum pada Kejaksaan Negeri Sei Rampah sebagai berikut :</w:t>
      </w:r>
    </w:p>
    <w:p w:rsidR="006D6DBE" w:rsidRPr="00514F51" w:rsidRDefault="006D6DBE" w:rsidP="008553CD">
      <w:pPr>
        <w:numPr>
          <w:ilvl w:val="4"/>
          <w:numId w:val="7"/>
        </w:numPr>
        <w:tabs>
          <w:tab w:val="clear" w:pos="3600"/>
          <w:tab w:val="num" w:pos="360"/>
        </w:tabs>
        <w:autoSpaceDE w:val="0"/>
        <w:autoSpaceDN w:val="0"/>
        <w:adjustRightInd w:val="0"/>
        <w:spacing w:line="480" w:lineRule="auto"/>
        <w:ind w:left="360"/>
        <w:jc w:val="both"/>
      </w:pPr>
      <w:r w:rsidRPr="00514F51">
        <w:lastRenderedPageBreak/>
        <w:t>Menyatakan</w:t>
      </w:r>
      <w:r>
        <w:t xml:space="preserve"> </w:t>
      </w:r>
      <w:r w:rsidRPr="00514F51">
        <w:t>Terdakwa Misianto bersalah melakukan tindak pidana</w:t>
      </w:r>
      <w:r>
        <w:t xml:space="preserve"> </w:t>
      </w:r>
      <w:r w:rsidRPr="00514F51">
        <w:rPr>
          <w:iCs/>
        </w:rPr>
        <w:t xml:space="preserve">yang melakukan, yang menyuruh melakukan dan yang turut serta melakukan perbuatan membeli, menyewa, menukar, menerima gadai, menerima hadiah, atau untuk menarik keuntungan, menjual, menyewakan, menukarkan, menggadaikan, mengangkut, meyimpan atau menyembunyikan sesuatu benda, yang diketahui atau sepatutnya harus diduga bahwa diperoleh dari kejahatan” </w:t>
      </w:r>
      <w:r w:rsidRPr="00514F51">
        <w:t>sebagaimana diatur dan diancam</w:t>
      </w:r>
      <w:r>
        <w:t xml:space="preserve"> </w:t>
      </w:r>
      <w:r w:rsidRPr="00514F51">
        <w:t>pidana dalam Pasal 480 ke-1 KUHP sebagaimana dakwaan Pertama</w:t>
      </w:r>
      <w:r w:rsidRPr="00514F51">
        <w:rPr>
          <w:iCs/>
        </w:rPr>
        <w:t>.</w:t>
      </w:r>
    </w:p>
    <w:p w:rsidR="006D6DBE" w:rsidRDefault="006D6DBE" w:rsidP="008553CD">
      <w:pPr>
        <w:numPr>
          <w:ilvl w:val="4"/>
          <w:numId w:val="7"/>
        </w:numPr>
        <w:tabs>
          <w:tab w:val="clear" w:pos="3600"/>
          <w:tab w:val="num" w:pos="360"/>
        </w:tabs>
        <w:autoSpaceDE w:val="0"/>
        <w:autoSpaceDN w:val="0"/>
        <w:adjustRightInd w:val="0"/>
        <w:spacing w:line="480" w:lineRule="auto"/>
        <w:ind w:left="360"/>
        <w:jc w:val="both"/>
      </w:pPr>
      <w:r w:rsidRPr="00514F51">
        <w:t>Menjatuhkan pidana terhadap Terdakwa berupa pidana penjara</w:t>
      </w:r>
      <w:r>
        <w:t xml:space="preserve"> </w:t>
      </w:r>
      <w:r w:rsidRPr="00514F51">
        <w:t>selama 10 (sepuluh) bulan dengan dikurangi selama terdakwa berada</w:t>
      </w:r>
      <w:r>
        <w:t xml:space="preserve"> </w:t>
      </w:r>
      <w:r w:rsidRPr="00514F51">
        <w:t>dalam tahanan sementara dengan perintah Terdakwa tetap ditahan</w:t>
      </w:r>
      <w:r>
        <w:t>.</w:t>
      </w:r>
    </w:p>
    <w:p w:rsidR="006D6DBE" w:rsidRPr="00514F51" w:rsidRDefault="006D6DBE" w:rsidP="008553CD">
      <w:pPr>
        <w:numPr>
          <w:ilvl w:val="4"/>
          <w:numId w:val="7"/>
        </w:numPr>
        <w:tabs>
          <w:tab w:val="clear" w:pos="3600"/>
          <w:tab w:val="num" w:pos="360"/>
        </w:tabs>
        <w:autoSpaceDE w:val="0"/>
        <w:autoSpaceDN w:val="0"/>
        <w:adjustRightInd w:val="0"/>
        <w:spacing w:line="480" w:lineRule="auto"/>
        <w:ind w:left="360"/>
        <w:jc w:val="both"/>
      </w:pPr>
      <w:r w:rsidRPr="00514F51">
        <w:t>Menetapkan agar terdakwa, membayar biaya perkara sebesar</w:t>
      </w:r>
      <w:r>
        <w:t xml:space="preserve"> </w:t>
      </w:r>
      <w:r w:rsidRPr="00514F51">
        <w:t>Rp.5.000,- (lima ribu rupiah);</w:t>
      </w:r>
    </w:p>
    <w:p w:rsidR="006D6DBE" w:rsidRPr="00514F51" w:rsidRDefault="006D6DBE" w:rsidP="006D6DBE">
      <w:pPr>
        <w:pStyle w:val="Default"/>
        <w:ind w:left="360"/>
        <w:jc w:val="both"/>
        <w:rPr>
          <w:rFonts w:ascii="Times New Roman" w:hAnsi="Times New Roman" w:cs="Times New Roman"/>
        </w:rPr>
      </w:pPr>
    </w:p>
    <w:p w:rsidR="006D6DBE" w:rsidRPr="00514F51" w:rsidRDefault="006D6DBE" w:rsidP="008553CD">
      <w:pPr>
        <w:pStyle w:val="Default"/>
        <w:numPr>
          <w:ilvl w:val="1"/>
          <w:numId w:val="7"/>
        </w:numPr>
        <w:tabs>
          <w:tab w:val="clear" w:pos="1440"/>
          <w:tab w:val="num" w:pos="360"/>
        </w:tabs>
        <w:spacing w:line="480" w:lineRule="auto"/>
        <w:ind w:left="360"/>
        <w:jc w:val="both"/>
        <w:rPr>
          <w:rFonts w:ascii="Times New Roman" w:hAnsi="Times New Roman" w:cs="Times New Roman"/>
          <w:b/>
        </w:rPr>
      </w:pPr>
      <w:r w:rsidRPr="00514F51">
        <w:rPr>
          <w:rFonts w:ascii="Times New Roman" w:hAnsi="Times New Roman" w:cs="Times New Roman"/>
          <w:b/>
        </w:rPr>
        <w:t>Amar Putusan.</w:t>
      </w:r>
    </w:p>
    <w:p w:rsidR="006D6DBE" w:rsidRPr="00514F51" w:rsidRDefault="006D6DBE" w:rsidP="006D6DBE">
      <w:pPr>
        <w:autoSpaceDE w:val="0"/>
        <w:autoSpaceDN w:val="0"/>
        <w:adjustRightInd w:val="0"/>
        <w:spacing w:line="480" w:lineRule="auto"/>
        <w:ind w:firstLine="720"/>
        <w:jc w:val="both"/>
      </w:pPr>
      <w:r w:rsidRPr="00514F51">
        <w:t xml:space="preserve">Berdasarkan tuntutan Jaksa Penuntut Umum, maka Pengadilan </w:t>
      </w:r>
      <w:r>
        <w:t xml:space="preserve">Negeri Sei Rampah </w:t>
      </w:r>
      <w:r w:rsidRPr="00514F51">
        <w:t>memberi putusan yang amar putusannya sebagai berikut :</w:t>
      </w:r>
    </w:p>
    <w:p w:rsidR="006D6DBE" w:rsidRDefault="006D6DBE" w:rsidP="008553CD">
      <w:pPr>
        <w:numPr>
          <w:ilvl w:val="4"/>
          <w:numId w:val="7"/>
        </w:numPr>
        <w:tabs>
          <w:tab w:val="clear" w:pos="3600"/>
          <w:tab w:val="num" w:pos="360"/>
        </w:tabs>
        <w:autoSpaceDE w:val="0"/>
        <w:autoSpaceDN w:val="0"/>
        <w:adjustRightInd w:val="0"/>
        <w:spacing w:line="480" w:lineRule="auto"/>
        <w:ind w:left="360"/>
        <w:jc w:val="both"/>
      </w:pPr>
      <w:r w:rsidRPr="00514F51">
        <w:t>Menyatakan</w:t>
      </w:r>
      <w:r>
        <w:t xml:space="preserve"> </w:t>
      </w:r>
      <w:r w:rsidRPr="00514F51">
        <w:t xml:space="preserve">Terdakwa </w:t>
      </w:r>
      <w:r w:rsidRPr="00514F51">
        <w:rPr>
          <w:bCs/>
        </w:rPr>
        <w:t xml:space="preserve">Misianto </w:t>
      </w:r>
      <w:r w:rsidRPr="00514F51">
        <w:t>tersebut di atas, terbukti secara sah</w:t>
      </w:r>
      <w:r>
        <w:t xml:space="preserve"> </w:t>
      </w:r>
      <w:r w:rsidRPr="00514F51">
        <w:t xml:space="preserve">dan meyakinkan bersalah melakukan tindak pidana </w:t>
      </w:r>
      <w:r w:rsidRPr="00514F51">
        <w:rPr>
          <w:bCs/>
        </w:rPr>
        <w:t xml:space="preserve">penadahan </w:t>
      </w:r>
      <w:r w:rsidRPr="00514F51">
        <w:t>sebagaimana dalam dakwaan alternatif kesatu;</w:t>
      </w:r>
    </w:p>
    <w:p w:rsidR="006D6DBE" w:rsidRDefault="006D6DBE" w:rsidP="008553CD">
      <w:pPr>
        <w:numPr>
          <w:ilvl w:val="4"/>
          <w:numId w:val="7"/>
        </w:numPr>
        <w:tabs>
          <w:tab w:val="clear" w:pos="3600"/>
          <w:tab w:val="num" w:pos="360"/>
        </w:tabs>
        <w:autoSpaceDE w:val="0"/>
        <w:autoSpaceDN w:val="0"/>
        <w:adjustRightInd w:val="0"/>
        <w:spacing w:line="480" w:lineRule="auto"/>
        <w:ind w:left="360"/>
        <w:jc w:val="both"/>
      </w:pPr>
      <w:r w:rsidRPr="00514F51">
        <w:t>Menjatuhkan pidana kepada Terdakwa oleh karena itu dengan pidana</w:t>
      </w:r>
      <w:r>
        <w:t xml:space="preserve"> </w:t>
      </w:r>
      <w:r w:rsidRPr="00514F51">
        <w:t xml:space="preserve">penjara selama </w:t>
      </w:r>
      <w:r w:rsidRPr="00514F51">
        <w:rPr>
          <w:bCs/>
        </w:rPr>
        <w:t>6 (enam) bulan</w:t>
      </w:r>
      <w:r w:rsidRPr="00514F51">
        <w:t>;</w:t>
      </w:r>
    </w:p>
    <w:p w:rsidR="006D6DBE" w:rsidRDefault="006D6DBE" w:rsidP="008553CD">
      <w:pPr>
        <w:numPr>
          <w:ilvl w:val="4"/>
          <w:numId w:val="7"/>
        </w:numPr>
        <w:tabs>
          <w:tab w:val="clear" w:pos="3600"/>
          <w:tab w:val="num" w:pos="360"/>
        </w:tabs>
        <w:autoSpaceDE w:val="0"/>
        <w:autoSpaceDN w:val="0"/>
        <w:adjustRightInd w:val="0"/>
        <w:spacing w:line="480" w:lineRule="auto"/>
        <w:ind w:left="360"/>
        <w:jc w:val="both"/>
      </w:pPr>
      <w:r w:rsidRPr="00514F51">
        <w:t>Menetapkan masa penangkapan dan penahanan yang telah dijalani</w:t>
      </w:r>
      <w:r>
        <w:t xml:space="preserve"> </w:t>
      </w:r>
      <w:r w:rsidRPr="00514F51">
        <w:t>oleh Terdakwa dikurangkan seluruhnya dari pidana yang dijatuhkan;</w:t>
      </w:r>
    </w:p>
    <w:p w:rsidR="006D6DBE" w:rsidRDefault="006D6DBE" w:rsidP="008553CD">
      <w:pPr>
        <w:numPr>
          <w:ilvl w:val="4"/>
          <w:numId w:val="7"/>
        </w:numPr>
        <w:tabs>
          <w:tab w:val="clear" w:pos="3600"/>
          <w:tab w:val="num" w:pos="360"/>
        </w:tabs>
        <w:autoSpaceDE w:val="0"/>
        <w:autoSpaceDN w:val="0"/>
        <w:adjustRightInd w:val="0"/>
        <w:spacing w:line="480" w:lineRule="auto"/>
        <w:ind w:left="360"/>
        <w:jc w:val="both"/>
      </w:pPr>
      <w:r w:rsidRPr="00514F51">
        <w:lastRenderedPageBreak/>
        <w:t>Menetapkan Terdakwa tetap ditahan;</w:t>
      </w:r>
    </w:p>
    <w:p w:rsidR="006D6DBE" w:rsidRDefault="006D6DBE" w:rsidP="008553CD">
      <w:pPr>
        <w:numPr>
          <w:ilvl w:val="4"/>
          <w:numId w:val="7"/>
        </w:numPr>
        <w:tabs>
          <w:tab w:val="clear" w:pos="3600"/>
          <w:tab w:val="num" w:pos="360"/>
        </w:tabs>
        <w:autoSpaceDE w:val="0"/>
        <w:autoSpaceDN w:val="0"/>
        <w:adjustRightInd w:val="0"/>
        <w:spacing w:line="480" w:lineRule="auto"/>
        <w:ind w:left="360"/>
        <w:jc w:val="both"/>
      </w:pPr>
      <w:r w:rsidRPr="00514F51">
        <w:t>Membebankan kepada Terdakwa membayar biaya perkara sejumlah</w:t>
      </w:r>
      <w:r>
        <w:t xml:space="preserve"> </w:t>
      </w:r>
      <w:r w:rsidRPr="00514F51">
        <w:t>Rp</w:t>
      </w:r>
      <w:r>
        <w:t xml:space="preserve">. </w:t>
      </w:r>
      <w:r w:rsidRPr="00514F51">
        <w:t>5.000,00 (lima ribu rupiah)</w:t>
      </w:r>
      <w:r>
        <w:t>.</w:t>
      </w:r>
    </w:p>
    <w:p w:rsidR="006D6DBE" w:rsidRPr="00514F51" w:rsidRDefault="006D6DBE" w:rsidP="006D6DBE">
      <w:pPr>
        <w:autoSpaceDE w:val="0"/>
        <w:autoSpaceDN w:val="0"/>
        <w:adjustRightInd w:val="0"/>
        <w:ind w:left="360"/>
        <w:jc w:val="both"/>
      </w:pPr>
    </w:p>
    <w:p w:rsidR="006D6DBE" w:rsidRPr="00EC76AB" w:rsidRDefault="006D6DBE" w:rsidP="008553CD">
      <w:pPr>
        <w:numPr>
          <w:ilvl w:val="1"/>
          <w:numId w:val="7"/>
        </w:numPr>
        <w:tabs>
          <w:tab w:val="clear" w:pos="1440"/>
          <w:tab w:val="num" w:pos="360"/>
        </w:tabs>
        <w:spacing w:line="480" w:lineRule="auto"/>
        <w:ind w:left="360"/>
        <w:jc w:val="both"/>
        <w:rPr>
          <w:b/>
          <w:color w:val="000000"/>
        </w:rPr>
      </w:pPr>
      <w:r w:rsidRPr="00EC76AB">
        <w:rPr>
          <w:b/>
        </w:rPr>
        <w:t xml:space="preserve">Analisis </w:t>
      </w:r>
      <w:bookmarkStart w:id="6" w:name="_Hlk160213062"/>
      <w:r w:rsidRPr="00EC76AB">
        <w:rPr>
          <w:b/>
        </w:rPr>
        <w:t xml:space="preserve">Kasus </w:t>
      </w:r>
      <w:r w:rsidRPr="00EC76AB">
        <w:rPr>
          <w:b/>
          <w:bCs/>
        </w:rPr>
        <w:t xml:space="preserve">Putusan Nomor </w:t>
      </w:r>
      <w:r>
        <w:rPr>
          <w:b/>
        </w:rPr>
        <w:t>Nomor 155/Pid.B/2024/PN. Sei Rampah</w:t>
      </w:r>
    </w:p>
    <w:bookmarkEnd w:id="6"/>
    <w:p w:rsidR="006D6DBE" w:rsidRPr="00EC76AB" w:rsidRDefault="006D6DBE" w:rsidP="006D6DBE">
      <w:pPr>
        <w:autoSpaceDE w:val="0"/>
        <w:autoSpaceDN w:val="0"/>
        <w:adjustRightInd w:val="0"/>
        <w:spacing w:line="504" w:lineRule="auto"/>
        <w:ind w:firstLine="720"/>
        <w:jc w:val="both"/>
      </w:pPr>
      <w:r w:rsidRPr="00EC76AB">
        <w:rPr>
          <w:color w:val="000000"/>
        </w:rPr>
        <w:t>Hakim merupakan mahkota dan puncak dan puncak pencerminan nilai-nilai keadilan dan kebenaran yang hakiki, hak asasi, penguasaan hukum, faktual, visualisasi etika serta moralitas hakim yang hakim yang bersangkutan. Hakim</w:t>
      </w:r>
      <w:r w:rsidRPr="00EC76AB">
        <w:t xml:space="preserve"> dalam rangka memaksimalkan tujuan hukum maka kita tidak hanya memenuhi rasa kepastian hukum tetapi juga memenuhi rasa keadilan.Dasar pertimbangan hakim dalam menjatuhkan pidana akan sangat menentukan apakah putusan seorang hakim dianggap adil atau menentukan apakah putusannya dapat dipertanggungjawabkan atau tidak.</w:t>
      </w:r>
      <w:r w:rsidRPr="00EC76AB">
        <w:rPr>
          <w:rStyle w:val="FootnoteReference"/>
        </w:rPr>
        <w:footnoteReference w:id="25"/>
      </w:r>
    </w:p>
    <w:p w:rsidR="006D6DBE" w:rsidRPr="00EC76AB" w:rsidRDefault="006D6DBE" w:rsidP="006D6DBE">
      <w:pPr>
        <w:autoSpaceDE w:val="0"/>
        <w:autoSpaceDN w:val="0"/>
        <w:adjustRightInd w:val="0"/>
        <w:spacing w:line="504" w:lineRule="auto"/>
        <w:ind w:firstLine="720"/>
        <w:jc w:val="both"/>
      </w:pPr>
      <w:r w:rsidRPr="00EC76AB">
        <w:t xml:space="preserve"> Dasar pertimbangan hakim dalam menjatuhkan putusan dapat digunakan sebagai bahan analisis tentang orientasi yang dimiliki hakim dalam menjatuhkan putusan juga sangat penting untuk melihat bagaimana putusan yang dijatuhkan itu relevan dengan tujuan pemidanaan yang telah ditentukan. Secara umum dapat dikatakan, bahwa putusan hakim yang tidak didasarkan pada orientasi yang benar, dalam arti tidak sesuai dengan tujuan pemidanaan yang telah ditentukan, justru akan berdampak negatif terhadap proses penanggulangan kejahatan itu sendiri dan tidak akan membawa manfaat bagi terpidana.</w:t>
      </w:r>
      <w:r w:rsidRPr="00EC76AB">
        <w:rPr>
          <w:rStyle w:val="FootnoteReference"/>
        </w:rPr>
        <w:footnoteReference w:id="26"/>
      </w:r>
    </w:p>
    <w:p w:rsidR="006D6DBE" w:rsidRPr="00EC76AB" w:rsidRDefault="006D6DBE" w:rsidP="006D6DBE">
      <w:pPr>
        <w:autoSpaceDE w:val="0"/>
        <w:autoSpaceDN w:val="0"/>
        <w:adjustRightInd w:val="0"/>
        <w:spacing w:line="480" w:lineRule="auto"/>
        <w:ind w:firstLine="720"/>
        <w:jc w:val="both"/>
      </w:pPr>
      <w:r w:rsidRPr="00EC76AB">
        <w:lastRenderedPageBreak/>
        <w:t>Hakim mempunyai kebebasan mandiri dalam mempertimbangkan berat ringannya sanksi pidana penjara terhadap putusan yang ditanganinya. Kebebasan hakim mutlak dan tidak dicampuri oleh pihak lain. Hal ini di sebabkan untuk menjamin agar putusan pengadilan benar-benar obyektif. Kebebasan hakim untuk menentukan berat ringannya sanksi pidana penjara juga harus berpedoman pada batasan maksimum dan juga minimum serta kebebasan yang dimiliki harus berdasarkan rasa keadilan baik terhadap terdakwa maupun masyarakat dan bertanggung jawab terhadap Tuhan Yang Maha Esa. Untuk alat bukti yang di hadirkan di dalam persidangan harus saling berkaitan antara alat bukti satu dengan alat bukti yang lainnya. Gunanya agar hakim dapat membuktikan bahwa terdakwalah yang melakukan tindak pidana tersebut. Namun apabila alat bukti yang di hadirkan di dalam persidangan berbeda tidak berkaitan dengan alat bukti satu dengan alat bukti yang lainnya hal itu dapat menimbulkan ketidakyakinan pada hakim.</w:t>
      </w:r>
      <w:r w:rsidRPr="00EC76AB">
        <w:rPr>
          <w:rStyle w:val="FootnoteReference"/>
        </w:rPr>
        <w:footnoteReference w:id="27"/>
      </w:r>
    </w:p>
    <w:p w:rsidR="006D6DBE" w:rsidRPr="00EC76AB" w:rsidRDefault="006D6DBE" w:rsidP="006D6DBE">
      <w:pPr>
        <w:autoSpaceDE w:val="0"/>
        <w:autoSpaceDN w:val="0"/>
        <w:adjustRightInd w:val="0"/>
        <w:spacing w:line="480" w:lineRule="auto"/>
        <w:ind w:firstLine="720"/>
        <w:jc w:val="both"/>
      </w:pPr>
      <w:r w:rsidRPr="00EC76AB">
        <w:t>Setiap putusan pengadilan harus disertai dengan bahan pertimbangan yang menjadi dasar hukum dan alasan putusan tersebut. Hal ini ada di dalam Pasal 14 ayat 2 Undang-Undang Nomor 48 Tahun 2009 Tentang Kekuasaan Kehakiman yang berbunyi: “Dalam sidang permusyawarahan, setiap hakim wajib menyampaikan pertimbangan atau pendapat tertulis terhadap perkara yang sedang diperiksa dan menjadi bagian yang tidak terpisahkan dari putusan”</w:t>
      </w:r>
    </w:p>
    <w:p w:rsidR="006D6DBE" w:rsidRPr="00EC76AB" w:rsidRDefault="006D6DBE" w:rsidP="006D6DBE">
      <w:pPr>
        <w:autoSpaceDE w:val="0"/>
        <w:autoSpaceDN w:val="0"/>
        <w:adjustRightInd w:val="0"/>
        <w:spacing w:line="432" w:lineRule="auto"/>
        <w:ind w:firstLine="720"/>
        <w:jc w:val="both"/>
      </w:pPr>
      <w:r w:rsidRPr="00EC76AB">
        <w:t xml:space="preserve">Menurut pasal 1 angka 11 Undang-undang Nomor 8 Tahun 1981 mengenai Kitab Undang-undang Hukum Acara Pidana (KUHAP) menyatkan </w:t>
      </w:r>
      <w:r w:rsidRPr="00EC76AB">
        <w:lastRenderedPageBreak/>
        <w:t xml:space="preserve">bahwa putusan pengadilan adalah pernyataan hakim yang diucapkan dalam sidang pengadilan terbuka, yang dapat berupa pemindahan atau bebas atau lepas dari segala tuntutan dalam hal serta cara yang diatur undang-undang ini. </w:t>
      </w:r>
    </w:p>
    <w:p w:rsidR="006D6DBE" w:rsidRPr="00EC76AB" w:rsidRDefault="006D6DBE" w:rsidP="006D6DBE">
      <w:pPr>
        <w:autoSpaceDE w:val="0"/>
        <w:autoSpaceDN w:val="0"/>
        <w:adjustRightInd w:val="0"/>
        <w:spacing w:line="432" w:lineRule="auto"/>
        <w:ind w:firstLine="720"/>
        <w:jc w:val="both"/>
      </w:pPr>
      <w:r w:rsidRPr="00EC76AB">
        <w:t>Seorang terdakwa dapat dijatuhi pidana apabila terdakwa jika di dalam persidangan terbukti secara sah dan menyakinkan melakukan tindak pidana. oleh karena itu, dalam persidangan hakim harus menyebutkan perbuatan terdakwa yang mana sesuai fakta terungkap dipersidangan dan memenuhi rumusan pasal tertentu dari suatu peraturan perundang-undangan.</w:t>
      </w:r>
    </w:p>
    <w:p w:rsidR="006D6DBE" w:rsidRPr="00EC76AB" w:rsidRDefault="006D6DBE" w:rsidP="006D6DBE">
      <w:pPr>
        <w:autoSpaceDE w:val="0"/>
        <w:autoSpaceDN w:val="0"/>
        <w:adjustRightInd w:val="0"/>
        <w:spacing w:line="480" w:lineRule="auto"/>
        <w:ind w:firstLine="720"/>
        <w:jc w:val="both"/>
      </w:pPr>
      <w:r w:rsidRPr="00EC76AB">
        <w:t>Hakim dalam upaya membuat putusan mempunyai pertimbangan yuridis yang terdiri dari dakwaan penuntut umum, keterangan terdakwa, keterangan saksi, barang- barang bukti, dan pasal-pasal perbuatan hukum pidana, serta pertimbangan non yuridis yang terdiri dari latar belakang perbuatan terdakwa, akibat perbuatan terdakwa, kondisi terdakwa, serta kondisi ekonomi terdakwa, ditambah hakim haruslah meyakini apakah terdakwa melakukan perbuatan pidana atau tidak sebagaimana yang termuat dalam unsur-unsur tindak pidana yang didakwakan kepadanya.</w:t>
      </w:r>
      <w:r w:rsidRPr="00EC76AB">
        <w:rPr>
          <w:rStyle w:val="FootnoteReference"/>
        </w:rPr>
        <w:footnoteReference w:id="28"/>
      </w:r>
    </w:p>
    <w:p w:rsidR="006D6DBE" w:rsidRPr="00EC76AB" w:rsidRDefault="006D6DBE" w:rsidP="006D6DBE">
      <w:pPr>
        <w:autoSpaceDE w:val="0"/>
        <w:autoSpaceDN w:val="0"/>
        <w:adjustRightInd w:val="0"/>
        <w:spacing w:line="432" w:lineRule="auto"/>
        <w:ind w:firstLine="720"/>
        <w:jc w:val="both"/>
        <w:rPr>
          <w:rFonts w:eastAsia="Calibri"/>
          <w:lang w:eastAsia="id-ID"/>
        </w:rPr>
      </w:pPr>
      <w:r w:rsidRPr="00EC76AB">
        <w:rPr>
          <w:rFonts w:eastAsia="Calibri"/>
          <w:lang w:eastAsia="id-ID"/>
        </w:rPr>
        <w:t xml:space="preserve">Penjatuhan hukum oleh hakim tentu didasarkan atas pertimbangan: </w:t>
      </w:r>
    </w:p>
    <w:p w:rsidR="006D6DBE" w:rsidRPr="00EC76AB" w:rsidRDefault="006D6DBE" w:rsidP="008553CD">
      <w:pPr>
        <w:numPr>
          <w:ilvl w:val="4"/>
          <w:numId w:val="14"/>
        </w:numPr>
        <w:autoSpaceDE w:val="0"/>
        <w:autoSpaceDN w:val="0"/>
        <w:adjustRightInd w:val="0"/>
        <w:spacing w:line="432" w:lineRule="auto"/>
        <w:ind w:left="360"/>
        <w:jc w:val="both"/>
        <w:rPr>
          <w:rFonts w:eastAsia="Calibri"/>
          <w:lang w:eastAsia="id-ID"/>
        </w:rPr>
      </w:pPr>
      <w:r w:rsidRPr="00EC76AB">
        <w:rPr>
          <w:rFonts w:eastAsia="Calibri"/>
          <w:lang w:eastAsia="id-ID"/>
        </w:rPr>
        <w:t>Pertimbangan yuridis</w:t>
      </w:r>
    </w:p>
    <w:p w:rsidR="006D6DBE" w:rsidRPr="00EC76AB" w:rsidRDefault="006D6DBE" w:rsidP="008553CD">
      <w:pPr>
        <w:numPr>
          <w:ilvl w:val="4"/>
          <w:numId w:val="14"/>
        </w:numPr>
        <w:autoSpaceDE w:val="0"/>
        <w:autoSpaceDN w:val="0"/>
        <w:adjustRightInd w:val="0"/>
        <w:spacing w:line="432" w:lineRule="auto"/>
        <w:ind w:left="360"/>
        <w:jc w:val="both"/>
        <w:rPr>
          <w:rFonts w:eastAsia="Calibri"/>
          <w:lang w:eastAsia="id-ID"/>
        </w:rPr>
      </w:pPr>
      <w:r w:rsidRPr="00EC76AB">
        <w:rPr>
          <w:rFonts w:eastAsia="Calibri"/>
          <w:lang w:eastAsia="id-ID"/>
        </w:rPr>
        <w:t>Pertimbangan non yuridis.</w:t>
      </w:r>
      <w:r w:rsidRPr="00EC76AB">
        <w:rPr>
          <w:rStyle w:val="FootnoteReference"/>
          <w:rFonts w:eastAsia="Calibri"/>
          <w:b/>
        </w:rPr>
        <w:t xml:space="preserve"> </w:t>
      </w:r>
      <w:r w:rsidRPr="00EC76AB">
        <w:rPr>
          <w:rStyle w:val="FootnoteReference"/>
          <w:rFonts w:eastAsia="Calibri"/>
        </w:rPr>
        <w:footnoteReference w:id="29"/>
      </w:r>
      <w:r w:rsidRPr="00EC76AB">
        <w:rPr>
          <w:rFonts w:eastAsia="Calibri"/>
          <w:lang w:eastAsia="id-ID"/>
        </w:rPr>
        <w:t xml:space="preserve"> </w:t>
      </w:r>
    </w:p>
    <w:p w:rsidR="006D6DBE" w:rsidRPr="00EC76AB" w:rsidRDefault="006D6DBE" w:rsidP="006D6DBE">
      <w:pPr>
        <w:autoSpaceDE w:val="0"/>
        <w:autoSpaceDN w:val="0"/>
        <w:adjustRightInd w:val="0"/>
        <w:spacing w:line="432" w:lineRule="auto"/>
        <w:ind w:firstLine="720"/>
        <w:jc w:val="both"/>
        <w:rPr>
          <w:rFonts w:eastAsia="Calibri"/>
        </w:rPr>
      </w:pPr>
      <w:r w:rsidRPr="00EC76AB">
        <w:rPr>
          <w:rFonts w:eastAsia="Calibri"/>
        </w:rPr>
        <w:t>Pertimbangan yang bersifat yuridis adalah pertimbangan hakim yang didasarkan pada fakta fakta yuridis yang terungkap didalam persidangan dan oleh undang-undang telah ditetapkan sebagai hal yang harus dimuat di dalam putusan. Hal-hal yang dimaksud tersebut, di antaranya:</w:t>
      </w:r>
    </w:p>
    <w:p w:rsidR="006D6DBE" w:rsidRPr="00EC76AB" w:rsidRDefault="006D6DBE" w:rsidP="008553CD">
      <w:pPr>
        <w:numPr>
          <w:ilvl w:val="0"/>
          <w:numId w:val="16"/>
        </w:numPr>
        <w:autoSpaceDE w:val="0"/>
        <w:autoSpaceDN w:val="0"/>
        <w:adjustRightInd w:val="0"/>
        <w:spacing w:line="449" w:lineRule="auto"/>
        <w:ind w:left="360"/>
        <w:jc w:val="both"/>
        <w:rPr>
          <w:rFonts w:eastAsia="Calibri"/>
          <w:lang w:eastAsia="id-ID"/>
        </w:rPr>
      </w:pPr>
      <w:r w:rsidRPr="00EC76AB">
        <w:rPr>
          <w:rFonts w:eastAsia="Calibri"/>
        </w:rPr>
        <w:lastRenderedPageBreak/>
        <w:t>Dakwaan jasa penuntut umum</w:t>
      </w:r>
    </w:p>
    <w:p w:rsidR="006D6DBE" w:rsidRPr="00EC76AB" w:rsidRDefault="006D6DBE" w:rsidP="006D6DBE">
      <w:pPr>
        <w:autoSpaceDE w:val="0"/>
        <w:autoSpaceDN w:val="0"/>
        <w:adjustRightInd w:val="0"/>
        <w:spacing w:line="444" w:lineRule="auto"/>
        <w:ind w:left="357" w:firstLine="777"/>
        <w:jc w:val="both"/>
      </w:pPr>
      <w:r w:rsidRPr="00EC76AB">
        <w:t>Dakwaan adalah surat atau akta yang memuat rumusan tindak pidana yang didakwakan kepada terdakwa yang disimpulkan dan ditarik dari hasil pemerikasaan penyidikan, dan merupakan dasar serta landasan bagi hakim dalam pemeriksaan dimuka pengadilan. Dakwaan merupakan dasar hukum acara pidana karena berdasarkan itulah pemeriksaan di persidangan dilakukan (Pasal 143 ayat (1) KUHAP). Dalam menyusun sebuah surat dakwaan, hal-hal yang harus diperhatikan adalah syarat-syarat formil dan materilnya.</w:t>
      </w:r>
      <w:r w:rsidRPr="00EC76AB">
        <w:rPr>
          <w:rStyle w:val="FootnoteReference"/>
        </w:rPr>
        <w:footnoteReference w:id="30"/>
      </w:r>
      <w:r w:rsidRPr="00EC76AB">
        <w:t xml:space="preserve"> Dakwaan berisi identitas terdakwa juga memuat uraian tindak pidana serta waktu dilakukannya tindak pidana dan memuat pasal yang dilanggar (Pasal 143 ayat (2) KUHAP). </w:t>
      </w:r>
    </w:p>
    <w:p w:rsidR="006D6DBE" w:rsidRPr="00EC76AB" w:rsidRDefault="006D6DBE" w:rsidP="006D6DBE">
      <w:pPr>
        <w:autoSpaceDE w:val="0"/>
        <w:autoSpaceDN w:val="0"/>
        <w:adjustRightInd w:val="0"/>
        <w:spacing w:line="444" w:lineRule="auto"/>
        <w:ind w:left="357" w:firstLine="777"/>
        <w:jc w:val="both"/>
      </w:pPr>
      <w:r w:rsidRPr="00EC76AB">
        <w:t xml:space="preserve">Perumusan dakwaan didasarkan dari hasil pemeriksaan pendahuluan yang dapat disusun tunggal, kumulatif, alternatif maupun subsidair. Dakwaan disusun secara tunggal apabila seseorang atau lebih mungkin melakukan satu perbuatan saja, misalnya hanya sebagai pemakai. Namun, kalau lebih dari satu perbuatan misalnya ketika tertangkap memakai narkotika ditemukan pula senjata api dalam hal ini dakwaan disusun secara kumulatif. Oleh karena itu </w:t>
      </w:r>
      <w:r w:rsidRPr="00EC76AB">
        <w:lastRenderedPageBreak/>
        <w:t xml:space="preserve">dalam penyusunan dakwaan ini disusun sebagai dakwaan kesatu, kedua, ketiga dan seterusnya. </w:t>
      </w:r>
    </w:p>
    <w:p w:rsidR="006D6DBE" w:rsidRPr="00EC76AB" w:rsidRDefault="006D6DBE" w:rsidP="006D6DBE">
      <w:pPr>
        <w:autoSpaceDE w:val="0"/>
        <w:autoSpaceDN w:val="0"/>
        <w:adjustRightInd w:val="0"/>
        <w:spacing w:line="480" w:lineRule="auto"/>
        <w:ind w:left="357" w:firstLine="777"/>
        <w:jc w:val="both"/>
        <w:rPr>
          <w:rFonts w:eastAsia="Calibri"/>
          <w:lang w:eastAsia="id-ID"/>
        </w:rPr>
      </w:pPr>
      <w:r w:rsidRPr="00EC76AB">
        <w:t>Dakwaan alternatif disusun apabila penuntut umum ragu untuk menentukan peraturan hukum pidana yang akan diterapkan atas suatu perbuatan yang menurut pertimbangannya telah terbukti, surat dakwaan yang tindak pidananya masing-masing dirumuskan secara saling mengecualikan dan memberikan pilihan kepada pengadilan untuk menentukan dakwaan mana yang paling tepat untuk dipertanggungjawabkan oleh terdakwa sehubungan dengan tindak pidana. Biasanya dalam surat dakwaan ada kata “atau”. Surat dakwaan subsideritas ialah surat dakwaan yang terdiri atas atau beberapa pasal dakwaan atau berjenjang-jenjang berurutan mulai dari ancaman hukuman terberat sampai kepada tindak pidana yang paling ringan. Subsidair disini dimaksudkan sebagai susunan dakwaan pengganti (</w:t>
      </w:r>
      <w:r w:rsidRPr="00EC76AB">
        <w:rPr>
          <w:i/>
          <w:iCs/>
        </w:rPr>
        <w:t>Whit the alternative of</w:t>
      </w:r>
      <w:r w:rsidRPr="00EC76AB">
        <w:t>) dengan maksud dakwaan subsidair menggantikan yang primair itu tidak terbukti dipersidangan pengadilan. Jadi, jika dalam suatu dakwaan terdapat hanya 2 (dua) saja pasal yang didakwakan, maka yang pertama disebut primair dan kedua disebut subsidair.</w:t>
      </w:r>
      <w:r w:rsidRPr="00EC76AB">
        <w:rPr>
          <w:rStyle w:val="FootnoteReference"/>
        </w:rPr>
        <w:footnoteReference w:id="31"/>
      </w:r>
    </w:p>
    <w:p w:rsidR="006D6DBE" w:rsidRPr="00EC76AB" w:rsidRDefault="006D6DBE" w:rsidP="008553CD">
      <w:pPr>
        <w:numPr>
          <w:ilvl w:val="0"/>
          <w:numId w:val="16"/>
        </w:numPr>
        <w:autoSpaceDE w:val="0"/>
        <w:autoSpaceDN w:val="0"/>
        <w:adjustRightInd w:val="0"/>
        <w:spacing w:line="480" w:lineRule="auto"/>
        <w:ind w:left="360"/>
        <w:jc w:val="both"/>
        <w:rPr>
          <w:rFonts w:eastAsia="Calibri"/>
          <w:lang w:eastAsia="id-ID"/>
        </w:rPr>
      </w:pPr>
      <w:r w:rsidRPr="00EC76AB">
        <w:t>Tuntutan pidana</w:t>
      </w:r>
    </w:p>
    <w:p w:rsidR="006D6DBE" w:rsidRPr="00EC76AB" w:rsidRDefault="006D6DBE" w:rsidP="006D6DBE">
      <w:pPr>
        <w:autoSpaceDE w:val="0"/>
        <w:autoSpaceDN w:val="0"/>
        <w:adjustRightInd w:val="0"/>
        <w:spacing w:line="480" w:lineRule="auto"/>
        <w:ind w:left="360"/>
        <w:jc w:val="both"/>
      </w:pPr>
      <w:r w:rsidRPr="00EC76AB">
        <w:t xml:space="preserve">Tuntutan pidana biasanya menyebutkan jenis-jenis dan beratnya pidana atau jenis-jenis tindakan yang dituntut oleh jaksa penuntut umum untuk dijatuhkan oleh pengadilan kepada terdakwa, dengan menjelaskan karena telah terbukti melakukan tindak pidana yang mana, jaksa penuntut umum telah mengajukan </w:t>
      </w:r>
      <w:r w:rsidRPr="00EC76AB">
        <w:lastRenderedPageBreak/>
        <w:t>tuntutan pidana tersebut di atas.</w:t>
      </w:r>
      <w:r w:rsidRPr="00EC76AB">
        <w:rPr>
          <w:rStyle w:val="FootnoteReference"/>
        </w:rPr>
        <w:footnoteReference w:id="32"/>
      </w:r>
      <w:r w:rsidRPr="00EC76AB">
        <w:t xml:space="preserve"> Penyusunan surat tuntutan oleh jaksa penuntut umum disesuaikan dengan dakwaan jaksa penuntut umum dengan melihat proses pembuktian dalam persidangan, yang disesuaikan pula dengan bentuk dakwaan yang digunakan oleh jaksa penuntut umum.</w:t>
      </w:r>
    </w:p>
    <w:p w:rsidR="006D6DBE" w:rsidRPr="00EC76AB" w:rsidRDefault="006D6DBE" w:rsidP="008553CD">
      <w:pPr>
        <w:numPr>
          <w:ilvl w:val="0"/>
          <w:numId w:val="16"/>
        </w:numPr>
        <w:autoSpaceDE w:val="0"/>
        <w:autoSpaceDN w:val="0"/>
        <w:adjustRightInd w:val="0"/>
        <w:spacing w:line="456" w:lineRule="auto"/>
        <w:ind w:left="357"/>
        <w:jc w:val="both"/>
        <w:rPr>
          <w:rFonts w:eastAsia="Calibri"/>
          <w:lang w:eastAsia="id-ID"/>
        </w:rPr>
      </w:pPr>
      <w:r w:rsidRPr="00EC76AB">
        <w:rPr>
          <w:rFonts w:eastAsia="Calibri"/>
        </w:rPr>
        <w:t>Keterangan saksi</w:t>
      </w:r>
    </w:p>
    <w:p w:rsidR="006D6DBE" w:rsidRPr="00EC76AB" w:rsidRDefault="006D6DBE" w:rsidP="006D6DBE">
      <w:pPr>
        <w:autoSpaceDE w:val="0"/>
        <w:autoSpaceDN w:val="0"/>
        <w:adjustRightInd w:val="0"/>
        <w:spacing w:line="444" w:lineRule="auto"/>
        <w:ind w:left="357"/>
        <w:jc w:val="both"/>
        <w:rPr>
          <w:rFonts w:eastAsia="Calibri"/>
          <w:lang w:eastAsia="id-ID"/>
        </w:rPr>
      </w:pPr>
      <w:r w:rsidRPr="00EC76AB">
        <w:t>Keterangan saksi adalah salah satu alat bukti dalam perkara pidana yang merupakan keterangan dari saksi mengenai suatu peristiwa pidana yang ia dengar sendiri, ia lihat sendiri, dan ia alami sendiri dengan menyebut alasan dari pengetahuannya itu.</w:t>
      </w:r>
      <w:r w:rsidRPr="00EC76AB">
        <w:rPr>
          <w:rStyle w:val="FootnoteReference"/>
        </w:rPr>
        <w:footnoteReference w:id="33"/>
      </w:r>
      <w:r w:rsidRPr="00EC76AB">
        <w:t xml:space="preserve"> Keterangan saksi merupakan alat bukti seperti yang diatur dalam Pasal 184 ayat (1) KUHAP huruf a. Sepanjang keterangan itu mengenai suatu peristiwa pidana yang ia dengar sendiri ia lihat sendiri dan alami sendiri, dan harus disampaikan dalam sidang pengadilan dengan mengangkat sumpah. Keterangan saksi yang disampaikan di muka sidang pengadilan yang merupakan hasil pemikiran saja atau hasil rekaan yang diperoleh dari kesaksian orang lain tidak dapat dinilai sebagai alat bukti yang sah. Kesaksian semacam ini dalam hukum acara pidana disebut dengan istilah </w:t>
      </w:r>
      <w:r w:rsidRPr="00EC76AB">
        <w:rPr>
          <w:i/>
          <w:iCs/>
        </w:rPr>
        <w:t>de auditu testimonium.</w:t>
      </w:r>
      <w:r w:rsidRPr="00EC76AB">
        <w:rPr>
          <w:rStyle w:val="FootnoteReference"/>
          <w:iCs/>
        </w:rPr>
        <w:footnoteReference w:id="34"/>
      </w:r>
    </w:p>
    <w:p w:rsidR="006D6DBE" w:rsidRPr="00EC76AB" w:rsidRDefault="006D6DBE" w:rsidP="008553CD">
      <w:pPr>
        <w:numPr>
          <w:ilvl w:val="0"/>
          <w:numId w:val="16"/>
        </w:numPr>
        <w:autoSpaceDE w:val="0"/>
        <w:autoSpaceDN w:val="0"/>
        <w:adjustRightInd w:val="0"/>
        <w:spacing w:line="444" w:lineRule="auto"/>
        <w:ind w:left="357"/>
        <w:jc w:val="both"/>
        <w:rPr>
          <w:rFonts w:eastAsia="Calibri"/>
          <w:lang w:eastAsia="id-ID"/>
        </w:rPr>
      </w:pPr>
      <w:r w:rsidRPr="00EC76AB">
        <w:rPr>
          <w:rFonts w:eastAsia="Calibri"/>
          <w:lang w:eastAsia="id-ID"/>
        </w:rPr>
        <w:t>Keterangan terdakwa</w:t>
      </w:r>
    </w:p>
    <w:p w:rsidR="006D6DBE" w:rsidRPr="00EC76AB" w:rsidRDefault="006D6DBE" w:rsidP="006D6DBE">
      <w:pPr>
        <w:autoSpaceDE w:val="0"/>
        <w:autoSpaceDN w:val="0"/>
        <w:adjustRightInd w:val="0"/>
        <w:spacing w:line="444" w:lineRule="auto"/>
        <w:ind w:left="357"/>
        <w:jc w:val="both"/>
        <w:rPr>
          <w:rFonts w:eastAsia="Calibri"/>
          <w:lang w:eastAsia="id-ID"/>
        </w:rPr>
      </w:pPr>
      <w:r w:rsidRPr="00EC76AB">
        <w:t xml:space="preserve">Berdasarkan Pasal 184 ayat (1) KUHAP huruf e. keterangan terdakwa digolongkan sebagai alat bukti. Keterangan terdakwa adalah apa yang dinyatakan terdakwa di sidang tentang perbuatan yang dia lakukan atau yang dia ketahui sendiri atau yang dia alami sendiri, ini diatur dalam Pasal 189 </w:t>
      </w:r>
      <w:r w:rsidRPr="00EC76AB">
        <w:lastRenderedPageBreak/>
        <w:t>KUHAP.</w:t>
      </w:r>
      <w:r w:rsidRPr="00EC76AB">
        <w:rPr>
          <w:rStyle w:val="FootnoteReference"/>
        </w:rPr>
        <w:footnoteReference w:id="35"/>
      </w:r>
      <w:r w:rsidRPr="00EC76AB">
        <w:t xml:space="preserve"> Dalam praktek keterangan terdakwa sering dinyatakan dalam bentuk pengakuan dan penolakan, baik sebagian maupun keseluruhan terhadap dakwaan penuntut umum dan keterangan yang disampaikan oleh para saksi. Keterangan terdakwa juga merupakan jawaban atas pertanyaan baik yang diajukan oleh penuntut umum, hakim maupun penasehat hukum. Keterangan terdakwa dapat meliputi keterangan yang berupa penolakan dan keterangan yang berupa pengakuan atas semua yang didakwakan kepadanya. Dengan demikian, keterangan terdakwa yang dinyatakan dalam bentuk penolakan atau penyangkalan sebagaimana sering dijumpai dalam praktek persidangan, boleh juga dinilai sebagai alat bukti.</w:t>
      </w:r>
    </w:p>
    <w:p w:rsidR="006D6DBE" w:rsidRPr="00EC76AB" w:rsidRDefault="006D6DBE" w:rsidP="008553CD">
      <w:pPr>
        <w:numPr>
          <w:ilvl w:val="0"/>
          <w:numId w:val="16"/>
        </w:numPr>
        <w:autoSpaceDE w:val="0"/>
        <w:autoSpaceDN w:val="0"/>
        <w:adjustRightInd w:val="0"/>
        <w:spacing w:line="480" w:lineRule="auto"/>
        <w:ind w:left="360"/>
        <w:jc w:val="both"/>
        <w:rPr>
          <w:rFonts w:eastAsia="Calibri"/>
          <w:lang w:eastAsia="id-ID"/>
        </w:rPr>
      </w:pPr>
      <w:r w:rsidRPr="00EC76AB">
        <w:rPr>
          <w:rFonts w:eastAsia="Calibri"/>
        </w:rPr>
        <w:t>Barang bukti</w:t>
      </w:r>
    </w:p>
    <w:p w:rsidR="006D6DBE" w:rsidRPr="00EC76AB" w:rsidRDefault="006D6DBE" w:rsidP="006D6DBE">
      <w:pPr>
        <w:autoSpaceDE w:val="0"/>
        <w:autoSpaceDN w:val="0"/>
        <w:adjustRightInd w:val="0"/>
        <w:spacing w:line="480" w:lineRule="auto"/>
        <w:ind w:left="360"/>
        <w:jc w:val="both"/>
        <w:rPr>
          <w:rFonts w:eastAsia="Calibri"/>
          <w:lang w:eastAsia="id-ID"/>
        </w:rPr>
      </w:pPr>
      <w:r w:rsidRPr="00EC76AB">
        <w:t>Barang bukti adalah barang yang dipergunakan oleh terdakwa untuk melakukan suatu tindak pidana atau barang sebagai hasil dari suatu tindak pidana.</w:t>
      </w:r>
      <w:r w:rsidRPr="00EC76AB">
        <w:rPr>
          <w:rStyle w:val="FootnoteReference"/>
        </w:rPr>
        <w:footnoteReference w:id="36"/>
      </w:r>
      <w:r w:rsidRPr="00EC76AB">
        <w:t xml:space="preserve"> Barang-barang ini disita oleh penyidik untuk dijadikan sebagai bukti dalam sidang pengadilan. Barang yang digunakan sebagai bukti yang diajukan dalam sidang pengadilan bertujuan untuk menguatkan keterangan saksi, keterangan ahli, dan keterangan terdakwa untuk membuktikan kesalahan terdakwa.</w:t>
      </w:r>
      <w:r w:rsidRPr="00EC76AB">
        <w:rPr>
          <w:rStyle w:val="FootnoteReference"/>
        </w:rPr>
        <w:footnoteReference w:id="37"/>
      </w:r>
    </w:p>
    <w:p w:rsidR="006D6DBE" w:rsidRPr="00EC76AB" w:rsidRDefault="006D6DBE" w:rsidP="006D6DBE">
      <w:pPr>
        <w:autoSpaceDE w:val="0"/>
        <w:autoSpaceDN w:val="0"/>
        <w:adjustRightInd w:val="0"/>
        <w:spacing w:line="480" w:lineRule="auto"/>
        <w:ind w:firstLine="636"/>
        <w:jc w:val="both"/>
      </w:pPr>
      <w:r w:rsidRPr="00EC76AB">
        <w:rPr>
          <w:rFonts w:eastAsia="Calibri"/>
        </w:rPr>
        <w:t xml:space="preserve">Meskipun belum ada ketentuan yang menyebutkan di antara yang termuat dalam putusan itu merupakan pertimbangan yang bersifat yuridis di sidang pengadilan, dapatlah disebutkan dan digolongkan sebagai pertimbangan yang bersifat yuridis. </w:t>
      </w:r>
      <w:r w:rsidRPr="00EC76AB">
        <w:t xml:space="preserve">Di samping pertimbangan yang bersifat yuridis hakim dalam </w:t>
      </w:r>
      <w:r w:rsidRPr="00EC76AB">
        <w:lastRenderedPageBreak/>
        <w:t>menjatuhkan putusan membuat pertimbangan yang bersifat non yuridis. Pertimbangan yuridis saja tidaklah cukup untuk menentukan nilai keadilan dalam pemidanaan, tanpa ditopang dengan pertimbangan non yuridis yang bersifat sosiologis, psikologis, kriminologis dan filosofis.</w:t>
      </w:r>
      <w:r w:rsidRPr="00EC76AB">
        <w:rPr>
          <w:rStyle w:val="FootnoteReference"/>
        </w:rPr>
        <w:footnoteReference w:id="38"/>
      </w:r>
      <w:r w:rsidRPr="00EC76AB">
        <w:t xml:space="preserve"> </w:t>
      </w:r>
    </w:p>
    <w:p w:rsidR="006D6DBE" w:rsidRPr="007B00AE" w:rsidRDefault="006D6DBE" w:rsidP="006D6DBE">
      <w:pPr>
        <w:pStyle w:val="BodyTextIndent"/>
        <w:spacing w:line="432" w:lineRule="auto"/>
        <w:rPr>
          <w:szCs w:val="24"/>
        </w:rPr>
      </w:pPr>
      <w:r w:rsidRPr="007B00AE">
        <w:rPr>
          <w:szCs w:val="24"/>
        </w:rPr>
        <w:t>Dasar</w:t>
      </w:r>
      <w:r w:rsidRPr="007B00AE">
        <w:rPr>
          <w:rFonts w:eastAsia="Calibri"/>
          <w:szCs w:val="24"/>
        </w:rPr>
        <w:t xml:space="preserve"> pertimbangan hakim dalam menghukum pelaku tindak pidana pencurian oleh residivis, antara lain: fakta-fakta dipersidangkan, keterangan terdakwa dipersidangan, keterangan saksi dalam persidangan barang bukti didepan perbuatan terdakwa, akibat perbuatan terdakwa dan kondisi terdakwa.</w:t>
      </w:r>
    </w:p>
    <w:p w:rsidR="006D6DBE" w:rsidRPr="00EC76AB" w:rsidRDefault="006D6DBE" w:rsidP="006D6DBE">
      <w:pPr>
        <w:autoSpaceDE w:val="0"/>
        <w:autoSpaceDN w:val="0"/>
        <w:adjustRightInd w:val="0"/>
        <w:spacing w:line="432" w:lineRule="auto"/>
        <w:ind w:firstLine="720"/>
        <w:jc w:val="both"/>
      </w:pPr>
      <w:r w:rsidRPr="00EC76AB">
        <w:t>Hal-hal yang dijadikan alasan pertimbangan oleh hakim dalam memperberat dan memperingan sanksi pidana penajara yang akan dijatuhkan kepada terdakwa, alasan-alasan tersebut adalah :</w:t>
      </w:r>
    </w:p>
    <w:p w:rsidR="006D6DBE" w:rsidRPr="00EC76AB" w:rsidRDefault="006D6DBE" w:rsidP="008553CD">
      <w:pPr>
        <w:numPr>
          <w:ilvl w:val="3"/>
          <w:numId w:val="13"/>
        </w:numPr>
        <w:autoSpaceDE w:val="0"/>
        <w:autoSpaceDN w:val="0"/>
        <w:adjustRightInd w:val="0"/>
        <w:spacing w:line="432" w:lineRule="auto"/>
        <w:ind w:left="360"/>
        <w:jc w:val="both"/>
      </w:pPr>
      <w:r w:rsidRPr="00EC76AB">
        <w:t xml:space="preserve">Alasan yang meringankan : </w:t>
      </w:r>
    </w:p>
    <w:p w:rsidR="006D6DBE" w:rsidRPr="00EC76AB" w:rsidRDefault="006D6DBE" w:rsidP="008553CD">
      <w:pPr>
        <w:numPr>
          <w:ilvl w:val="2"/>
          <w:numId w:val="15"/>
        </w:numPr>
        <w:tabs>
          <w:tab w:val="clear" w:pos="2370"/>
        </w:tabs>
        <w:autoSpaceDE w:val="0"/>
        <w:autoSpaceDN w:val="0"/>
        <w:adjustRightInd w:val="0"/>
        <w:spacing w:line="432" w:lineRule="auto"/>
        <w:ind w:left="750"/>
        <w:jc w:val="both"/>
      </w:pPr>
      <w:r w:rsidRPr="00EC76AB">
        <w:t xml:space="preserve">Belum pernah dihukum atau residivis. </w:t>
      </w:r>
    </w:p>
    <w:p w:rsidR="006D6DBE" w:rsidRPr="00EC76AB" w:rsidRDefault="006D6DBE" w:rsidP="006D6DBE">
      <w:pPr>
        <w:autoSpaceDE w:val="0"/>
        <w:autoSpaceDN w:val="0"/>
        <w:adjustRightInd w:val="0"/>
        <w:spacing w:line="516" w:lineRule="auto"/>
        <w:ind w:left="750"/>
        <w:jc w:val="both"/>
      </w:pPr>
      <w:r w:rsidRPr="00EC76AB">
        <w:t xml:space="preserve">Dengan maksud bahwa terdakwa sebelum melakukan tindak pidana, terdakwa tidak pernah dihukum karena melakukan tindak pidana yang sebelumnya. Hal ini menjadi catatan pertimbangan sendiri bagi hakim untuk menjatuhkan putusan terhadap terdakwa sebagai dasar yang meringankan sanksi pidana. </w:t>
      </w:r>
      <w:r w:rsidRPr="00EC76AB">
        <w:rPr>
          <w:rStyle w:val="FootnoteReference"/>
        </w:rPr>
        <w:footnoteReference w:id="39"/>
      </w:r>
    </w:p>
    <w:p w:rsidR="006D6DBE" w:rsidRPr="00EC76AB" w:rsidRDefault="006D6DBE" w:rsidP="008553CD">
      <w:pPr>
        <w:numPr>
          <w:ilvl w:val="2"/>
          <w:numId w:val="15"/>
        </w:numPr>
        <w:tabs>
          <w:tab w:val="clear" w:pos="2370"/>
        </w:tabs>
        <w:autoSpaceDE w:val="0"/>
        <w:autoSpaceDN w:val="0"/>
        <w:adjustRightInd w:val="0"/>
        <w:spacing w:line="516" w:lineRule="auto"/>
        <w:ind w:left="750"/>
        <w:jc w:val="both"/>
      </w:pPr>
      <w:r w:rsidRPr="00EC76AB">
        <w:t xml:space="preserve">Sopan dalam persidangan. </w:t>
      </w:r>
    </w:p>
    <w:p w:rsidR="006D6DBE" w:rsidRPr="00EC76AB" w:rsidRDefault="006D6DBE" w:rsidP="006D6DBE">
      <w:pPr>
        <w:autoSpaceDE w:val="0"/>
        <w:autoSpaceDN w:val="0"/>
        <w:adjustRightInd w:val="0"/>
        <w:spacing w:line="480" w:lineRule="auto"/>
        <w:ind w:left="750"/>
        <w:jc w:val="both"/>
      </w:pPr>
      <w:r w:rsidRPr="00EC76AB">
        <w:t xml:space="preserve">Saat persidangan berlangsung, semua orang yang ada di dalam ruang persidangan termasuk terdakwa harus berlaku sopan dan patuh dalam </w:t>
      </w:r>
      <w:r w:rsidRPr="00EC76AB">
        <w:lastRenderedPageBreak/>
        <w:t>bersikap, bertutur kata yang baik, serta menaati smua peraturan yang ditetapkan saat persidangan berlangsung. Itu semua merupakan nilai tersendiri bagi hakim sebagai pertimbangan putusan untuk meringankan penjatuhan sanksi pidana.</w:t>
      </w:r>
    </w:p>
    <w:p w:rsidR="006D6DBE" w:rsidRPr="00EC76AB" w:rsidRDefault="006D6DBE" w:rsidP="008553CD">
      <w:pPr>
        <w:numPr>
          <w:ilvl w:val="2"/>
          <w:numId w:val="15"/>
        </w:numPr>
        <w:tabs>
          <w:tab w:val="clear" w:pos="2370"/>
        </w:tabs>
        <w:autoSpaceDE w:val="0"/>
        <w:autoSpaceDN w:val="0"/>
        <w:adjustRightInd w:val="0"/>
        <w:spacing w:line="480" w:lineRule="auto"/>
        <w:ind w:left="750"/>
        <w:jc w:val="both"/>
      </w:pPr>
      <w:r w:rsidRPr="00EC76AB">
        <w:t xml:space="preserve">Adanya sikap terus terang dalam persidangan. </w:t>
      </w:r>
    </w:p>
    <w:p w:rsidR="006D6DBE" w:rsidRPr="00EC76AB" w:rsidRDefault="006D6DBE" w:rsidP="006D6DBE">
      <w:pPr>
        <w:autoSpaceDE w:val="0"/>
        <w:autoSpaceDN w:val="0"/>
        <w:adjustRightInd w:val="0"/>
        <w:spacing w:line="480" w:lineRule="auto"/>
        <w:ind w:left="750"/>
        <w:jc w:val="both"/>
      </w:pPr>
      <w:r w:rsidRPr="00EC76AB">
        <w:t>Selama pertanyaan yang diajukan di dalam persidangan terdakwa menjawab secara terus terang dan tidak berbelit, maka hal tersebut dapat dijadikan hakim sebagai alasan untuk meringankan sanksi pidana yang akan dijatuhkan. Karena jawaban yang terus terang tersebut akan mempermudah hakim dalam memeriksa dan mengadili perkara yang dihadapkannya.</w:t>
      </w:r>
    </w:p>
    <w:p w:rsidR="006D6DBE" w:rsidRPr="00EC76AB" w:rsidRDefault="006D6DBE" w:rsidP="008553CD">
      <w:pPr>
        <w:numPr>
          <w:ilvl w:val="2"/>
          <w:numId w:val="15"/>
        </w:numPr>
        <w:tabs>
          <w:tab w:val="clear" w:pos="2370"/>
        </w:tabs>
        <w:autoSpaceDE w:val="0"/>
        <w:autoSpaceDN w:val="0"/>
        <w:adjustRightInd w:val="0"/>
        <w:spacing w:line="480" w:lineRule="auto"/>
        <w:ind w:left="750"/>
        <w:jc w:val="both"/>
      </w:pPr>
      <w:r w:rsidRPr="00EC76AB">
        <w:t xml:space="preserve">Adanya penyesalan untuk tidak mengulanginya. </w:t>
      </w:r>
    </w:p>
    <w:p w:rsidR="006D6DBE" w:rsidRPr="00EC76AB" w:rsidRDefault="006D6DBE" w:rsidP="006D6DBE">
      <w:pPr>
        <w:autoSpaceDE w:val="0"/>
        <w:autoSpaceDN w:val="0"/>
        <w:adjustRightInd w:val="0"/>
        <w:spacing w:line="480" w:lineRule="auto"/>
        <w:ind w:left="750"/>
        <w:jc w:val="both"/>
      </w:pPr>
      <w:r w:rsidRPr="00EC76AB">
        <w:t>Setelah terdakwa mengakui perbuatannya dan menyasali perbuatannya yang sudah dilakukannya, serta terdakwa telah berjanji tidak akan mengulangi kesalahannya lagi, maka hal ini dapat dijadikan suatu pertimbangan bagi hakim untuk meringankan sanksi pidana yang akan dijatuhkan kepada terdakwa.</w:t>
      </w:r>
    </w:p>
    <w:p w:rsidR="006D6DBE" w:rsidRPr="00EC76AB" w:rsidRDefault="006D6DBE" w:rsidP="008553CD">
      <w:pPr>
        <w:numPr>
          <w:ilvl w:val="1"/>
          <w:numId w:val="15"/>
        </w:numPr>
        <w:tabs>
          <w:tab w:val="clear" w:pos="1440"/>
          <w:tab w:val="num" w:pos="360"/>
        </w:tabs>
        <w:autoSpaceDE w:val="0"/>
        <w:autoSpaceDN w:val="0"/>
        <w:adjustRightInd w:val="0"/>
        <w:spacing w:line="456" w:lineRule="auto"/>
        <w:ind w:left="360"/>
        <w:jc w:val="both"/>
      </w:pPr>
      <w:r w:rsidRPr="00EC76AB">
        <w:t>Alasan yang memberatkan :</w:t>
      </w:r>
    </w:p>
    <w:p w:rsidR="006D6DBE" w:rsidRPr="00EC76AB" w:rsidRDefault="006D6DBE" w:rsidP="008553CD">
      <w:pPr>
        <w:numPr>
          <w:ilvl w:val="2"/>
          <w:numId w:val="15"/>
        </w:numPr>
        <w:tabs>
          <w:tab w:val="clear" w:pos="2370"/>
        </w:tabs>
        <w:autoSpaceDE w:val="0"/>
        <w:autoSpaceDN w:val="0"/>
        <w:adjustRightInd w:val="0"/>
        <w:spacing w:line="456" w:lineRule="auto"/>
        <w:ind w:left="750"/>
        <w:jc w:val="both"/>
      </w:pPr>
      <w:r w:rsidRPr="00EC76AB">
        <w:t xml:space="preserve">Perbuatan tersebut meresahkan masyarakat. </w:t>
      </w:r>
    </w:p>
    <w:p w:rsidR="006D6DBE" w:rsidRPr="00EC76AB" w:rsidRDefault="006D6DBE" w:rsidP="006D6DBE">
      <w:pPr>
        <w:autoSpaceDE w:val="0"/>
        <w:autoSpaceDN w:val="0"/>
        <w:adjustRightInd w:val="0"/>
        <w:spacing w:line="456" w:lineRule="auto"/>
        <w:ind w:left="750"/>
        <w:jc w:val="both"/>
      </w:pPr>
      <w:r w:rsidRPr="00EC76AB">
        <w:t xml:space="preserve">Semua tindak pidana akan menimbulkan keresahan bagi masyarakat termasuk tindak pidana pencurian oleh residivis. Terjadinya tindak pidana pencurian oleh residivis di suatu tempat akan menimbulkan keresahan pada masyarakat, khususnya pada masyarakat disekitar terjadinya tindak pidana tersebut. Keresahan tersebut timbul karena masyarakat khawatir </w:t>
      </w:r>
      <w:r w:rsidRPr="00EC76AB">
        <w:lastRenderedPageBreak/>
        <w:t>akan menjadi korban tindak pidana pencurian oleh residivis berikutnya. Keresahan yang dialami masyarakat harus dijadikan pertimbangan bagi hakim dalam mengambil putusan terdakwa. Hal tersebut dijadikan pemberatan untuk mencegah terjadinya pengulangan kejadian yang sama dan memberi rasa aman kepada masyarakat.</w:t>
      </w:r>
    </w:p>
    <w:p w:rsidR="006D6DBE" w:rsidRPr="00EC76AB" w:rsidRDefault="006D6DBE" w:rsidP="008553CD">
      <w:pPr>
        <w:numPr>
          <w:ilvl w:val="2"/>
          <w:numId w:val="15"/>
        </w:numPr>
        <w:tabs>
          <w:tab w:val="clear" w:pos="2370"/>
        </w:tabs>
        <w:autoSpaceDE w:val="0"/>
        <w:autoSpaceDN w:val="0"/>
        <w:adjustRightInd w:val="0"/>
        <w:spacing w:line="480" w:lineRule="auto"/>
        <w:ind w:left="750"/>
        <w:jc w:val="both"/>
      </w:pPr>
      <w:r w:rsidRPr="00EC76AB">
        <w:t xml:space="preserve">Terdakwa tidak sopan di dalam persidangan. </w:t>
      </w:r>
    </w:p>
    <w:p w:rsidR="006D6DBE" w:rsidRPr="00EC76AB" w:rsidRDefault="006D6DBE" w:rsidP="006D6DBE">
      <w:pPr>
        <w:autoSpaceDE w:val="0"/>
        <w:autoSpaceDN w:val="0"/>
        <w:adjustRightInd w:val="0"/>
        <w:spacing w:line="480" w:lineRule="auto"/>
        <w:ind w:left="750"/>
        <w:jc w:val="both"/>
      </w:pPr>
      <w:r w:rsidRPr="00EC76AB">
        <w:t>Sesuai dengan Pasal 176 KUHP, apabila terdakwa berlaku tidak sopan di dalam persidangan maka pemeriksaan pada waktu itu dilanjutkan tanpa hadirnya terdakwa. Hakim juga akan dapat memperberat putusan yang akan dikeluarkan kepada terdakwa.</w:t>
      </w:r>
    </w:p>
    <w:p w:rsidR="006D6DBE" w:rsidRPr="00EC76AB" w:rsidRDefault="006D6DBE" w:rsidP="008553CD">
      <w:pPr>
        <w:numPr>
          <w:ilvl w:val="2"/>
          <w:numId w:val="15"/>
        </w:numPr>
        <w:tabs>
          <w:tab w:val="clear" w:pos="2370"/>
        </w:tabs>
        <w:autoSpaceDE w:val="0"/>
        <w:autoSpaceDN w:val="0"/>
        <w:adjustRightInd w:val="0"/>
        <w:spacing w:line="480" w:lineRule="auto"/>
        <w:ind w:left="750"/>
        <w:jc w:val="both"/>
      </w:pPr>
      <w:r w:rsidRPr="00EC76AB">
        <w:t xml:space="preserve">Terdakwa tidak mengakui perbuatan pidana (mungkir). </w:t>
      </w:r>
    </w:p>
    <w:p w:rsidR="006D6DBE" w:rsidRPr="00EC76AB" w:rsidRDefault="006D6DBE" w:rsidP="006D6DBE">
      <w:pPr>
        <w:autoSpaceDE w:val="0"/>
        <w:autoSpaceDN w:val="0"/>
        <w:adjustRightInd w:val="0"/>
        <w:spacing w:line="480" w:lineRule="auto"/>
        <w:ind w:left="750"/>
        <w:jc w:val="both"/>
      </w:pPr>
      <w:r w:rsidRPr="00EC76AB">
        <w:t>Sesuai dengan ketentuan Undang-Undang No. 48 Tahun 2009 tentang Kekuasaan Kehakiman pada Pasal 17 ayat (2) saat persidangan berlangsung, terdakwa yang telah terbukti bersalah tidak mengakui perbuatannya.</w:t>
      </w:r>
    </w:p>
    <w:p w:rsidR="006D6DBE" w:rsidRPr="005232B9" w:rsidRDefault="006D6DBE" w:rsidP="006D6DBE">
      <w:pPr>
        <w:pStyle w:val="BodyTextIndent"/>
        <w:rPr>
          <w:rFonts w:eastAsia="Calibri"/>
          <w:szCs w:val="24"/>
        </w:rPr>
      </w:pPr>
      <w:r w:rsidRPr="005232B9">
        <w:rPr>
          <w:bCs w:val="0"/>
          <w:szCs w:val="24"/>
        </w:rPr>
        <w:t xml:space="preserve">Putusan </w:t>
      </w:r>
      <w:r w:rsidRPr="005232B9">
        <w:rPr>
          <w:color w:val="000000"/>
          <w:szCs w:val="24"/>
        </w:rPr>
        <w:t xml:space="preserve">tindak pidana </w:t>
      </w:r>
      <w:r w:rsidRPr="005232B9">
        <w:rPr>
          <w:szCs w:val="24"/>
          <w:lang w:val="fi-FI"/>
        </w:rPr>
        <w:t>penadahan</w:t>
      </w:r>
      <w:r w:rsidRPr="005232B9">
        <w:rPr>
          <w:szCs w:val="24"/>
        </w:rPr>
        <w:t xml:space="preserve"> sepeda motor hasil pencurian</w:t>
      </w:r>
      <w:r w:rsidRPr="005232B9">
        <w:rPr>
          <w:rFonts w:eastAsia="Calibri"/>
          <w:szCs w:val="24"/>
        </w:rPr>
        <w:t xml:space="preserve"> dalam </w:t>
      </w:r>
      <w:r w:rsidRPr="005232B9">
        <w:rPr>
          <w:szCs w:val="24"/>
        </w:rPr>
        <w:t>Putusan Nomor 155/Pid.B/2024/PN. Sei Rampah</w:t>
      </w:r>
      <w:r w:rsidRPr="005232B9">
        <w:rPr>
          <w:rFonts w:eastAsia="Calibri"/>
          <w:szCs w:val="24"/>
        </w:rPr>
        <w:t xml:space="preserve"> yang menjadi pertimbangan hakim dalam menjatuhkan putusan adalah:</w:t>
      </w:r>
    </w:p>
    <w:p w:rsidR="006D6DBE" w:rsidRPr="005232B9" w:rsidRDefault="006D6DBE" w:rsidP="008553CD">
      <w:pPr>
        <w:numPr>
          <w:ilvl w:val="2"/>
          <w:numId w:val="17"/>
        </w:numPr>
        <w:tabs>
          <w:tab w:val="clear" w:pos="2370"/>
          <w:tab w:val="num" w:pos="-1620"/>
        </w:tabs>
        <w:autoSpaceDE w:val="0"/>
        <w:autoSpaceDN w:val="0"/>
        <w:adjustRightInd w:val="0"/>
        <w:spacing w:line="480" w:lineRule="auto"/>
        <w:ind w:left="390"/>
        <w:jc w:val="both"/>
      </w:pPr>
      <w:r w:rsidRPr="005232B9">
        <w:t>Hal yang meringankan adalah terdakwa menyesali perbuatannya dan berjanji tidak akan mengulangi perbuatannya.</w:t>
      </w:r>
    </w:p>
    <w:p w:rsidR="006D6DBE" w:rsidRPr="005232B9" w:rsidRDefault="006D6DBE" w:rsidP="008553CD">
      <w:pPr>
        <w:numPr>
          <w:ilvl w:val="2"/>
          <w:numId w:val="17"/>
        </w:numPr>
        <w:tabs>
          <w:tab w:val="clear" w:pos="2370"/>
          <w:tab w:val="num" w:pos="-1590"/>
        </w:tabs>
        <w:autoSpaceDE w:val="0"/>
        <w:autoSpaceDN w:val="0"/>
        <w:adjustRightInd w:val="0"/>
        <w:spacing w:line="480" w:lineRule="auto"/>
        <w:ind w:left="390"/>
        <w:jc w:val="both"/>
      </w:pPr>
      <w:r w:rsidRPr="005232B9">
        <w:t>Hal yang memberatkan adalah :</w:t>
      </w:r>
    </w:p>
    <w:p w:rsidR="006D6DBE" w:rsidRPr="005232B9" w:rsidRDefault="006D6DBE" w:rsidP="008553CD">
      <w:pPr>
        <w:numPr>
          <w:ilvl w:val="4"/>
          <w:numId w:val="12"/>
        </w:numPr>
        <w:autoSpaceDE w:val="0"/>
        <w:autoSpaceDN w:val="0"/>
        <w:adjustRightInd w:val="0"/>
        <w:spacing w:line="480" w:lineRule="auto"/>
        <w:ind w:left="750"/>
        <w:jc w:val="both"/>
      </w:pPr>
      <w:r w:rsidRPr="005232B9">
        <w:t>Perbuatan Terdakwa merugikan PTPN IV kebun Adolina;</w:t>
      </w:r>
    </w:p>
    <w:p w:rsidR="006D6DBE" w:rsidRPr="005232B9" w:rsidRDefault="006D6DBE" w:rsidP="008553CD">
      <w:pPr>
        <w:numPr>
          <w:ilvl w:val="4"/>
          <w:numId w:val="12"/>
        </w:numPr>
        <w:autoSpaceDE w:val="0"/>
        <w:autoSpaceDN w:val="0"/>
        <w:adjustRightInd w:val="0"/>
        <w:spacing w:line="480" w:lineRule="auto"/>
        <w:ind w:left="750"/>
        <w:jc w:val="both"/>
      </w:pPr>
      <w:r w:rsidRPr="005232B9">
        <w:t>Terdakwa sudah menikmati hasil kejahatannya;</w:t>
      </w:r>
    </w:p>
    <w:p w:rsidR="006D6DBE" w:rsidRPr="005232B9" w:rsidRDefault="006D6DBE" w:rsidP="008553CD">
      <w:pPr>
        <w:numPr>
          <w:ilvl w:val="4"/>
          <w:numId w:val="12"/>
        </w:numPr>
        <w:autoSpaceDE w:val="0"/>
        <w:autoSpaceDN w:val="0"/>
        <w:adjustRightInd w:val="0"/>
        <w:spacing w:line="480" w:lineRule="auto"/>
        <w:ind w:left="750"/>
        <w:jc w:val="both"/>
      </w:pPr>
      <w:r w:rsidRPr="005232B9">
        <w:t>Terdakwa sudah pernah dipidana</w:t>
      </w:r>
    </w:p>
    <w:p w:rsidR="006D6DBE" w:rsidRPr="00EC76AB" w:rsidRDefault="006D6DBE" w:rsidP="006D6DBE">
      <w:pPr>
        <w:tabs>
          <w:tab w:val="num" w:pos="426"/>
        </w:tabs>
        <w:autoSpaceDE w:val="0"/>
        <w:autoSpaceDN w:val="0"/>
        <w:adjustRightInd w:val="0"/>
        <w:spacing w:line="480" w:lineRule="auto"/>
        <w:jc w:val="both"/>
        <w:rPr>
          <w:lang w:eastAsia="id-ID"/>
        </w:rPr>
      </w:pPr>
      <w:r w:rsidRPr="00EC76AB">
        <w:lastRenderedPageBreak/>
        <w:tab/>
      </w:r>
      <w:r w:rsidRPr="00EC76AB">
        <w:tab/>
      </w:r>
      <w:r w:rsidRPr="00EC76AB">
        <w:rPr>
          <w:lang w:eastAsia="id-ID"/>
        </w:rPr>
        <w:t xml:space="preserve">Berdasarkan pertimbangan-pertimbangan tersebut, ternyata perbuatan terdakwa telah memenuhi seluruh unsur-unsur dari dakwaan Penuntut Umum, sehingga Majelis berkesimpulan bahwa terdakwa telah terbukti secara sah dan meyakinkan bersalah melakukan tindak pidana </w:t>
      </w:r>
      <w:r w:rsidRPr="00EC76AB">
        <w:t>pencurian sebagaimana diatur dalam Pasal  480 ayat (1) KUHPidana sehingga</w:t>
      </w:r>
      <w:r w:rsidRPr="00EC76AB">
        <w:rPr>
          <w:lang w:eastAsia="id-ID"/>
        </w:rPr>
        <w:t xml:space="preserve"> kepadanya harus dijatuhi pidana yang setimpal dengan perbuatannya.</w:t>
      </w:r>
    </w:p>
    <w:p w:rsidR="006D6DBE" w:rsidRPr="00EC76AB" w:rsidRDefault="006D6DBE" w:rsidP="006D6DBE">
      <w:pPr>
        <w:autoSpaceDE w:val="0"/>
        <w:autoSpaceDN w:val="0"/>
        <w:adjustRightInd w:val="0"/>
        <w:spacing w:line="456" w:lineRule="auto"/>
        <w:ind w:firstLine="720"/>
        <w:jc w:val="both"/>
        <w:rPr>
          <w:lang w:eastAsia="id-ID"/>
        </w:rPr>
      </w:pPr>
      <w:r w:rsidRPr="00EC76AB">
        <w:rPr>
          <w:lang w:eastAsia="id-ID"/>
        </w:rPr>
        <w:t xml:space="preserve">Berdasarkan hasil pemeriksaan di persidangan ternyata pada diri terdakwa tidak ada ditemukan alasan-alasan yang dapat menghilangkan pertanggungjawaban pidana baik alasan pembenar maupun alasan pemaaf, sehingga terdakwa dinilai mampu bertanggung jawab atas kesalahannya, oleh karena itu kepada terdakwa haruslah dijatuhi pidana yang setimpal dengan kesalahannya tersebut. </w:t>
      </w:r>
    </w:p>
    <w:p w:rsidR="006D6DBE" w:rsidRPr="00EC76AB" w:rsidRDefault="006D6DBE" w:rsidP="006D6DBE">
      <w:pPr>
        <w:autoSpaceDE w:val="0"/>
        <w:autoSpaceDN w:val="0"/>
        <w:adjustRightInd w:val="0"/>
        <w:spacing w:line="456" w:lineRule="auto"/>
        <w:ind w:firstLine="720"/>
        <w:jc w:val="both"/>
        <w:rPr>
          <w:lang w:eastAsia="id-ID"/>
        </w:rPr>
      </w:pPr>
      <w:r w:rsidRPr="00EC76AB">
        <w:rPr>
          <w:lang w:eastAsia="id-ID"/>
        </w:rPr>
        <w:t xml:space="preserve">Pertanggungjawaban seseorang yang melakukan </w:t>
      </w:r>
      <w:r w:rsidRPr="00EC76AB">
        <w:rPr>
          <w:lang w:val="fi-FI"/>
        </w:rPr>
        <w:t>penadahan</w:t>
      </w:r>
      <w:r w:rsidRPr="00EC76AB">
        <w:t xml:space="preserve"> hasil </w:t>
      </w:r>
      <w:r w:rsidRPr="00EC76AB">
        <w:rPr>
          <w:color w:val="000000"/>
        </w:rPr>
        <w:t xml:space="preserve">tindak pidana </w:t>
      </w:r>
      <w:r w:rsidRPr="00EC76AB">
        <w:t>pencurian</w:t>
      </w:r>
      <w:r w:rsidRPr="00EC76AB">
        <w:rPr>
          <w:rFonts w:eastAsia="Calibri"/>
          <w:b/>
        </w:rPr>
        <w:t xml:space="preserve"> </w:t>
      </w:r>
      <w:r w:rsidRPr="00EC76AB">
        <w:rPr>
          <w:lang w:eastAsia="id-ID"/>
        </w:rPr>
        <w:t>dalam kasus ini tidak adanya alasan-alasan yang ditemukan dalam persidangan baik melalui bukti-bukti yang dapat menjadi alasan penghapusan pidana sehingga terdakwa dianggap sehat jasmani dan rohaninya melakukan tindak pidana tersebut. Berdasarkan alasan tersebutlah hakim menjatuhkan putusan tersebut.</w:t>
      </w:r>
    </w:p>
    <w:p w:rsidR="006D6DBE" w:rsidRPr="00EC76AB" w:rsidRDefault="006D6DBE" w:rsidP="006D6DBE">
      <w:pPr>
        <w:autoSpaceDE w:val="0"/>
        <w:autoSpaceDN w:val="0"/>
        <w:adjustRightInd w:val="0"/>
        <w:spacing w:line="456" w:lineRule="auto"/>
        <w:ind w:firstLine="720"/>
        <w:jc w:val="both"/>
        <w:rPr>
          <w:lang w:eastAsia="id-ID"/>
        </w:rPr>
      </w:pPr>
      <w:r w:rsidRPr="00EC76AB">
        <w:rPr>
          <w:lang w:eastAsia="id-ID"/>
        </w:rPr>
        <w:t xml:space="preserve">Menurut penulis bahwa pertimbangan hukum hakim dalam menjatuhkan putusan telah sesuai dengan ketentuan yang berlaku berdasar pada semua fakta-fakta serta bukti-bukti yang terungkap dalam persidangan sehingga putusan Majelis Hakim yang menjatuhkan terhadap terdakwa pelaku </w:t>
      </w:r>
      <w:r w:rsidRPr="00EC76AB">
        <w:rPr>
          <w:lang w:val="fi-FI"/>
        </w:rPr>
        <w:t>penadahan</w:t>
      </w:r>
      <w:r w:rsidRPr="00EC76AB">
        <w:t xml:space="preserve"> hasil </w:t>
      </w:r>
      <w:r w:rsidRPr="00EC76AB">
        <w:rPr>
          <w:color w:val="000000"/>
        </w:rPr>
        <w:t xml:space="preserve">tindak pidana </w:t>
      </w:r>
      <w:r w:rsidRPr="00EC76AB">
        <w:t>pencurian</w:t>
      </w:r>
      <w:r w:rsidRPr="00EC76AB">
        <w:rPr>
          <w:lang w:eastAsia="id-ID"/>
        </w:rPr>
        <w:t xml:space="preserve"> telah sesusi atau sepadan untuk dijatuhkan terdakwa yang sesuai dengan tindak pidana yang dilakukannya. </w:t>
      </w:r>
    </w:p>
    <w:p w:rsidR="006D6DBE" w:rsidRPr="00EC76AB" w:rsidRDefault="006D6DBE" w:rsidP="006D6DBE">
      <w:pPr>
        <w:autoSpaceDE w:val="0"/>
        <w:autoSpaceDN w:val="0"/>
        <w:adjustRightInd w:val="0"/>
        <w:spacing w:line="480" w:lineRule="auto"/>
        <w:ind w:firstLine="720"/>
        <w:jc w:val="both"/>
      </w:pPr>
      <w:r w:rsidRPr="00EC76AB">
        <w:rPr>
          <w:lang w:eastAsia="id-ID"/>
        </w:rPr>
        <w:lastRenderedPageBreak/>
        <w:t xml:space="preserve">Menurut penulis hukuman yang dijatuhkan terhadap terdakwa tidak hanya menimbulkan perasaan tidak nyaman terhadap pelaku, tetapi juga melihat aspek pembinaan bagi terdakwa sendiri untuk dapat sadar dan tidak akan mengulangi perbuatannya kembali dan juga harus melihat implikasi sosial kemasyarakatannya. </w:t>
      </w:r>
      <w:r w:rsidRPr="00EC76AB">
        <w:t>Majelis Hakim mempunyai pertimbangan-pertimbangan yang cukup banyak yaitu mulai dari tuntutan Jaksa Penuntut Umum, terpenuhinya unsur-unsur sesuai dengan pasal yang didakwakan dan tidak ada alasan pembenar dan pemaaf, sehingga dinyatakan bersalah, serta hal-hal yang memberatkan dan meringankan.</w:t>
      </w:r>
    </w:p>
    <w:p w:rsidR="006D6DBE" w:rsidRPr="00EC76AB" w:rsidRDefault="006D6DBE" w:rsidP="006D6DBE">
      <w:pPr>
        <w:autoSpaceDE w:val="0"/>
        <w:autoSpaceDN w:val="0"/>
        <w:adjustRightInd w:val="0"/>
        <w:spacing w:line="480" w:lineRule="auto"/>
        <w:ind w:firstLine="720"/>
        <w:jc w:val="both"/>
      </w:pPr>
      <w:r w:rsidRPr="00EC76AB">
        <w:t xml:space="preserve">Hukuman yang dijatuhkan terhadap pelaku dalam perkara putusan </w:t>
      </w:r>
      <w:r w:rsidRPr="00A46AA0">
        <w:t>Nomor 155/Pid.B/2024/PN. Sei Rampah</w:t>
      </w:r>
      <w:r w:rsidRPr="00EC76AB">
        <w:t xml:space="preserve"> adalah</w:t>
      </w:r>
      <w:r w:rsidRPr="00EC76AB">
        <w:rPr>
          <w:lang w:val="en-ID" w:eastAsia="en-ID"/>
        </w:rPr>
        <w:t xml:space="preserve"> pidana penjara selama </w:t>
      </w:r>
      <w:r>
        <w:rPr>
          <w:lang w:val="en-ID" w:eastAsia="en-ID"/>
        </w:rPr>
        <w:t>6</w:t>
      </w:r>
      <w:r w:rsidRPr="00EC76AB">
        <w:rPr>
          <w:lang w:val="en-ID" w:eastAsia="en-ID"/>
        </w:rPr>
        <w:t xml:space="preserve"> (</w:t>
      </w:r>
      <w:r>
        <w:rPr>
          <w:lang w:val="en-ID" w:eastAsia="en-ID"/>
        </w:rPr>
        <w:t>enam</w:t>
      </w:r>
      <w:r w:rsidRPr="00EC76AB">
        <w:rPr>
          <w:lang w:val="en-ID" w:eastAsia="en-ID"/>
        </w:rPr>
        <w:t xml:space="preserve">) </w:t>
      </w:r>
      <w:r>
        <w:rPr>
          <w:lang w:val="en-ID" w:eastAsia="en-ID"/>
        </w:rPr>
        <w:t>bulan</w:t>
      </w:r>
      <w:r w:rsidRPr="00EC76AB">
        <w:rPr>
          <w:lang w:val="en-ID" w:eastAsia="en-ID"/>
        </w:rPr>
        <w:t xml:space="preserve"> dan lebih ringan dari tuntutan Jaksa Penuntut Umum agar terdakwa dipidana penjara selama </w:t>
      </w:r>
      <w:r w:rsidRPr="00EC76AB">
        <w:t>10 (sepuluh) bulan</w:t>
      </w:r>
      <w:r w:rsidRPr="00EC76AB">
        <w:rPr>
          <w:lang w:val="en-ID" w:eastAsia="en-ID"/>
        </w:rPr>
        <w:t xml:space="preserve">. Berdasarkan putusan hakim, maka penulis tidak setuju sebab putusannya terlalu rendah </w:t>
      </w:r>
      <w:r w:rsidRPr="00EC76AB">
        <w:t xml:space="preserve">seharusnya lebih berat sebab </w:t>
      </w:r>
      <w:r w:rsidRPr="00EC76AB">
        <w:rPr>
          <w:lang w:val="fi-FI"/>
        </w:rPr>
        <w:t>penadahan</w:t>
      </w:r>
      <w:r w:rsidRPr="00EC76AB">
        <w:t xml:space="preserve"> hasil </w:t>
      </w:r>
      <w:r w:rsidRPr="00EC76AB">
        <w:rPr>
          <w:color w:val="000000"/>
        </w:rPr>
        <w:t xml:space="preserve">tindak pidana </w:t>
      </w:r>
      <w:r w:rsidRPr="00EC76AB">
        <w:t xml:space="preserve">pencurian yang digolongkan ke dalam kejahatan terhadap harta sangat meresahkan masyarakat. Kasus </w:t>
      </w:r>
      <w:r w:rsidRPr="00EC76AB">
        <w:rPr>
          <w:lang w:val="fi-FI"/>
        </w:rPr>
        <w:t>penadahan</w:t>
      </w:r>
      <w:r>
        <w:rPr>
          <w:lang w:val="fi-FI"/>
        </w:rPr>
        <w:t xml:space="preserve"> hasil </w:t>
      </w:r>
      <w:r w:rsidRPr="00EC76AB">
        <w:rPr>
          <w:color w:val="000000"/>
        </w:rPr>
        <w:t>tindak pidana</w:t>
      </w:r>
      <w:r w:rsidRPr="00EC76AB">
        <w:t xml:space="preserve"> pencurian ini dapat menimbulkan dampak baik bagi korban atau pelaku </w:t>
      </w:r>
      <w:r w:rsidRPr="00EC76AB">
        <w:rPr>
          <w:lang w:val="fi-FI"/>
        </w:rPr>
        <w:t>penadahan</w:t>
      </w:r>
      <w:r w:rsidRPr="00EC76AB">
        <w:t xml:space="preserve"> hasil </w:t>
      </w:r>
      <w:r w:rsidRPr="00EC76AB">
        <w:rPr>
          <w:color w:val="000000"/>
        </w:rPr>
        <w:t xml:space="preserve">tindak pidana </w:t>
      </w:r>
      <w:r w:rsidRPr="00EC76AB">
        <w:t xml:space="preserve">pencurian sendiri. Terhadap korban, dampak yang ditimbulkan akibat terjadinya </w:t>
      </w:r>
      <w:r w:rsidRPr="00EC76AB">
        <w:rPr>
          <w:lang w:val="fi-FI"/>
        </w:rPr>
        <w:t>penadahan</w:t>
      </w:r>
      <w:r w:rsidRPr="00EC76AB">
        <w:t xml:space="preserve"> </w:t>
      </w:r>
      <w:r w:rsidRPr="00EC76AB">
        <w:rPr>
          <w:color w:val="000000"/>
        </w:rPr>
        <w:t xml:space="preserve">tindak pidana </w:t>
      </w:r>
      <w:r w:rsidRPr="00EC76AB">
        <w:t>hasil pencurian yaitu antara lain kehilangan harta benda. Menurut penulis hukumannya seharusnya minimal sebagaimana diancam dalam  Pasal 480 KUHP yaitu pidana penjara paling lama empat tahun.</w:t>
      </w:r>
    </w:p>
    <w:p w:rsidR="0005410F" w:rsidRPr="006D6DBE" w:rsidRDefault="006D6DBE" w:rsidP="006D6DBE">
      <w:r w:rsidRPr="00EC76AB">
        <w:rPr>
          <w:lang w:val="en-ID" w:eastAsia="en-ID"/>
        </w:rPr>
        <w:t xml:space="preserve">Hukuman terhadap terdakwa harusnya lebih berat sebab perbuatan terdakwa meresahkan masyarakat. </w:t>
      </w:r>
      <w:r w:rsidRPr="00EC76AB">
        <w:t xml:space="preserve">Selain itu dampak yang ditimbulkan bagi korban yaitu menimbulkan trauma yang mendalam karena hartanya telah dicuri. Sedangkan bagi pelaku </w:t>
      </w:r>
      <w:r w:rsidRPr="00EC76AB">
        <w:rPr>
          <w:lang w:val="fi-FI"/>
        </w:rPr>
        <w:t>penadahan</w:t>
      </w:r>
      <w:r w:rsidRPr="00EC76AB">
        <w:t xml:space="preserve"> hasil </w:t>
      </w:r>
      <w:r w:rsidRPr="00EC76AB">
        <w:rPr>
          <w:color w:val="000000"/>
        </w:rPr>
        <w:t xml:space="preserve">tindak pidana </w:t>
      </w:r>
      <w:r w:rsidRPr="00EC76AB">
        <w:t xml:space="preserve">pencurian sendiri, dampak yang </w:t>
      </w:r>
      <w:r w:rsidRPr="00EC76AB">
        <w:lastRenderedPageBreak/>
        <w:t>ditimbulkan akibat dari perbuatannya tersebut yaitu dapat diancam pidana yang tersebut dalam buku ke-2 KUHP dan juga dapat sanksi dari masyarakat yaitu berupa cemohan serta diasingkan dari pergaulan.</w:t>
      </w:r>
    </w:p>
    <w:sectPr w:rsidR="0005410F" w:rsidRPr="006D6DBE" w:rsidSect="0001166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6FE" w:rsidRDefault="007166FE">
      <w:r>
        <w:separator/>
      </w:r>
    </w:p>
  </w:endnote>
  <w:endnote w:type="continuationSeparator" w:id="1">
    <w:p w:rsidR="007166FE" w:rsidRDefault="00716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Adobe Garamond Pro">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09F" w:rsidRDefault="002B60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09F" w:rsidRDefault="002B60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BC" w:rsidRPr="00823D63" w:rsidRDefault="00376BBC" w:rsidP="00353629">
    <w:pPr>
      <w:pStyle w:val="Footer"/>
      <w:tabs>
        <w:tab w:val="center" w:pos="3969"/>
        <w:tab w:val="left" w:pos="4500"/>
      </w:tabs>
    </w:pPr>
    <w:r w:rsidRPr="00353629">
      <w:rPr>
        <w:rStyle w:val="PageNumber"/>
        <w:rFonts w:ascii="Arial" w:hAnsi="Arial" w:cs="Arial"/>
      </w:rPr>
      <w:tab/>
    </w:r>
    <w:r w:rsidRPr="00823D63">
      <w:rPr>
        <w:rStyle w:val="PageNumber"/>
      </w:rPr>
      <w:fldChar w:fldCharType="begin"/>
    </w:r>
    <w:r w:rsidRPr="00823D63">
      <w:rPr>
        <w:rStyle w:val="PageNumber"/>
      </w:rPr>
      <w:instrText xml:space="preserve"> PAGE </w:instrText>
    </w:r>
    <w:r w:rsidRPr="00823D63">
      <w:rPr>
        <w:rStyle w:val="PageNumber"/>
      </w:rPr>
      <w:fldChar w:fldCharType="separate"/>
    </w:r>
    <w:r w:rsidR="002B609F">
      <w:rPr>
        <w:rStyle w:val="PageNumber"/>
      </w:rPr>
      <w:t>73</w:t>
    </w:r>
    <w:r w:rsidRPr="00823D63">
      <w:rPr>
        <w:rStyle w:val="PageNumber"/>
      </w:rPr>
      <w:fldChar w:fldCharType="end"/>
    </w:r>
    <w:r w:rsidRPr="00823D63">
      <w:rPr>
        <w:rStyle w:val="PageNumber"/>
      </w:rPr>
      <w:tab/>
    </w:r>
    <w:r w:rsidRPr="00823D63">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6FE" w:rsidRDefault="007166FE">
      <w:r>
        <w:separator/>
      </w:r>
    </w:p>
  </w:footnote>
  <w:footnote w:type="continuationSeparator" w:id="1">
    <w:p w:rsidR="007166FE" w:rsidRDefault="007166FE">
      <w:r>
        <w:continuationSeparator/>
      </w:r>
    </w:p>
  </w:footnote>
  <w:footnote w:id="2">
    <w:p w:rsidR="006D6DBE" w:rsidRPr="007B00AE" w:rsidRDefault="006D6DBE" w:rsidP="006D6DBE">
      <w:pPr>
        <w:jc w:val="both"/>
        <w:rPr>
          <w:sz w:val="20"/>
          <w:szCs w:val="20"/>
        </w:rPr>
      </w:pPr>
      <w:r w:rsidRPr="007B00AE">
        <w:rPr>
          <w:sz w:val="20"/>
          <w:szCs w:val="20"/>
        </w:rPr>
        <w:tab/>
      </w:r>
      <w:r w:rsidRPr="007B00AE">
        <w:rPr>
          <w:rStyle w:val="FootnoteReference"/>
          <w:sz w:val="20"/>
          <w:szCs w:val="20"/>
        </w:rPr>
        <w:footnoteRef/>
      </w:r>
      <w:r w:rsidRPr="007B00AE">
        <w:rPr>
          <w:sz w:val="20"/>
          <w:szCs w:val="20"/>
        </w:rPr>
        <w:t xml:space="preserve"> </w:t>
      </w:r>
      <w:bookmarkStart w:id="1" w:name="_Hlk160207208"/>
      <w:r w:rsidRPr="007B00AE">
        <w:rPr>
          <w:sz w:val="20"/>
          <w:szCs w:val="20"/>
        </w:rPr>
        <w:t xml:space="preserve">I Gede Made Krisna Dwi Putra, “Pertanggungjawaban Pidana Bagi Pembeli Barang Hasil Kejahatan Ditinjau Dari Pasal 480 Kuhp Tentang Penadahan”, </w:t>
      </w:r>
      <w:r w:rsidRPr="007B00AE">
        <w:rPr>
          <w:i/>
          <w:sz w:val="20"/>
          <w:szCs w:val="20"/>
        </w:rPr>
        <w:t xml:space="preserve"> Jurnal Ilmu Hukum,</w:t>
      </w:r>
      <w:r w:rsidRPr="007B00AE">
        <w:rPr>
          <w:sz w:val="20"/>
          <w:szCs w:val="20"/>
        </w:rPr>
        <w:t xml:space="preserve"> Vol. 11 No. 2 Thn 2021</w:t>
      </w:r>
      <w:bookmarkEnd w:id="1"/>
      <w:r w:rsidRPr="007B00AE">
        <w:rPr>
          <w:sz w:val="20"/>
          <w:szCs w:val="20"/>
        </w:rPr>
        <w:t>, h.701</w:t>
      </w:r>
    </w:p>
  </w:footnote>
  <w:footnote w:id="3">
    <w:p w:rsidR="006D6DBE" w:rsidRPr="007B00AE" w:rsidRDefault="006D6DBE" w:rsidP="006D6DBE">
      <w:pPr>
        <w:pStyle w:val="FootnoteText"/>
      </w:pPr>
      <w:r w:rsidRPr="007B00AE">
        <w:tab/>
      </w:r>
      <w:r w:rsidRPr="007B00AE">
        <w:rPr>
          <w:rStyle w:val="FootnoteReference"/>
        </w:rPr>
        <w:footnoteRef/>
      </w:r>
      <w:r w:rsidRPr="007B00AE">
        <w:t xml:space="preserve"> </w:t>
      </w:r>
      <w:r w:rsidRPr="007B00AE">
        <w:rPr>
          <w:i/>
        </w:rPr>
        <w:t>Ibid</w:t>
      </w:r>
      <w:r w:rsidRPr="007B00AE">
        <w:t>, h.702.</w:t>
      </w:r>
    </w:p>
  </w:footnote>
  <w:footnote w:id="4">
    <w:p w:rsidR="006D6DBE" w:rsidRPr="007B00AE" w:rsidRDefault="006D6DBE" w:rsidP="006D6DBE">
      <w:pPr>
        <w:pStyle w:val="Heading3"/>
        <w:rPr>
          <w:rFonts w:ascii="Times New Roman" w:hAnsi="Times New Roman"/>
          <w:sz w:val="20"/>
        </w:rPr>
      </w:pPr>
      <w:r w:rsidRPr="007B00AE">
        <w:rPr>
          <w:rFonts w:ascii="Times New Roman" w:hAnsi="Times New Roman"/>
          <w:sz w:val="20"/>
        </w:rPr>
        <w:tab/>
      </w:r>
      <w:r w:rsidRPr="007B00AE">
        <w:rPr>
          <w:rStyle w:val="FootnoteReference"/>
          <w:rFonts w:ascii="Times New Roman" w:hAnsi="Times New Roman"/>
          <w:b w:val="0"/>
          <w:sz w:val="20"/>
        </w:rPr>
        <w:footnoteRef/>
      </w:r>
      <w:r w:rsidRPr="007B00AE">
        <w:rPr>
          <w:rFonts w:ascii="Times New Roman" w:hAnsi="Times New Roman"/>
          <w:b w:val="0"/>
          <w:sz w:val="20"/>
        </w:rPr>
        <w:t xml:space="preserve"> </w:t>
      </w:r>
      <w:bookmarkStart w:id="2" w:name="_Hlk160207413"/>
      <w:r w:rsidRPr="007B00AE">
        <w:rPr>
          <w:rStyle w:val="Emphasis"/>
          <w:rFonts w:ascii="Times New Roman" w:hAnsi="Times New Roman"/>
          <w:b w:val="0"/>
          <w:i w:val="0"/>
          <w:sz w:val="20"/>
        </w:rPr>
        <w:t>Muhammad Denny Saputra,”</w:t>
      </w:r>
      <w:r w:rsidRPr="007B00AE">
        <w:rPr>
          <w:rFonts w:ascii="Times New Roman" w:hAnsi="Times New Roman"/>
          <w:b w:val="0"/>
          <w:sz w:val="20"/>
        </w:rPr>
        <w:t xml:space="preserve"> Tindak Pidana Penadahan Terhadap Kendaraan Sepeda Motor (Suatu Penelitian di Wilayah Hukum Pengadilan Negeri Langsa)”, </w:t>
      </w:r>
      <w:r w:rsidRPr="007B00AE">
        <w:rPr>
          <w:rFonts w:ascii="Times New Roman" w:hAnsi="Times New Roman"/>
          <w:b w:val="0"/>
          <w:i/>
          <w:sz w:val="20"/>
        </w:rPr>
        <w:t xml:space="preserve">Jurnal Ilmiah Mahasiswa, </w:t>
      </w:r>
      <w:r w:rsidRPr="007B00AE">
        <w:rPr>
          <w:rFonts w:ascii="Times New Roman" w:hAnsi="Times New Roman"/>
          <w:b w:val="0"/>
          <w:sz w:val="20"/>
        </w:rPr>
        <w:t xml:space="preserve"> Vol. 7 No. 4 Thn 2020</w:t>
      </w:r>
      <w:bookmarkEnd w:id="2"/>
      <w:r w:rsidRPr="007B00AE">
        <w:rPr>
          <w:rFonts w:ascii="Times New Roman" w:hAnsi="Times New Roman"/>
          <w:b w:val="0"/>
          <w:sz w:val="20"/>
        </w:rPr>
        <w:t>, h.82.</w:t>
      </w:r>
    </w:p>
  </w:footnote>
  <w:footnote w:id="5">
    <w:p w:rsidR="006D6DBE" w:rsidRPr="007B00AE" w:rsidRDefault="006D6DBE" w:rsidP="006D6DBE">
      <w:pPr>
        <w:pStyle w:val="FootnoteText"/>
        <w:ind w:firstLine="720"/>
      </w:pPr>
      <w:r w:rsidRPr="007B00AE">
        <w:rPr>
          <w:rStyle w:val="FootnoteReference"/>
        </w:rPr>
        <w:t>33</w:t>
      </w:r>
      <w:r w:rsidRPr="007B00AE">
        <w:t xml:space="preserve"> Soerjono Soekanto </w:t>
      </w:r>
      <w:r w:rsidRPr="007B00AE">
        <w:rPr>
          <w:i/>
        </w:rPr>
        <w:t>Op.Cit</w:t>
      </w:r>
      <w:r w:rsidRPr="007B00AE">
        <w:t>, h.37.</w:t>
      </w:r>
    </w:p>
  </w:footnote>
  <w:footnote w:id="6">
    <w:p w:rsidR="006D6DBE" w:rsidRPr="007B00AE" w:rsidRDefault="006D6DBE" w:rsidP="006D6DBE">
      <w:pPr>
        <w:pStyle w:val="FootnoteText"/>
        <w:ind w:firstLine="720"/>
        <w:rPr>
          <w:i/>
        </w:rPr>
      </w:pPr>
      <w:r w:rsidRPr="007B00AE">
        <w:rPr>
          <w:rStyle w:val="FootnoteReference"/>
        </w:rPr>
        <w:t>34</w:t>
      </w:r>
      <w:r w:rsidRPr="007B00AE">
        <w:t xml:space="preserve"> </w:t>
      </w:r>
      <w:r w:rsidRPr="007B00AE">
        <w:rPr>
          <w:i/>
        </w:rPr>
        <w:t xml:space="preserve">Ibid, </w:t>
      </w:r>
      <w:r w:rsidRPr="007B00AE">
        <w:t>h.38.</w:t>
      </w:r>
    </w:p>
  </w:footnote>
  <w:footnote w:id="7">
    <w:p w:rsidR="006D6DBE" w:rsidRPr="007B00AE" w:rsidRDefault="006D6DBE" w:rsidP="006D6DBE">
      <w:pPr>
        <w:pStyle w:val="FootnoteText"/>
        <w:ind w:firstLine="720"/>
      </w:pPr>
      <w:r w:rsidRPr="007B00AE">
        <w:rPr>
          <w:rStyle w:val="FootnoteReference"/>
        </w:rPr>
        <w:t>35</w:t>
      </w:r>
      <w:r w:rsidRPr="007B00AE">
        <w:t xml:space="preserve"> </w:t>
      </w:r>
      <w:r w:rsidRPr="007B00AE">
        <w:rPr>
          <w:i/>
        </w:rPr>
        <w:t xml:space="preserve">Ibid, </w:t>
      </w:r>
      <w:r w:rsidRPr="007B00AE">
        <w:t>h.40.</w:t>
      </w:r>
    </w:p>
  </w:footnote>
  <w:footnote w:id="8">
    <w:p w:rsidR="006D6DBE" w:rsidRPr="007B00AE" w:rsidRDefault="006D6DBE" w:rsidP="006D6DBE">
      <w:pPr>
        <w:pStyle w:val="FootnoteText"/>
        <w:ind w:firstLine="720"/>
      </w:pPr>
      <w:r w:rsidRPr="007B00AE">
        <w:rPr>
          <w:rStyle w:val="FootnoteReference"/>
        </w:rPr>
        <w:t>36</w:t>
      </w:r>
      <w:r w:rsidRPr="007B00AE">
        <w:t xml:space="preserve"> </w:t>
      </w:r>
      <w:r w:rsidRPr="007B00AE">
        <w:rPr>
          <w:i/>
        </w:rPr>
        <w:t xml:space="preserve">Ibid, </w:t>
      </w:r>
      <w:r w:rsidRPr="007B00AE">
        <w:t>h.41.</w:t>
      </w:r>
    </w:p>
  </w:footnote>
  <w:footnote w:id="9">
    <w:p w:rsidR="006D6DBE" w:rsidRPr="007B00AE" w:rsidRDefault="006D6DBE" w:rsidP="006D6DBE">
      <w:pPr>
        <w:pStyle w:val="FootnoteText"/>
        <w:ind w:firstLine="720"/>
      </w:pPr>
      <w:r w:rsidRPr="007B00AE">
        <w:rPr>
          <w:rStyle w:val="FootnoteReference"/>
        </w:rPr>
        <w:t>37</w:t>
      </w:r>
      <w:r w:rsidRPr="007B00AE">
        <w:t xml:space="preserve"> </w:t>
      </w:r>
      <w:r w:rsidRPr="007B00AE">
        <w:rPr>
          <w:i/>
        </w:rPr>
        <w:t xml:space="preserve">Ibid, </w:t>
      </w:r>
      <w:r w:rsidRPr="007B00AE">
        <w:t>h.43.</w:t>
      </w:r>
    </w:p>
  </w:footnote>
  <w:footnote w:id="10">
    <w:p w:rsidR="006D6DBE" w:rsidRPr="007B00AE" w:rsidRDefault="006D6DBE" w:rsidP="006D6DBE">
      <w:pPr>
        <w:pStyle w:val="FootnoteText"/>
        <w:ind w:firstLine="720"/>
      </w:pPr>
      <w:r w:rsidRPr="007B00AE">
        <w:rPr>
          <w:rStyle w:val="FootnoteReference"/>
        </w:rPr>
        <w:t>38</w:t>
      </w:r>
      <w:r w:rsidRPr="007B00AE">
        <w:t xml:space="preserve"> </w:t>
      </w:r>
      <w:r w:rsidRPr="007B00AE">
        <w:rPr>
          <w:i/>
        </w:rPr>
        <w:t xml:space="preserve">Ibid, </w:t>
      </w:r>
      <w:r w:rsidRPr="007B00AE">
        <w:t>h.44.</w:t>
      </w:r>
    </w:p>
  </w:footnote>
  <w:footnote w:id="11">
    <w:p w:rsidR="006D6DBE" w:rsidRPr="007B00AE" w:rsidRDefault="006D6DBE" w:rsidP="006D6DBE">
      <w:pPr>
        <w:pStyle w:val="FootnoteText"/>
        <w:ind w:firstLine="720"/>
      </w:pPr>
      <w:r w:rsidRPr="007B00AE">
        <w:rPr>
          <w:rStyle w:val="FootnoteReference"/>
        </w:rPr>
        <w:t>39</w:t>
      </w:r>
      <w:r w:rsidRPr="007B00AE">
        <w:t xml:space="preserve"> </w:t>
      </w:r>
      <w:r w:rsidRPr="007B00AE">
        <w:rPr>
          <w:i/>
        </w:rPr>
        <w:t xml:space="preserve">Ibid, </w:t>
      </w:r>
      <w:r w:rsidRPr="007B00AE">
        <w:t>h.45.</w:t>
      </w:r>
    </w:p>
  </w:footnote>
  <w:footnote w:id="12">
    <w:p w:rsidR="006D6DBE" w:rsidRPr="007B00AE" w:rsidRDefault="006D6DBE" w:rsidP="006D6DBE">
      <w:pPr>
        <w:pStyle w:val="FootnoteText"/>
        <w:ind w:firstLine="720"/>
      </w:pPr>
      <w:r w:rsidRPr="007B00AE">
        <w:rPr>
          <w:rStyle w:val="FootnoteReference"/>
        </w:rPr>
        <w:t>40</w:t>
      </w:r>
      <w:r w:rsidRPr="007B00AE">
        <w:t xml:space="preserve"> </w:t>
      </w:r>
      <w:r w:rsidRPr="007B00AE">
        <w:rPr>
          <w:i/>
        </w:rPr>
        <w:t xml:space="preserve">Ibid, </w:t>
      </w:r>
      <w:r w:rsidRPr="007B00AE">
        <w:t>h.46.</w:t>
      </w:r>
    </w:p>
  </w:footnote>
  <w:footnote w:id="13">
    <w:p w:rsidR="006D6DBE" w:rsidRPr="007B00AE" w:rsidRDefault="006D6DBE" w:rsidP="006D6DBE">
      <w:pPr>
        <w:pStyle w:val="FootnoteText"/>
        <w:ind w:firstLine="720"/>
        <w:jc w:val="both"/>
      </w:pPr>
      <w:r w:rsidRPr="007B00AE">
        <w:rPr>
          <w:rStyle w:val="FootnoteReference"/>
        </w:rPr>
        <w:footnoteRef/>
      </w:r>
      <w:r w:rsidRPr="007B00AE">
        <w:t xml:space="preserve"> Soedjono Dirdjosisworo, </w:t>
      </w:r>
      <w:r w:rsidRPr="007B00AE">
        <w:rPr>
          <w:i/>
        </w:rPr>
        <w:t>Op.Cit</w:t>
      </w:r>
      <w:r w:rsidRPr="007B00AE">
        <w:t>, h.75</w:t>
      </w:r>
    </w:p>
  </w:footnote>
  <w:footnote w:id="14">
    <w:p w:rsidR="006D6DBE" w:rsidRPr="007B00AE" w:rsidRDefault="006D6DBE" w:rsidP="006D6DBE">
      <w:pPr>
        <w:autoSpaceDE w:val="0"/>
        <w:autoSpaceDN w:val="0"/>
        <w:adjustRightInd w:val="0"/>
        <w:jc w:val="both"/>
        <w:rPr>
          <w:sz w:val="20"/>
          <w:szCs w:val="20"/>
        </w:rPr>
      </w:pPr>
      <w:r w:rsidRPr="007B00AE">
        <w:rPr>
          <w:sz w:val="20"/>
          <w:szCs w:val="20"/>
        </w:rPr>
        <w:tab/>
      </w:r>
      <w:r w:rsidRPr="007B00AE">
        <w:rPr>
          <w:rStyle w:val="FootnoteReference"/>
          <w:sz w:val="20"/>
          <w:szCs w:val="20"/>
        </w:rPr>
        <w:footnoteRef/>
      </w:r>
      <w:r w:rsidRPr="007B00AE">
        <w:rPr>
          <w:sz w:val="20"/>
          <w:szCs w:val="20"/>
        </w:rPr>
        <w:t xml:space="preserve"> </w:t>
      </w:r>
      <w:bookmarkStart w:id="4" w:name="_Hlk160208879"/>
      <w:r w:rsidRPr="007B00AE">
        <w:rPr>
          <w:sz w:val="20"/>
          <w:szCs w:val="20"/>
        </w:rPr>
        <w:t xml:space="preserve">Edy Supriyanto, “Analisis Tindak Pidana Penadahan Bata Ringan”, </w:t>
      </w:r>
      <w:r w:rsidRPr="007B00AE">
        <w:rPr>
          <w:i/>
          <w:iCs/>
          <w:sz w:val="20"/>
          <w:szCs w:val="20"/>
        </w:rPr>
        <w:t xml:space="preserve">Jurnal Penelitian Hukum, </w:t>
      </w:r>
      <w:r w:rsidRPr="007B00AE">
        <w:rPr>
          <w:sz w:val="20"/>
          <w:szCs w:val="20"/>
        </w:rPr>
        <w:t>Vol 1 Nomor 1 April 2022</w:t>
      </w:r>
      <w:bookmarkEnd w:id="4"/>
      <w:r w:rsidRPr="007B00AE">
        <w:rPr>
          <w:sz w:val="20"/>
          <w:szCs w:val="20"/>
        </w:rPr>
        <w:t>,</w:t>
      </w:r>
      <w:r w:rsidRPr="007B00AE">
        <w:rPr>
          <w:i/>
          <w:sz w:val="20"/>
          <w:szCs w:val="20"/>
        </w:rPr>
        <w:t xml:space="preserve"> </w:t>
      </w:r>
      <w:r w:rsidRPr="007B00AE">
        <w:rPr>
          <w:sz w:val="20"/>
          <w:szCs w:val="20"/>
        </w:rPr>
        <w:t xml:space="preserve"> h.88</w:t>
      </w:r>
    </w:p>
  </w:footnote>
  <w:footnote w:id="15">
    <w:p w:rsidR="006D6DBE" w:rsidRPr="007B00AE" w:rsidRDefault="006D6DBE" w:rsidP="006D6DBE">
      <w:pPr>
        <w:pStyle w:val="FootnoteText"/>
        <w:ind w:firstLine="720"/>
        <w:jc w:val="both"/>
      </w:pPr>
      <w:r w:rsidRPr="007B00AE">
        <w:rPr>
          <w:rStyle w:val="FootnoteReference"/>
        </w:rPr>
        <w:footnoteRef/>
      </w:r>
      <w:r w:rsidRPr="007B00AE">
        <w:t xml:space="preserve"> Barda Nawawi Arief, </w:t>
      </w:r>
      <w:r w:rsidRPr="007B00AE">
        <w:rPr>
          <w:i/>
        </w:rPr>
        <w:t>Op.Cit</w:t>
      </w:r>
      <w:r w:rsidRPr="007B00AE">
        <w:t>, h.92.</w:t>
      </w:r>
    </w:p>
  </w:footnote>
  <w:footnote w:id="16">
    <w:p w:rsidR="006D6DBE" w:rsidRPr="007B00AE" w:rsidRDefault="006D6DBE" w:rsidP="006D6DBE">
      <w:pPr>
        <w:pStyle w:val="FootnoteText"/>
        <w:ind w:firstLine="720"/>
        <w:jc w:val="both"/>
      </w:pPr>
      <w:r w:rsidRPr="007B00AE">
        <w:rPr>
          <w:rStyle w:val="FootnoteReference"/>
        </w:rPr>
        <w:footnoteRef/>
      </w:r>
      <w:r w:rsidRPr="007B00AE">
        <w:t xml:space="preserve"> </w:t>
      </w:r>
      <w:r w:rsidRPr="007B00AE">
        <w:rPr>
          <w:i/>
        </w:rPr>
        <w:t>Ibid</w:t>
      </w:r>
      <w:r w:rsidRPr="007B00AE">
        <w:t>, h.95</w:t>
      </w:r>
    </w:p>
  </w:footnote>
  <w:footnote w:id="17">
    <w:p w:rsidR="006D6DBE" w:rsidRPr="007B00AE" w:rsidRDefault="006D6DBE" w:rsidP="006D6DBE">
      <w:pPr>
        <w:pStyle w:val="FootnoteText"/>
        <w:ind w:firstLine="720"/>
        <w:jc w:val="both"/>
      </w:pPr>
      <w:r w:rsidRPr="007B00AE">
        <w:rPr>
          <w:rStyle w:val="FootnoteReference"/>
        </w:rPr>
        <w:footnoteRef/>
      </w:r>
      <w:r w:rsidRPr="007B00AE">
        <w:t xml:space="preserve"> Teguh Prasetyo, </w:t>
      </w:r>
      <w:r w:rsidRPr="007B00AE">
        <w:rPr>
          <w:i/>
        </w:rPr>
        <w:t>Kriminalisasi dalam Hukum Pidana</w:t>
      </w:r>
      <w:r w:rsidRPr="007B00AE">
        <w:t>,  Nusa Media, Bandung, 2011, h.  48</w:t>
      </w:r>
    </w:p>
  </w:footnote>
  <w:footnote w:id="18">
    <w:p w:rsidR="006D6DBE" w:rsidRPr="007B00AE" w:rsidRDefault="006D6DBE" w:rsidP="006D6DBE">
      <w:pPr>
        <w:pStyle w:val="FootnoteText"/>
        <w:ind w:firstLine="720"/>
      </w:pPr>
      <w:r w:rsidRPr="007B00AE">
        <w:rPr>
          <w:rStyle w:val="FootnoteReference"/>
        </w:rPr>
        <w:footnoteRef/>
      </w:r>
      <w:r w:rsidRPr="007B00AE">
        <w:t xml:space="preserve"> </w:t>
      </w:r>
      <w:r w:rsidRPr="007B00AE">
        <w:rPr>
          <w:i/>
        </w:rPr>
        <w:t>Ibid</w:t>
      </w:r>
      <w:r w:rsidRPr="007B00AE">
        <w:t>, h.50</w:t>
      </w:r>
    </w:p>
  </w:footnote>
  <w:footnote w:id="19">
    <w:p w:rsidR="006D6DBE" w:rsidRPr="007B00AE" w:rsidRDefault="006D6DBE" w:rsidP="006D6DBE">
      <w:pPr>
        <w:pStyle w:val="FootnoteText"/>
        <w:ind w:firstLine="720"/>
        <w:jc w:val="both"/>
      </w:pPr>
      <w:r w:rsidRPr="007B00AE">
        <w:rPr>
          <w:rStyle w:val="FootnoteReference"/>
        </w:rPr>
        <w:footnoteRef/>
      </w:r>
      <w:r w:rsidRPr="007B00AE">
        <w:t xml:space="preserve"> Soedjono Dirdjosisworo, </w:t>
      </w:r>
      <w:r w:rsidRPr="007B00AE">
        <w:rPr>
          <w:i/>
        </w:rPr>
        <w:t>Op.Cit</w:t>
      </w:r>
      <w:r w:rsidRPr="007B00AE">
        <w:t>, h.78</w:t>
      </w:r>
    </w:p>
  </w:footnote>
  <w:footnote w:id="20">
    <w:p w:rsidR="006D6DBE" w:rsidRPr="007B00AE" w:rsidRDefault="006D6DBE" w:rsidP="006D6DBE">
      <w:pPr>
        <w:pStyle w:val="FootnoteText"/>
        <w:ind w:firstLine="720"/>
        <w:jc w:val="both"/>
      </w:pPr>
      <w:r w:rsidRPr="007B00AE">
        <w:rPr>
          <w:rStyle w:val="FootnoteReference"/>
        </w:rPr>
        <w:footnoteRef/>
      </w:r>
      <w:r w:rsidRPr="007B00AE">
        <w:t xml:space="preserve"> Barda Nawawi Arief, </w:t>
      </w:r>
      <w:r w:rsidRPr="007B00AE">
        <w:rPr>
          <w:i/>
        </w:rPr>
        <w:t>Op.Cit</w:t>
      </w:r>
      <w:r w:rsidRPr="007B00AE">
        <w:t>, h.95.</w:t>
      </w:r>
    </w:p>
  </w:footnote>
  <w:footnote w:id="21">
    <w:p w:rsidR="006D6DBE" w:rsidRPr="007B00AE" w:rsidRDefault="006D6DBE" w:rsidP="006D6DBE">
      <w:pPr>
        <w:pStyle w:val="FootnoteText"/>
        <w:ind w:firstLine="720"/>
        <w:jc w:val="both"/>
      </w:pPr>
      <w:r w:rsidRPr="007B00AE">
        <w:rPr>
          <w:rStyle w:val="FootnoteReference"/>
        </w:rPr>
        <w:footnoteRef/>
      </w:r>
      <w:r w:rsidRPr="007B00AE">
        <w:t xml:space="preserve"> </w:t>
      </w:r>
      <w:r w:rsidRPr="007B00AE">
        <w:rPr>
          <w:i/>
        </w:rPr>
        <w:t>Ibid,</w:t>
      </w:r>
      <w:r w:rsidRPr="007B00AE">
        <w:t xml:space="preserve"> h.97.</w:t>
      </w:r>
    </w:p>
  </w:footnote>
  <w:footnote w:id="22">
    <w:p w:rsidR="006D6DBE" w:rsidRPr="007B00AE" w:rsidRDefault="006D6DBE" w:rsidP="006D6DBE">
      <w:pPr>
        <w:pStyle w:val="FootnoteText"/>
        <w:ind w:firstLine="720"/>
      </w:pPr>
      <w:r w:rsidRPr="007B00AE">
        <w:rPr>
          <w:rStyle w:val="FootnoteReference"/>
        </w:rPr>
        <w:footnoteRef/>
      </w:r>
      <w:r w:rsidRPr="007B00AE">
        <w:t xml:space="preserve"> </w:t>
      </w:r>
      <w:r w:rsidRPr="007B00AE">
        <w:rPr>
          <w:i/>
        </w:rPr>
        <w:t xml:space="preserve">Ibid, </w:t>
      </w:r>
      <w:r w:rsidRPr="007B00AE">
        <w:t xml:space="preserve"> h.100..</w:t>
      </w:r>
    </w:p>
  </w:footnote>
  <w:footnote w:id="23">
    <w:p w:rsidR="006D6DBE" w:rsidRPr="007B00AE" w:rsidRDefault="006D6DBE" w:rsidP="006D6DBE">
      <w:pPr>
        <w:pStyle w:val="FootnoteText"/>
        <w:ind w:firstLine="720"/>
      </w:pPr>
      <w:r w:rsidRPr="007B00AE">
        <w:rPr>
          <w:rStyle w:val="FootnoteReference"/>
        </w:rPr>
        <w:footnoteRef/>
      </w:r>
      <w:r w:rsidRPr="007B00AE">
        <w:t xml:space="preserve"> Soedjono Dirdjosisworo, </w:t>
      </w:r>
      <w:r w:rsidRPr="007B00AE">
        <w:rPr>
          <w:i/>
        </w:rPr>
        <w:t>Op.Cit</w:t>
      </w:r>
      <w:r w:rsidRPr="007B00AE">
        <w:t>, h.86</w:t>
      </w:r>
    </w:p>
  </w:footnote>
  <w:footnote w:id="24">
    <w:p w:rsidR="006D6DBE" w:rsidRPr="007B00AE" w:rsidRDefault="006D6DBE" w:rsidP="006D6DBE">
      <w:pPr>
        <w:pStyle w:val="FootnoteText"/>
        <w:ind w:firstLine="720"/>
      </w:pPr>
      <w:r w:rsidRPr="007B00AE">
        <w:rPr>
          <w:rStyle w:val="FootnoteReference"/>
        </w:rPr>
        <w:footnoteRef/>
      </w:r>
      <w:r w:rsidRPr="007B00AE">
        <w:t xml:space="preserve"> </w:t>
      </w:r>
      <w:r w:rsidRPr="007B00AE">
        <w:rPr>
          <w:i/>
        </w:rPr>
        <w:t>Ibid</w:t>
      </w:r>
      <w:r w:rsidRPr="007B00AE">
        <w:t>, h.89</w:t>
      </w:r>
    </w:p>
  </w:footnote>
  <w:footnote w:id="25">
    <w:p w:rsidR="006D6DBE" w:rsidRPr="007B00AE" w:rsidRDefault="006D6DBE" w:rsidP="006D6DBE">
      <w:pPr>
        <w:pStyle w:val="FootnoteText"/>
        <w:ind w:firstLine="720"/>
        <w:jc w:val="both"/>
      </w:pPr>
      <w:r w:rsidRPr="007B00AE">
        <w:rPr>
          <w:rStyle w:val="FootnoteReference"/>
        </w:rPr>
        <w:footnoteRef/>
      </w:r>
      <w:r w:rsidRPr="007B00AE">
        <w:t xml:space="preserve"> Kusno Adi, </w:t>
      </w:r>
      <w:r w:rsidRPr="007B00AE">
        <w:rPr>
          <w:i/>
        </w:rPr>
        <w:t>Diversi Sebagai Upaya Alternatif Penanggulangan Tindak Pidana Narkotika Oleh Anak</w:t>
      </w:r>
      <w:r w:rsidRPr="007B00AE">
        <w:rPr>
          <w:i/>
          <w:iCs/>
        </w:rPr>
        <w:t xml:space="preserve">, </w:t>
      </w:r>
      <w:r w:rsidRPr="007B00AE">
        <w:t>UMM Press, Malang, 2019, h.  90.</w:t>
      </w:r>
    </w:p>
  </w:footnote>
  <w:footnote w:id="26">
    <w:p w:rsidR="006D6DBE" w:rsidRPr="007B00AE" w:rsidRDefault="006D6DBE" w:rsidP="006D6DBE">
      <w:pPr>
        <w:ind w:firstLine="720"/>
        <w:jc w:val="both"/>
        <w:rPr>
          <w:sz w:val="20"/>
          <w:szCs w:val="20"/>
        </w:rPr>
      </w:pPr>
      <w:r w:rsidRPr="007B00AE">
        <w:rPr>
          <w:rStyle w:val="FootnoteReference"/>
          <w:sz w:val="20"/>
          <w:szCs w:val="20"/>
        </w:rPr>
        <w:footnoteRef/>
      </w:r>
      <w:r w:rsidRPr="007B00AE">
        <w:rPr>
          <w:sz w:val="20"/>
          <w:szCs w:val="20"/>
        </w:rPr>
        <w:t xml:space="preserve"> </w:t>
      </w:r>
      <w:r w:rsidRPr="007B00AE">
        <w:rPr>
          <w:i/>
          <w:sz w:val="20"/>
          <w:szCs w:val="20"/>
        </w:rPr>
        <w:t>Ibid</w:t>
      </w:r>
      <w:r w:rsidRPr="007B00AE">
        <w:rPr>
          <w:sz w:val="20"/>
          <w:szCs w:val="20"/>
        </w:rPr>
        <w:t>, h. 91</w:t>
      </w:r>
    </w:p>
  </w:footnote>
  <w:footnote w:id="27">
    <w:p w:rsidR="006D6DBE" w:rsidRPr="007B00AE" w:rsidRDefault="006D6DBE" w:rsidP="006D6DBE">
      <w:pPr>
        <w:pStyle w:val="FootnoteText"/>
        <w:ind w:firstLine="720"/>
        <w:jc w:val="both"/>
      </w:pPr>
      <w:r w:rsidRPr="007B00AE">
        <w:rPr>
          <w:rStyle w:val="FootnoteReference"/>
        </w:rPr>
        <w:footnoteRef/>
      </w:r>
      <w:r w:rsidRPr="007B00AE">
        <w:t xml:space="preserve"> Rusli Muhammad, </w:t>
      </w:r>
      <w:r w:rsidRPr="007B00AE">
        <w:rPr>
          <w:i/>
          <w:iCs/>
        </w:rPr>
        <w:t>Potret Lembaga Pengadilan Indonesia</w:t>
      </w:r>
      <w:r w:rsidRPr="007B00AE">
        <w:t xml:space="preserve">, Raja Grafindo Persada, Jakarta, 2016, h.  125 </w:t>
      </w:r>
    </w:p>
  </w:footnote>
  <w:footnote w:id="28">
    <w:p w:rsidR="006D6DBE" w:rsidRPr="007B00AE" w:rsidRDefault="006D6DBE" w:rsidP="006D6DBE">
      <w:pPr>
        <w:pStyle w:val="FootnoteText"/>
        <w:ind w:firstLine="720"/>
        <w:jc w:val="both"/>
      </w:pPr>
      <w:r w:rsidRPr="007B00AE">
        <w:rPr>
          <w:rStyle w:val="FootnoteReference"/>
        </w:rPr>
        <w:footnoteRef/>
      </w:r>
      <w:r w:rsidRPr="007B00AE">
        <w:t xml:space="preserve"> </w:t>
      </w:r>
      <w:r w:rsidRPr="007B00AE">
        <w:rPr>
          <w:i/>
        </w:rPr>
        <w:t>Ibid</w:t>
      </w:r>
      <w:r w:rsidRPr="007B00AE">
        <w:t>, h. 126</w:t>
      </w:r>
    </w:p>
  </w:footnote>
  <w:footnote w:id="29">
    <w:p w:rsidR="006D6DBE" w:rsidRPr="007B00AE" w:rsidRDefault="006D6DBE" w:rsidP="006D6DBE">
      <w:pPr>
        <w:pStyle w:val="FootnoteText"/>
        <w:ind w:firstLine="720"/>
        <w:jc w:val="both"/>
      </w:pPr>
      <w:r w:rsidRPr="007B00AE">
        <w:rPr>
          <w:rStyle w:val="FootnoteReference"/>
        </w:rPr>
        <w:footnoteRef/>
      </w:r>
      <w:r w:rsidRPr="007B00AE">
        <w:t xml:space="preserve"> Mohammad Taufik Makarao dan Suhasril, </w:t>
      </w:r>
      <w:r w:rsidRPr="007B00AE">
        <w:rPr>
          <w:i/>
          <w:iCs/>
        </w:rPr>
        <w:t>Hukum Acara Pidana Dalam Teori Dan Praktek</w:t>
      </w:r>
      <w:r w:rsidRPr="007B00AE">
        <w:t xml:space="preserve">, Ghalia Indonesia, Jakarta, 2010, h.  65.  </w:t>
      </w:r>
    </w:p>
  </w:footnote>
  <w:footnote w:id="30">
    <w:p w:rsidR="006D6DBE" w:rsidRPr="007B00AE" w:rsidRDefault="006D6DBE" w:rsidP="006D6DBE">
      <w:pPr>
        <w:pStyle w:val="FootnoteText"/>
        <w:ind w:firstLine="720"/>
        <w:jc w:val="both"/>
      </w:pPr>
      <w:r w:rsidRPr="007B00AE">
        <w:rPr>
          <w:rStyle w:val="FootnoteReference"/>
        </w:rPr>
        <w:footnoteRef/>
      </w:r>
      <w:r w:rsidRPr="007B00AE">
        <w:t xml:space="preserve"> Syarat Formil telah diatur dalam Pasal 143 ayat (2) huruf a Kitab Undang-Undang Hukum Acara Pidana yang diantaranya terdiri dari: a. Nama lengkap, tanggal lahir, umur, jenis kelamin, kebangsaan, tempat tinggal, agama dan pekerjaan tersangka. b. Uraian secara cermat jelas dan lengkap mengenai Tindak Pidana yang didakwakan dengan waktu dan tempat Tindak Pidana dilakukan. Sedangkan untuk syarat materil diatur dalam Pasal 143 ayat (2) huruf b Kitab Undang- Undang Hukum Acara Pidana, yang menyebutkan surat dakwaan agar: a. Disusun secara cermat didasarkan kepada ketentuan pidana terkait, tanpa adanya kekurangan / kekeliruan yang menyebabkan surat dakwaan batal demi hukum atau dapat dibatalkan / dinyatakan tidak dapat diterima (</w:t>
      </w:r>
      <w:r w:rsidRPr="007B00AE">
        <w:rPr>
          <w:i/>
          <w:iCs/>
        </w:rPr>
        <w:t>niet onvankelijk verklaard</w:t>
      </w:r>
      <w:r w:rsidRPr="007B00AE">
        <w:t>). b. Jelas, didasarkan pada uraian yang jelas dan mudah dimengerti dengan cara menyusun redaksi yang mempertemukan fakta-fakta perbuatan terdakwa dengan unsur tindak pidana yang didakwakan. c. Disusun secara lengkap, berdasarkan uraian yang bulat dan utuh yang mampu menggambarkan unsur-unsur tindak pidana yang didakwakan beserta waktu dan tempat tindak pidana itu dilakukan, diantaranya: 1. Merumuskan lebih dahulu unsur-unsur tindak pidana yang didakwakan yang kemudian disusul dengan uraian-uraian fakta-fakta perbuatan yang memenuhi unsur-unsur tindak pidana tersebut. 2. Dirumuskan unsur-unsur tindak pidana dan fakta-fakta perbuatan secara langsung dan bertautan satu sama lain sehingga tergambar bahwa semua unsur tindak pidana tersebut terpenuhi oleh fakta perbuatan terdakwa.</w:t>
      </w:r>
    </w:p>
  </w:footnote>
  <w:footnote w:id="31">
    <w:p w:rsidR="006D6DBE" w:rsidRPr="007B00AE" w:rsidRDefault="006D6DBE" w:rsidP="006D6DBE">
      <w:pPr>
        <w:pStyle w:val="FootnoteText"/>
        <w:ind w:firstLine="720"/>
        <w:jc w:val="both"/>
      </w:pPr>
      <w:r w:rsidRPr="007B00AE">
        <w:rPr>
          <w:rStyle w:val="FootnoteReference"/>
        </w:rPr>
        <w:footnoteRef/>
      </w:r>
      <w:r w:rsidRPr="007B00AE">
        <w:t xml:space="preserve"> Nikolas Simanjuntak, </w:t>
      </w:r>
      <w:r w:rsidRPr="007B00AE">
        <w:rPr>
          <w:i/>
          <w:iCs/>
        </w:rPr>
        <w:t>Acara Pidana Indonesia dalam Sirkus Hukum</w:t>
      </w:r>
      <w:r w:rsidRPr="007B00AE">
        <w:t>, Ghalia, Jakarta,2019, h.  142.</w:t>
      </w:r>
    </w:p>
  </w:footnote>
  <w:footnote w:id="32">
    <w:p w:rsidR="006D6DBE" w:rsidRPr="007B00AE" w:rsidRDefault="006D6DBE" w:rsidP="006D6DBE">
      <w:pPr>
        <w:pStyle w:val="FootnoteText"/>
        <w:ind w:firstLine="720"/>
        <w:jc w:val="both"/>
      </w:pPr>
      <w:r w:rsidRPr="007B00AE">
        <w:rPr>
          <w:rStyle w:val="FootnoteReference"/>
        </w:rPr>
        <w:footnoteRef/>
      </w:r>
      <w:r w:rsidRPr="007B00AE">
        <w:t xml:space="preserve"> Tambah Sembiring, </w:t>
      </w:r>
      <w:r w:rsidRPr="007B00AE">
        <w:rPr>
          <w:i/>
          <w:iCs/>
        </w:rPr>
        <w:t>Proses Pemeriksaan Perkara Pidana Di Pengadilan Negeri</w:t>
      </w:r>
      <w:r w:rsidRPr="007B00AE">
        <w:t>, USU Press, Medan, 2013, h.  59</w:t>
      </w:r>
    </w:p>
  </w:footnote>
  <w:footnote w:id="33">
    <w:p w:rsidR="006D6DBE" w:rsidRPr="007B00AE" w:rsidRDefault="006D6DBE" w:rsidP="006D6DBE">
      <w:pPr>
        <w:pStyle w:val="FootnoteText"/>
        <w:ind w:firstLine="720"/>
        <w:jc w:val="both"/>
      </w:pPr>
      <w:r w:rsidRPr="007B00AE">
        <w:rPr>
          <w:rStyle w:val="FootnoteReference"/>
        </w:rPr>
        <w:footnoteRef/>
      </w:r>
      <w:r w:rsidRPr="007B00AE">
        <w:t xml:space="preserve"> </w:t>
      </w:r>
      <w:r w:rsidRPr="007B00AE">
        <w:rPr>
          <w:i/>
        </w:rPr>
        <w:t>Ibid</w:t>
      </w:r>
      <w:r w:rsidRPr="007B00AE">
        <w:t>, h. 60</w:t>
      </w:r>
    </w:p>
  </w:footnote>
  <w:footnote w:id="34">
    <w:p w:rsidR="006D6DBE" w:rsidRPr="007B00AE" w:rsidRDefault="006D6DBE" w:rsidP="006D6DBE">
      <w:pPr>
        <w:pStyle w:val="FootnoteText"/>
        <w:ind w:firstLine="720"/>
        <w:jc w:val="both"/>
      </w:pPr>
      <w:r w:rsidRPr="007B00AE">
        <w:rPr>
          <w:rStyle w:val="FootnoteReference"/>
        </w:rPr>
        <w:footnoteRef/>
      </w:r>
      <w:r w:rsidRPr="007B00AE">
        <w:t xml:space="preserve">Lilik Mulyadi, </w:t>
      </w:r>
      <w:r w:rsidRPr="007B00AE">
        <w:rPr>
          <w:i/>
          <w:iCs/>
        </w:rPr>
        <w:t>Hukum Acara Pidana Normatif, Teoretis, Praktik, Dan Permasalahannya</w:t>
      </w:r>
      <w:r w:rsidRPr="007B00AE">
        <w:t xml:space="preserve">, Alumni, Bandung, 2017, h.  169  </w:t>
      </w:r>
    </w:p>
  </w:footnote>
  <w:footnote w:id="35">
    <w:p w:rsidR="006D6DBE" w:rsidRPr="007B00AE" w:rsidRDefault="006D6DBE" w:rsidP="006D6DBE">
      <w:pPr>
        <w:pStyle w:val="FootnoteText"/>
        <w:ind w:firstLine="720"/>
        <w:jc w:val="both"/>
      </w:pPr>
      <w:r w:rsidRPr="007B00AE">
        <w:rPr>
          <w:rStyle w:val="FootnoteReference"/>
        </w:rPr>
        <w:footnoteRef/>
      </w:r>
      <w:r w:rsidRPr="007B00AE">
        <w:t xml:space="preserve">Kuffal, </w:t>
      </w:r>
      <w:r w:rsidRPr="007B00AE">
        <w:rPr>
          <w:i/>
          <w:iCs/>
        </w:rPr>
        <w:t>Penerapan KUHAP Dalam Praktik Hukum</w:t>
      </w:r>
      <w:r w:rsidRPr="007B00AE">
        <w:t xml:space="preserve">, UMM Press, Malang, 2018, h.  25  </w:t>
      </w:r>
    </w:p>
  </w:footnote>
  <w:footnote w:id="36">
    <w:p w:rsidR="006D6DBE" w:rsidRPr="007B00AE" w:rsidRDefault="006D6DBE" w:rsidP="006D6DBE">
      <w:pPr>
        <w:pStyle w:val="FootnoteText"/>
        <w:ind w:firstLine="720"/>
        <w:jc w:val="both"/>
      </w:pPr>
      <w:r w:rsidRPr="007B00AE">
        <w:rPr>
          <w:rStyle w:val="FootnoteReference"/>
        </w:rPr>
        <w:footnoteRef/>
      </w:r>
      <w:r w:rsidRPr="007B00AE">
        <w:t xml:space="preserve"> Andi Hamzah, </w:t>
      </w:r>
      <w:r w:rsidRPr="007B00AE">
        <w:rPr>
          <w:i/>
          <w:iCs/>
        </w:rPr>
        <w:t>Terminologi Hukum Pidana</w:t>
      </w:r>
      <w:r w:rsidRPr="007B00AE">
        <w:t>, Sinar Grafika, Jakarta, 2019, h. 20.</w:t>
      </w:r>
    </w:p>
  </w:footnote>
  <w:footnote w:id="37">
    <w:p w:rsidR="006D6DBE" w:rsidRPr="007B00AE" w:rsidRDefault="006D6DBE" w:rsidP="006D6DBE">
      <w:pPr>
        <w:pStyle w:val="FootnoteText"/>
        <w:ind w:firstLine="720"/>
        <w:jc w:val="both"/>
      </w:pPr>
      <w:r w:rsidRPr="007B00AE">
        <w:rPr>
          <w:rStyle w:val="FootnoteReference"/>
        </w:rPr>
        <w:footnoteRef/>
      </w:r>
      <w:r w:rsidRPr="007B00AE">
        <w:t xml:space="preserve"> Ansori Sabuan, </w:t>
      </w:r>
      <w:r w:rsidRPr="007B00AE">
        <w:rPr>
          <w:i/>
          <w:iCs/>
        </w:rPr>
        <w:t>Hukum Acara Pidana</w:t>
      </w:r>
      <w:r w:rsidRPr="007B00AE">
        <w:t>,  Angkasa, Bandung, 2010, h.  182</w:t>
      </w:r>
    </w:p>
  </w:footnote>
  <w:footnote w:id="38">
    <w:p w:rsidR="006D6DBE" w:rsidRPr="007B00AE" w:rsidRDefault="006D6DBE" w:rsidP="006D6DBE">
      <w:pPr>
        <w:pStyle w:val="FootnoteText"/>
        <w:ind w:firstLine="720"/>
        <w:jc w:val="both"/>
      </w:pPr>
      <w:r w:rsidRPr="007B00AE">
        <w:rPr>
          <w:rStyle w:val="FootnoteReference"/>
        </w:rPr>
        <w:footnoteRef/>
      </w:r>
      <w:r w:rsidRPr="007B00AE">
        <w:t xml:space="preserve"> </w:t>
      </w:r>
      <w:r w:rsidRPr="007B00AE">
        <w:rPr>
          <w:i/>
        </w:rPr>
        <w:t>Ibid</w:t>
      </w:r>
      <w:r w:rsidRPr="007B00AE">
        <w:t>, h.  183</w:t>
      </w:r>
    </w:p>
  </w:footnote>
  <w:footnote w:id="39">
    <w:p w:rsidR="006D6DBE" w:rsidRPr="007B00AE" w:rsidRDefault="006D6DBE" w:rsidP="006D6DBE">
      <w:pPr>
        <w:pStyle w:val="FootnoteText"/>
        <w:ind w:firstLine="720"/>
        <w:jc w:val="both"/>
      </w:pPr>
      <w:r w:rsidRPr="007B00AE">
        <w:rPr>
          <w:rStyle w:val="FootnoteReference"/>
        </w:rPr>
        <w:footnoteRef/>
      </w:r>
      <w:r w:rsidRPr="007B00AE">
        <w:t xml:space="preserve"> </w:t>
      </w:r>
      <w:r w:rsidRPr="007B00AE">
        <w:rPr>
          <w:i/>
        </w:rPr>
        <w:t>Ibid</w:t>
      </w:r>
      <w:r w:rsidRPr="007B00AE">
        <w:t>, h. 155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BC" w:rsidRDefault="00B13D62"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41564"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376BBC">
      <w:rPr>
        <w:rStyle w:val="PageNumber"/>
      </w:rPr>
      <w:fldChar w:fldCharType="begin"/>
    </w:r>
    <w:r w:rsidR="00376BBC">
      <w:rPr>
        <w:rStyle w:val="PageNumber"/>
      </w:rPr>
      <w:instrText xml:space="preserve">PAGE  </w:instrText>
    </w:r>
    <w:r w:rsidR="00376BBC">
      <w:rPr>
        <w:rStyle w:val="PageNumber"/>
      </w:rPr>
      <w:fldChar w:fldCharType="end"/>
    </w:r>
  </w:p>
  <w:p w:rsidR="00376BBC" w:rsidRDefault="00376BBC" w:rsidP="000329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BC" w:rsidRPr="00B22EF3" w:rsidRDefault="00B13D62"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41565" o:spid="_x0000_s2060"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376BBC" w:rsidRPr="00B22EF3">
      <w:rPr>
        <w:rStyle w:val="PageNumber"/>
      </w:rPr>
      <w:fldChar w:fldCharType="begin"/>
    </w:r>
    <w:r w:rsidR="00376BBC" w:rsidRPr="00B22EF3">
      <w:rPr>
        <w:rStyle w:val="PageNumber"/>
      </w:rPr>
      <w:instrText xml:space="preserve">PAGE  </w:instrText>
    </w:r>
    <w:r w:rsidR="00376BBC" w:rsidRPr="00B22EF3">
      <w:rPr>
        <w:rStyle w:val="PageNumber"/>
      </w:rPr>
      <w:fldChar w:fldCharType="separate"/>
    </w:r>
    <w:r w:rsidR="002B609F">
      <w:rPr>
        <w:rStyle w:val="PageNumber"/>
      </w:rPr>
      <w:t>111</w:t>
    </w:r>
    <w:r w:rsidR="00376BBC" w:rsidRPr="00B22EF3">
      <w:rPr>
        <w:rStyle w:val="PageNumber"/>
      </w:rPr>
      <w:fldChar w:fldCharType="end"/>
    </w:r>
  </w:p>
  <w:p w:rsidR="002B609F" w:rsidRPr="00D43B21" w:rsidRDefault="002B609F" w:rsidP="002B609F">
    <w:pPr>
      <w:pStyle w:val="Header"/>
      <w:jc w:val="right"/>
    </w:pPr>
    <w:r>
      <w:pict>
        <v:shape id="_x0000_s2062"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t>PUBLISH: 20/11/2025 11:11:40</w:t>
    </w:r>
  </w:p>
  <w:p w:rsidR="00376BBC" w:rsidRPr="00B22EF3" w:rsidRDefault="00376BBC" w:rsidP="000329AD">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09F" w:rsidRPr="00D43B21" w:rsidRDefault="002B609F" w:rsidP="002B609F">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19" o:sp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t>PUBLISH: 20/11/2025 11:11:40</w:t>
    </w:r>
  </w:p>
  <w:p w:rsidR="00B13D62" w:rsidRDefault="00B13D62">
    <w:pPr>
      <w:pStyle w:val="Header"/>
    </w:pPr>
    <w:r>
      <w:rPr>
        <w:lang w:val="en-US"/>
      </w:rPr>
      <w:pict>
        <v:shape id="WordPictureWatermark39641563" o:spid="_x0000_s2058"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6C80"/>
    <w:multiLevelType w:val="hybridMultilevel"/>
    <w:tmpl w:val="1E701F0E"/>
    <w:lvl w:ilvl="0" w:tplc="0409000F">
      <w:start w:val="1"/>
      <w:numFmt w:val="decimal"/>
      <w:lvlText w:val="%1."/>
      <w:lvlJc w:val="left"/>
      <w:pPr>
        <w:tabs>
          <w:tab w:val="num" w:pos="2590"/>
        </w:tabs>
        <w:ind w:left="2590" w:hanging="360"/>
      </w:pPr>
    </w:lvl>
    <w:lvl w:ilvl="1" w:tplc="04090019">
      <w:start w:val="1"/>
      <w:numFmt w:val="upperLetter"/>
      <w:lvlText w:val="%2."/>
      <w:lvlJc w:val="left"/>
      <w:pPr>
        <w:tabs>
          <w:tab w:val="num" w:pos="3310"/>
        </w:tabs>
        <w:ind w:left="3310" w:hanging="360"/>
      </w:pPr>
      <w:rPr>
        <w:rFonts w:hint="default"/>
      </w:rPr>
    </w:lvl>
    <w:lvl w:ilvl="2" w:tplc="0409001B">
      <w:start w:val="1"/>
      <w:numFmt w:val="lowerRoman"/>
      <w:lvlText w:val="%3."/>
      <w:lvlJc w:val="right"/>
      <w:pPr>
        <w:tabs>
          <w:tab w:val="num" w:pos="4030"/>
        </w:tabs>
        <w:ind w:left="4030" w:hanging="180"/>
      </w:pPr>
    </w:lvl>
    <w:lvl w:ilvl="3" w:tplc="0409000F">
      <w:start w:val="1"/>
      <w:numFmt w:val="decimal"/>
      <w:lvlText w:val="%4."/>
      <w:lvlJc w:val="left"/>
      <w:pPr>
        <w:tabs>
          <w:tab w:val="num" w:pos="4750"/>
        </w:tabs>
        <w:ind w:left="4750" w:hanging="360"/>
      </w:pPr>
    </w:lvl>
    <w:lvl w:ilvl="4" w:tplc="AE7A3158">
      <w:start w:val="1"/>
      <w:numFmt w:val="upperLetter"/>
      <w:lvlText w:val="%5."/>
      <w:lvlJc w:val="left"/>
      <w:pPr>
        <w:tabs>
          <w:tab w:val="num" w:pos="3621"/>
        </w:tabs>
        <w:ind w:left="3621" w:hanging="360"/>
      </w:pPr>
      <w:rPr>
        <w:b/>
      </w:rPr>
    </w:lvl>
    <w:lvl w:ilvl="5" w:tplc="0409001B" w:tentative="1">
      <w:start w:val="1"/>
      <w:numFmt w:val="lowerRoman"/>
      <w:lvlText w:val="%6."/>
      <w:lvlJc w:val="right"/>
      <w:pPr>
        <w:tabs>
          <w:tab w:val="num" w:pos="6190"/>
        </w:tabs>
        <w:ind w:left="6190" w:hanging="180"/>
      </w:pPr>
    </w:lvl>
    <w:lvl w:ilvl="6" w:tplc="0409000F" w:tentative="1">
      <w:start w:val="1"/>
      <w:numFmt w:val="decimal"/>
      <w:lvlText w:val="%7."/>
      <w:lvlJc w:val="left"/>
      <w:pPr>
        <w:tabs>
          <w:tab w:val="num" w:pos="6910"/>
        </w:tabs>
        <w:ind w:left="6910" w:hanging="360"/>
      </w:pPr>
    </w:lvl>
    <w:lvl w:ilvl="7" w:tplc="04090019" w:tentative="1">
      <w:start w:val="1"/>
      <w:numFmt w:val="lowerLetter"/>
      <w:lvlText w:val="%8."/>
      <w:lvlJc w:val="left"/>
      <w:pPr>
        <w:tabs>
          <w:tab w:val="num" w:pos="7630"/>
        </w:tabs>
        <w:ind w:left="7630" w:hanging="360"/>
      </w:pPr>
    </w:lvl>
    <w:lvl w:ilvl="8" w:tplc="0409001B" w:tentative="1">
      <w:start w:val="1"/>
      <w:numFmt w:val="lowerRoman"/>
      <w:lvlText w:val="%9."/>
      <w:lvlJc w:val="right"/>
      <w:pPr>
        <w:tabs>
          <w:tab w:val="num" w:pos="8350"/>
        </w:tabs>
        <w:ind w:left="8350" w:hanging="180"/>
      </w:pPr>
    </w:lvl>
  </w:abstractNum>
  <w:abstractNum w:abstractNumId="1">
    <w:nsid w:val="11274725"/>
    <w:multiLevelType w:val="multilevel"/>
    <w:tmpl w:val="42A8768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235070BE"/>
    <w:multiLevelType w:val="hybridMultilevel"/>
    <w:tmpl w:val="94A4048E"/>
    <w:lvl w:ilvl="0" w:tplc="CD3C0620">
      <w:start w:val="1"/>
      <w:numFmt w:val="decimal"/>
      <w:lvlText w:val="%1."/>
      <w:lvlJc w:val="left"/>
      <w:pPr>
        <w:tabs>
          <w:tab w:val="num" w:pos="921"/>
        </w:tabs>
        <w:ind w:left="921" w:hanging="360"/>
      </w:pPr>
      <w:rPr>
        <w:rFonts w:hint="default"/>
      </w:rPr>
    </w:lvl>
    <w:lvl w:ilvl="1" w:tplc="014AB4E2">
      <w:start w:val="1"/>
      <w:numFmt w:val="upperLetter"/>
      <w:lvlText w:val="%2."/>
      <w:lvlJc w:val="left"/>
      <w:pPr>
        <w:tabs>
          <w:tab w:val="num" w:pos="1641"/>
        </w:tabs>
        <w:ind w:left="1641" w:hanging="360"/>
      </w:pPr>
      <w:rPr>
        <w:rFonts w:ascii="Arial" w:hAnsi="Arial" w:cs="Arial" w:hint="default"/>
      </w:r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3">
    <w:nsid w:val="238305FE"/>
    <w:multiLevelType w:val="hybridMultilevel"/>
    <w:tmpl w:val="F45E61F4"/>
    <w:lvl w:ilvl="0" w:tplc="91002384">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AC34ED"/>
    <w:multiLevelType w:val="multilevel"/>
    <w:tmpl w:val="B15EF87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35CA4DC6"/>
    <w:multiLevelType w:val="hybridMultilevel"/>
    <w:tmpl w:val="2ECC9F10"/>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A5006860">
      <w:start w:val="1"/>
      <w:numFmt w:val="decimal"/>
      <w:lvlText w:val="%3)"/>
      <w:lvlJc w:val="left"/>
      <w:pPr>
        <w:ind w:left="3060" w:hanging="360"/>
      </w:pPr>
      <w:rPr>
        <w:rFonts w:ascii="Arial" w:hAnsi="Arial" w:cs="Aria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CA550F3"/>
    <w:multiLevelType w:val="multilevel"/>
    <w:tmpl w:val="42A8768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48AE7DF1"/>
    <w:multiLevelType w:val="multilevel"/>
    <w:tmpl w:val="63EA959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E6A6CC2"/>
    <w:multiLevelType w:val="multilevel"/>
    <w:tmpl w:val="493AA11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upperLetter"/>
      <w:lvlText w:val="%3."/>
      <w:lvlJc w:val="left"/>
      <w:pPr>
        <w:tabs>
          <w:tab w:val="num" w:pos="1980"/>
        </w:tabs>
        <w:ind w:left="1980" w:hanging="360"/>
      </w:pPr>
      <w:rPr>
        <w:rFonts w:cs="Times New Roman" w:hint="default"/>
      </w:rPr>
    </w:lvl>
    <w:lvl w:ilvl="3">
      <w:start w:val="1"/>
      <w:numFmt w:val="lowerLetter"/>
      <w:lvlText w:val="%4."/>
      <w:lvlJc w:val="left"/>
      <w:pPr>
        <w:tabs>
          <w:tab w:val="num" w:pos="2520"/>
        </w:tabs>
        <w:ind w:left="2520" w:hanging="360"/>
      </w:pPr>
      <w:rPr>
        <w:rFonts w:ascii="Times New Roman" w:eastAsia="Times New Roman" w:hAnsi="Times New Roman"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nsid w:val="4F460730"/>
    <w:multiLevelType w:val="hybridMultilevel"/>
    <w:tmpl w:val="3ADC9C0C"/>
    <w:lvl w:ilvl="0" w:tplc="FFFFFFFF">
      <w:start w:val="1"/>
      <w:numFmt w:val="decimal"/>
      <w:lvlText w:val="%1."/>
      <w:lvlJc w:val="left"/>
      <w:pPr>
        <w:tabs>
          <w:tab w:val="num" w:pos="720"/>
        </w:tabs>
        <w:ind w:left="720" w:hanging="360"/>
      </w:pPr>
      <w:rPr>
        <w:rFonts w:cs="Times New Roman" w:hint="default"/>
      </w:rPr>
    </w:lvl>
    <w:lvl w:ilvl="1" w:tplc="D8BE8910">
      <w:start w:val="1"/>
      <w:numFmt w:val="decimal"/>
      <w:lvlText w:val="%2."/>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52526CE3"/>
    <w:multiLevelType w:val="hybridMultilevel"/>
    <w:tmpl w:val="664E3702"/>
    <w:lvl w:ilvl="0" w:tplc="0409000F">
      <w:start w:val="1"/>
      <w:numFmt w:val="decimal"/>
      <w:lvlText w:val="%1."/>
      <w:lvlJc w:val="left"/>
      <w:pPr>
        <w:tabs>
          <w:tab w:val="num" w:pos="720"/>
        </w:tabs>
        <w:ind w:left="720" w:hanging="360"/>
      </w:pPr>
      <w:rPr>
        <w:rFonts w:hint="default"/>
      </w:rPr>
    </w:lvl>
    <w:lvl w:ilvl="1" w:tplc="D14AC27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7536D3"/>
    <w:multiLevelType w:val="hybridMultilevel"/>
    <w:tmpl w:val="57C0E5B6"/>
    <w:lvl w:ilvl="0" w:tplc="F2D8D2F0">
      <w:start w:val="1"/>
      <w:numFmt w:val="lowerLetter"/>
      <w:lvlText w:val="%1."/>
      <w:lvlJc w:val="left"/>
      <w:pPr>
        <w:ind w:left="720" w:hanging="360"/>
      </w:pPr>
      <w:rPr>
        <w:rFonts w:ascii="Times New Roman" w:eastAsia="Calibri" w:hAnsi="Times New Roman" w:cs="Times New Roman"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D70515"/>
    <w:multiLevelType w:val="multilevel"/>
    <w:tmpl w:val="CDF0FF52"/>
    <w:lvl w:ilvl="0">
      <w:start w:val="1"/>
      <w:numFmt w:val="decimal"/>
      <w:lvlText w:val="%1."/>
      <w:lvlJc w:val="left"/>
      <w:pPr>
        <w:tabs>
          <w:tab w:val="num" w:pos="360"/>
        </w:tabs>
        <w:ind w:left="360" w:hanging="360"/>
      </w:pPr>
    </w:lvl>
    <w:lvl w:ilvl="1">
      <w:start w:val="1"/>
      <w:numFmt w:val="decimal"/>
      <w:pStyle w:val="Normal"/>
      <w:lvlText w:val="%2."/>
      <w:lvlJc w:val="left"/>
      <w:pPr>
        <w:tabs>
          <w:tab w:val="num" w:pos="2277"/>
        </w:tabs>
        <w:ind w:left="2277" w:hanging="435"/>
      </w:pPr>
    </w:lvl>
    <w:lvl w:ilvl="2">
      <w:start w:val="1"/>
      <w:numFmt w:val="lowerRoman"/>
      <w:pStyle w:val="Normal"/>
      <w:lvlText w:val="%3."/>
      <w:lvlJc w:val="right"/>
      <w:pPr>
        <w:tabs>
          <w:tab w:val="num" w:pos="2922"/>
        </w:tabs>
        <w:ind w:left="2922" w:hanging="180"/>
      </w:pPr>
    </w:lvl>
    <w:lvl w:ilvl="3">
      <w:start w:val="1"/>
      <w:numFmt w:val="decimal"/>
      <w:pStyle w:val="Normal"/>
      <w:lvlText w:val="%4."/>
      <w:lvlJc w:val="left"/>
      <w:pPr>
        <w:tabs>
          <w:tab w:val="num" w:pos="3642"/>
        </w:tabs>
        <w:ind w:left="3642" w:hanging="360"/>
      </w:pPr>
    </w:lvl>
    <w:lvl w:ilvl="4">
      <w:start w:val="1"/>
      <w:numFmt w:val="lowerLetter"/>
      <w:pStyle w:val="Normal"/>
      <w:lvlText w:val="%5."/>
      <w:lvlJc w:val="left"/>
      <w:pPr>
        <w:tabs>
          <w:tab w:val="num" w:pos="4362"/>
        </w:tabs>
        <w:ind w:left="4362" w:hanging="360"/>
      </w:pPr>
    </w:lvl>
    <w:lvl w:ilvl="5">
      <w:start w:val="1"/>
      <w:numFmt w:val="lowerRoman"/>
      <w:pStyle w:val="Normal"/>
      <w:lvlText w:val="%6."/>
      <w:lvlJc w:val="right"/>
      <w:pPr>
        <w:tabs>
          <w:tab w:val="num" w:pos="5082"/>
        </w:tabs>
        <w:ind w:left="5082" w:hanging="180"/>
      </w:pPr>
    </w:lvl>
    <w:lvl w:ilvl="6">
      <w:start w:val="1"/>
      <w:numFmt w:val="decimal"/>
      <w:pStyle w:val="Normal"/>
      <w:lvlText w:val="%7."/>
      <w:lvlJc w:val="left"/>
      <w:pPr>
        <w:tabs>
          <w:tab w:val="num" w:pos="5802"/>
        </w:tabs>
        <w:ind w:left="5802" w:hanging="360"/>
      </w:pPr>
    </w:lvl>
    <w:lvl w:ilvl="7">
      <w:start w:val="1"/>
      <w:numFmt w:val="lowerLetter"/>
      <w:pStyle w:val="Normal"/>
      <w:lvlText w:val="%8."/>
      <w:lvlJc w:val="left"/>
      <w:pPr>
        <w:tabs>
          <w:tab w:val="num" w:pos="6522"/>
        </w:tabs>
        <w:ind w:left="6522" w:hanging="360"/>
      </w:pPr>
    </w:lvl>
    <w:lvl w:ilvl="8">
      <w:start w:val="1"/>
      <w:numFmt w:val="lowerRoman"/>
      <w:pStyle w:val="Normal"/>
      <w:lvlText w:val="%9."/>
      <w:lvlJc w:val="right"/>
      <w:pPr>
        <w:tabs>
          <w:tab w:val="num" w:pos="7242"/>
        </w:tabs>
        <w:ind w:left="7242" w:hanging="180"/>
      </w:pPr>
    </w:lvl>
  </w:abstractNum>
  <w:abstractNum w:abstractNumId="13">
    <w:nsid w:val="62F404A9"/>
    <w:multiLevelType w:val="hybridMultilevel"/>
    <w:tmpl w:val="CF384912"/>
    <w:lvl w:ilvl="0" w:tplc="FFFFFFFF">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ind w:left="1440" w:hanging="360"/>
      </w:pPr>
      <w:rPr>
        <w:rFonts w:hint="default"/>
      </w:rPr>
    </w:lvl>
    <w:lvl w:ilvl="2" w:tplc="C15EBA58">
      <w:start w:val="1"/>
      <w:numFmt w:val="upperLetter"/>
      <w:lvlText w:val="%3."/>
      <w:lvlJc w:val="left"/>
      <w:pPr>
        <w:ind w:left="2340" w:hanging="360"/>
      </w:pPr>
      <w:rPr>
        <w:rFonts w:hint="default"/>
        <w:b/>
      </w:rPr>
    </w:lvl>
    <w:lvl w:ilvl="3" w:tplc="FFFFFFFF">
      <w:start w:val="1"/>
      <w:numFmt w:val="decimal"/>
      <w:lvlText w:val="%4."/>
      <w:lvlJc w:val="left"/>
      <w:pPr>
        <w:ind w:left="2880" w:hanging="360"/>
      </w:pPr>
    </w:lvl>
    <w:lvl w:ilvl="4" w:tplc="8946B912">
      <w:start w:val="1"/>
      <w:numFmt w:val="decimal"/>
      <w:lvlText w:val="%5)"/>
      <w:lvlJc w:val="left"/>
      <w:pPr>
        <w:ind w:left="3600" w:hanging="360"/>
      </w:pPr>
      <w:rPr>
        <w:rFonts w:ascii="Times New Roman" w:eastAsia="Times New Roman" w:hAnsi="Times New Roman" w:cs="Times New Roman" w:hint="default"/>
        <w:sz w:val="24"/>
        <w:szCs w:val="24"/>
      </w:rPr>
    </w:lvl>
    <w:lvl w:ilvl="5" w:tplc="CD803F54">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58274D2"/>
    <w:multiLevelType w:val="hybridMultilevel"/>
    <w:tmpl w:val="E034DA24"/>
    <w:lvl w:ilvl="0" w:tplc="3E803556">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B2836F3"/>
    <w:multiLevelType w:val="hybridMultilevel"/>
    <w:tmpl w:val="1BDC4232"/>
    <w:lvl w:ilvl="0" w:tplc="E654E956">
      <w:start w:val="1"/>
      <w:numFmt w:val="lowerLetter"/>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A5551F4"/>
    <w:multiLevelType w:val="multilevel"/>
    <w:tmpl w:val="3B28C7A2"/>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2"/>
    <w:lvlOverride w:ilvl="0">
      <w:startOverride w:val="1"/>
    </w:lvlOverride>
  </w:num>
  <w:num w:numId="3">
    <w:abstractNumId w:val="2"/>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num>
  <w:num w:numId="10">
    <w:abstractNumId w:val="0"/>
  </w:num>
  <w:num w:numId="11">
    <w:abstractNumId w:val="8"/>
  </w:num>
  <w:num w:numId="12">
    <w:abstractNumId w:val="13"/>
  </w:num>
  <w:num w:numId="13">
    <w:abstractNumId w:val="5"/>
  </w:num>
  <w:num w:numId="14">
    <w:abstractNumId w:val="14"/>
  </w:num>
  <w:num w:numId="15">
    <w:abstractNumId w:val="1"/>
  </w:num>
  <w:num w:numId="16">
    <w:abstractNumId w:val="11"/>
  </w:num>
  <w:num w:numId="17">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hideSpellingErrors/>
  <w:stylePaneFormatFilter w:val="3F01"/>
  <w:documentProtection w:edit="forms" w:formatting="1" w:enforcement="1" w:cryptProviderType="rsaFull" w:cryptAlgorithmClass="hash" w:cryptAlgorithmType="typeAny" w:cryptAlgorithmSid="4" w:cryptSpinCount="50000" w:hash="g8VjKai+VOcthgfgvdBa0ERPdeo=" w:salt="+q/Q5V1cIzGXLQj8/BGhEw=="/>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5055"/>
    <w:rsid w:val="00011663"/>
    <w:rsid w:val="00023AC0"/>
    <w:rsid w:val="000329AD"/>
    <w:rsid w:val="00032A88"/>
    <w:rsid w:val="00032BA3"/>
    <w:rsid w:val="00037CC0"/>
    <w:rsid w:val="00040126"/>
    <w:rsid w:val="000412EE"/>
    <w:rsid w:val="00044233"/>
    <w:rsid w:val="0005012C"/>
    <w:rsid w:val="000514E3"/>
    <w:rsid w:val="00053ABA"/>
    <w:rsid w:val="0005410F"/>
    <w:rsid w:val="00056C01"/>
    <w:rsid w:val="00062A2A"/>
    <w:rsid w:val="00063937"/>
    <w:rsid w:val="00064BAA"/>
    <w:rsid w:val="00065999"/>
    <w:rsid w:val="00067692"/>
    <w:rsid w:val="000676AD"/>
    <w:rsid w:val="00074DD1"/>
    <w:rsid w:val="0008152F"/>
    <w:rsid w:val="00081775"/>
    <w:rsid w:val="0009251D"/>
    <w:rsid w:val="00093E4E"/>
    <w:rsid w:val="00096493"/>
    <w:rsid w:val="000A2981"/>
    <w:rsid w:val="000A2BA9"/>
    <w:rsid w:val="000A36C4"/>
    <w:rsid w:val="000B76E2"/>
    <w:rsid w:val="000C3E26"/>
    <w:rsid w:val="000C44B7"/>
    <w:rsid w:val="000C6D99"/>
    <w:rsid w:val="000D7305"/>
    <w:rsid w:val="000D77C5"/>
    <w:rsid w:val="000D77E5"/>
    <w:rsid w:val="0010435E"/>
    <w:rsid w:val="00127468"/>
    <w:rsid w:val="00131D9B"/>
    <w:rsid w:val="00134A11"/>
    <w:rsid w:val="00135D7D"/>
    <w:rsid w:val="0014234B"/>
    <w:rsid w:val="00142585"/>
    <w:rsid w:val="0014258B"/>
    <w:rsid w:val="00142FD3"/>
    <w:rsid w:val="00147D35"/>
    <w:rsid w:val="001506B5"/>
    <w:rsid w:val="00152173"/>
    <w:rsid w:val="00162D41"/>
    <w:rsid w:val="001668CE"/>
    <w:rsid w:val="00170ED5"/>
    <w:rsid w:val="00174304"/>
    <w:rsid w:val="001758F1"/>
    <w:rsid w:val="00175F67"/>
    <w:rsid w:val="001761F7"/>
    <w:rsid w:val="00182E44"/>
    <w:rsid w:val="00183A6C"/>
    <w:rsid w:val="0018579F"/>
    <w:rsid w:val="00187469"/>
    <w:rsid w:val="00194C7C"/>
    <w:rsid w:val="001A3917"/>
    <w:rsid w:val="001A5CDA"/>
    <w:rsid w:val="001B4A6A"/>
    <w:rsid w:val="001B5FAE"/>
    <w:rsid w:val="001B7362"/>
    <w:rsid w:val="001C322E"/>
    <w:rsid w:val="001C33EA"/>
    <w:rsid w:val="001C45DA"/>
    <w:rsid w:val="001D669B"/>
    <w:rsid w:val="001D74E7"/>
    <w:rsid w:val="001F7625"/>
    <w:rsid w:val="0020004B"/>
    <w:rsid w:val="00207314"/>
    <w:rsid w:val="002079BA"/>
    <w:rsid w:val="00212459"/>
    <w:rsid w:val="002165F5"/>
    <w:rsid w:val="0022183C"/>
    <w:rsid w:val="00225451"/>
    <w:rsid w:val="00227AF1"/>
    <w:rsid w:val="00231107"/>
    <w:rsid w:val="00234418"/>
    <w:rsid w:val="00234AC5"/>
    <w:rsid w:val="00235F28"/>
    <w:rsid w:val="00236AD0"/>
    <w:rsid w:val="00242493"/>
    <w:rsid w:val="00243901"/>
    <w:rsid w:val="00247CE2"/>
    <w:rsid w:val="00252688"/>
    <w:rsid w:val="00254C63"/>
    <w:rsid w:val="002572AE"/>
    <w:rsid w:val="00257E29"/>
    <w:rsid w:val="00260E69"/>
    <w:rsid w:val="002620EC"/>
    <w:rsid w:val="00263C36"/>
    <w:rsid w:val="00265D94"/>
    <w:rsid w:val="00266378"/>
    <w:rsid w:val="00267EA5"/>
    <w:rsid w:val="0027060C"/>
    <w:rsid w:val="00270627"/>
    <w:rsid w:val="00276C5C"/>
    <w:rsid w:val="00276E3F"/>
    <w:rsid w:val="00295886"/>
    <w:rsid w:val="002A260C"/>
    <w:rsid w:val="002A2E42"/>
    <w:rsid w:val="002A5116"/>
    <w:rsid w:val="002A5E8B"/>
    <w:rsid w:val="002A6A43"/>
    <w:rsid w:val="002B35A9"/>
    <w:rsid w:val="002B4F4F"/>
    <w:rsid w:val="002B4F94"/>
    <w:rsid w:val="002B609F"/>
    <w:rsid w:val="002C2B42"/>
    <w:rsid w:val="002D1C87"/>
    <w:rsid w:val="002D3E36"/>
    <w:rsid w:val="002D6B9C"/>
    <w:rsid w:val="002E310C"/>
    <w:rsid w:val="002E492D"/>
    <w:rsid w:val="002E5946"/>
    <w:rsid w:val="002F48C9"/>
    <w:rsid w:val="00304C2E"/>
    <w:rsid w:val="00310CE8"/>
    <w:rsid w:val="0032002E"/>
    <w:rsid w:val="0032369B"/>
    <w:rsid w:val="00323EE8"/>
    <w:rsid w:val="00331E7D"/>
    <w:rsid w:val="00333D89"/>
    <w:rsid w:val="00334FF3"/>
    <w:rsid w:val="00351681"/>
    <w:rsid w:val="0035279C"/>
    <w:rsid w:val="00353629"/>
    <w:rsid w:val="00353948"/>
    <w:rsid w:val="003575A7"/>
    <w:rsid w:val="00366AC7"/>
    <w:rsid w:val="00367890"/>
    <w:rsid w:val="0037093C"/>
    <w:rsid w:val="00373A54"/>
    <w:rsid w:val="00374BDF"/>
    <w:rsid w:val="00375B58"/>
    <w:rsid w:val="00376BBC"/>
    <w:rsid w:val="00376F19"/>
    <w:rsid w:val="00381B07"/>
    <w:rsid w:val="00382E79"/>
    <w:rsid w:val="00384C00"/>
    <w:rsid w:val="003933F7"/>
    <w:rsid w:val="003941B4"/>
    <w:rsid w:val="00395B8C"/>
    <w:rsid w:val="00397E11"/>
    <w:rsid w:val="003A3A06"/>
    <w:rsid w:val="003A3B84"/>
    <w:rsid w:val="003A5EC4"/>
    <w:rsid w:val="003B1350"/>
    <w:rsid w:val="003B1875"/>
    <w:rsid w:val="003B3576"/>
    <w:rsid w:val="003C2E3C"/>
    <w:rsid w:val="003C663F"/>
    <w:rsid w:val="003C7922"/>
    <w:rsid w:val="003D621D"/>
    <w:rsid w:val="003E2E44"/>
    <w:rsid w:val="003E6CDE"/>
    <w:rsid w:val="003E759A"/>
    <w:rsid w:val="003F1FF5"/>
    <w:rsid w:val="003F6EDB"/>
    <w:rsid w:val="003F7F30"/>
    <w:rsid w:val="00403F4F"/>
    <w:rsid w:val="0040569D"/>
    <w:rsid w:val="00410D59"/>
    <w:rsid w:val="0042597B"/>
    <w:rsid w:val="00430030"/>
    <w:rsid w:val="00430B50"/>
    <w:rsid w:val="00435244"/>
    <w:rsid w:val="004506BA"/>
    <w:rsid w:val="00450D34"/>
    <w:rsid w:val="004518A8"/>
    <w:rsid w:val="00454512"/>
    <w:rsid w:val="004579AE"/>
    <w:rsid w:val="00460EFD"/>
    <w:rsid w:val="00465572"/>
    <w:rsid w:val="004712B7"/>
    <w:rsid w:val="00484810"/>
    <w:rsid w:val="00486D58"/>
    <w:rsid w:val="00487A66"/>
    <w:rsid w:val="00495C03"/>
    <w:rsid w:val="004A17AC"/>
    <w:rsid w:val="004A2B4F"/>
    <w:rsid w:val="004A49A1"/>
    <w:rsid w:val="004A7EB4"/>
    <w:rsid w:val="004A7ECA"/>
    <w:rsid w:val="004B5018"/>
    <w:rsid w:val="004B6A61"/>
    <w:rsid w:val="004C0222"/>
    <w:rsid w:val="004C1EB0"/>
    <w:rsid w:val="004C5939"/>
    <w:rsid w:val="004C6349"/>
    <w:rsid w:val="004D5D9B"/>
    <w:rsid w:val="004D6401"/>
    <w:rsid w:val="004E273D"/>
    <w:rsid w:val="004E4192"/>
    <w:rsid w:val="004F254E"/>
    <w:rsid w:val="004F5B98"/>
    <w:rsid w:val="00501761"/>
    <w:rsid w:val="00501923"/>
    <w:rsid w:val="00502BAB"/>
    <w:rsid w:val="005104B0"/>
    <w:rsid w:val="00513AAD"/>
    <w:rsid w:val="0051604B"/>
    <w:rsid w:val="005322E2"/>
    <w:rsid w:val="00535F6E"/>
    <w:rsid w:val="00537BB8"/>
    <w:rsid w:val="00540910"/>
    <w:rsid w:val="005412AB"/>
    <w:rsid w:val="005417A6"/>
    <w:rsid w:val="00541FAD"/>
    <w:rsid w:val="0054359B"/>
    <w:rsid w:val="0054389D"/>
    <w:rsid w:val="00546760"/>
    <w:rsid w:val="00546C23"/>
    <w:rsid w:val="005518D1"/>
    <w:rsid w:val="00557433"/>
    <w:rsid w:val="00557DDB"/>
    <w:rsid w:val="00574826"/>
    <w:rsid w:val="005775DA"/>
    <w:rsid w:val="005778E7"/>
    <w:rsid w:val="005830EE"/>
    <w:rsid w:val="005873A4"/>
    <w:rsid w:val="00596113"/>
    <w:rsid w:val="005A016A"/>
    <w:rsid w:val="005A326B"/>
    <w:rsid w:val="005B1020"/>
    <w:rsid w:val="005B2E64"/>
    <w:rsid w:val="005B3850"/>
    <w:rsid w:val="005B40E2"/>
    <w:rsid w:val="005B4B35"/>
    <w:rsid w:val="005C0750"/>
    <w:rsid w:val="005C3ABE"/>
    <w:rsid w:val="005C3E3A"/>
    <w:rsid w:val="005C5EC8"/>
    <w:rsid w:val="005C7034"/>
    <w:rsid w:val="005C7AF2"/>
    <w:rsid w:val="005D37B5"/>
    <w:rsid w:val="005D6324"/>
    <w:rsid w:val="005E22BF"/>
    <w:rsid w:val="005E4886"/>
    <w:rsid w:val="005E668C"/>
    <w:rsid w:val="005E6E7D"/>
    <w:rsid w:val="005F5A78"/>
    <w:rsid w:val="005F5C9A"/>
    <w:rsid w:val="0060128F"/>
    <w:rsid w:val="0060241F"/>
    <w:rsid w:val="00604EC4"/>
    <w:rsid w:val="00605DC0"/>
    <w:rsid w:val="00611C4C"/>
    <w:rsid w:val="006159E2"/>
    <w:rsid w:val="00616A14"/>
    <w:rsid w:val="00617B94"/>
    <w:rsid w:val="00641A00"/>
    <w:rsid w:val="006467F0"/>
    <w:rsid w:val="00650121"/>
    <w:rsid w:val="0065042A"/>
    <w:rsid w:val="006531D8"/>
    <w:rsid w:val="00664681"/>
    <w:rsid w:val="00664728"/>
    <w:rsid w:val="0066483E"/>
    <w:rsid w:val="00691ECD"/>
    <w:rsid w:val="00694D9C"/>
    <w:rsid w:val="0069623D"/>
    <w:rsid w:val="006A5CE3"/>
    <w:rsid w:val="006B4B27"/>
    <w:rsid w:val="006B7AF6"/>
    <w:rsid w:val="006C174D"/>
    <w:rsid w:val="006C7B41"/>
    <w:rsid w:val="006C7FC8"/>
    <w:rsid w:val="006D6DBE"/>
    <w:rsid w:val="006E2EAF"/>
    <w:rsid w:val="00701531"/>
    <w:rsid w:val="00706E0C"/>
    <w:rsid w:val="00711879"/>
    <w:rsid w:val="007166FE"/>
    <w:rsid w:val="007173AD"/>
    <w:rsid w:val="0072113E"/>
    <w:rsid w:val="007273B6"/>
    <w:rsid w:val="00733942"/>
    <w:rsid w:val="0073764C"/>
    <w:rsid w:val="007413DA"/>
    <w:rsid w:val="007415B7"/>
    <w:rsid w:val="00743F56"/>
    <w:rsid w:val="00745983"/>
    <w:rsid w:val="00745D6F"/>
    <w:rsid w:val="00746991"/>
    <w:rsid w:val="00750907"/>
    <w:rsid w:val="00751977"/>
    <w:rsid w:val="00755D88"/>
    <w:rsid w:val="007569AB"/>
    <w:rsid w:val="00756EC7"/>
    <w:rsid w:val="00756FC4"/>
    <w:rsid w:val="0076187F"/>
    <w:rsid w:val="00764542"/>
    <w:rsid w:val="00765E28"/>
    <w:rsid w:val="00770632"/>
    <w:rsid w:val="00772717"/>
    <w:rsid w:val="00773D9D"/>
    <w:rsid w:val="00776348"/>
    <w:rsid w:val="00777F6A"/>
    <w:rsid w:val="00792D97"/>
    <w:rsid w:val="007A049E"/>
    <w:rsid w:val="007A65E1"/>
    <w:rsid w:val="007A6C14"/>
    <w:rsid w:val="007A6FF5"/>
    <w:rsid w:val="007B64D2"/>
    <w:rsid w:val="007C4DEB"/>
    <w:rsid w:val="007C50A3"/>
    <w:rsid w:val="007C7961"/>
    <w:rsid w:val="007D72C4"/>
    <w:rsid w:val="007E7D89"/>
    <w:rsid w:val="007F2F99"/>
    <w:rsid w:val="007F6280"/>
    <w:rsid w:val="00800567"/>
    <w:rsid w:val="0080238A"/>
    <w:rsid w:val="008072D6"/>
    <w:rsid w:val="00807BCD"/>
    <w:rsid w:val="00823D63"/>
    <w:rsid w:val="00825770"/>
    <w:rsid w:val="00840A90"/>
    <w:rsid w:val="00843489"/>
    <w:rsid w:val="0085069E"/>
    <w:rsid w:val="008536FF"/>
    <w:rsid w:val="008553CD"/>
    <w:rsid w:val="008604EF"/>
    <w:rsid w:val="00874E06"/>
    <w:rsid w:val="008779C5"/>
    <w:rsid w:val="0088013C"/>
    <w:rsid w:val="008809B1"/>
    <w:rsid w:val="00880C9D"/>
    <w:rsid w:val="008819E8"/>
    <w:rsid w:val="00891972"/>
    <w:rsid w:val="008A430C"/>
    <w:rsid w:val="008A4FC4"/>
    <w:rsid w:val="008B063B"/>
    <w:rsid w:val="008E74BB"/>
    <w:rsid w:val="008E7C91"/>
    <w:rsid w:val="008F1591"/>
    <w:rsid w:val="008F3721"/>
    <w:rsid w:val="008F5026"/>
    <w:rsid w:val="008F50E6"/>
    <w:rsid w:val="008F5748"/>
    <w:rsid w:val="008F7816"/>
    <w:rsid w:val="00907936"/>
    <w:rsid w:val="00911660"/>
    <w:rsid w:val="00911689"/>
    <w:rsid w:val="00911C20"/>
    <w:rsid w:val="0091287D"/>
    <w:rsid w:val="00913AA3"/>
    <w:rsid w:val="00915659"/>
    <w:rsid w:val="0092145C"/>
    <w:rsid w:val="0092439E"/>
    <w:rsid w:val="009273F6"/>
    <w:rsid w:val="00932FF1"/>
    <w:rsid w:val="00934C4E"/>
    <w:rsid w:val="00936EC3"/>
    <w:rsid w:val="0093763A"/>
    <w:rsid w:val="00940F8A"/>
    <w:rsid w:val="00942E4F"/>
    <w:rsid w:val="0094477F"/>
    <w:rsid w:val="00950A34"/>
    <w:rsid w:val="0095139F"/>
    <w:rsid w:val="00953FFF"/>
    <w:rsid w:val="009600A9"/>
    <w:rsid w:val="00960638"/>
    <w:rsid w:val="00960D0A"/>
    <w:rsid w:val="00977A00"/>
    <w:rsid w:val="009810B2"/>
    <w:rsid w:val="00982ECC"/>
    <w:rsid w:val="00984495"/>
    <w:rsid w:val="009864F8"/>
    <w:rsid w:val="00986CEE"/>
    <w:rsid w:val="0098751F"/>
    <w:rsid w:val="009943DA"/>
    <w:rsid w:val="009951CB"/>
    <w:rsid w:val="009B18F0"/>
    <w:rsid w:val="009B2A72"/>
    <w:rsid w:val="009B61CC"/>
    <w:rsid w:val="009B6632"/>
    <w:rsid w:val="009C31D6"/>
    <w:rsid w:val="009C41A7"/>
    <w:rsid w:val="009D242A"/>
    <w:rsid w:val="009D3875"/>
    <w:rsid w:val="009D4E4F"/>
    <w:rsid w:val="009D6D7B"/>
    <w:rsid w:val="009E0128"/>
    <w:rsid w:val="009E656F"/>
    <w:rsid w:val="009E7FF4"/>
    <w:rsid w:val="009F1191"/>
    <w:rsid w:val="009F27CC"/>
    <w:rsid w:val="00A05848"/>
    <w:rsid w:val="00A10EFE"/>
    <w:rsid w:val="00A13BBE"/>
    <w:rsid w:val="00A13BE8"/>
    <w:rsid w:val="00A142DB"/>
    <w:rsid w:val="00A14B50"/>
    <w:rsid w:val="00A16DB1"/>
    <w:rsid w:val="00A17BA1"/>
    <w:rsid w:val="00A2138C"/>
    <w:rsid w:val="00A240F3"/>
    <w:rsid w:val="00A30AF3"/>
    <w:rsid w:val="00A36A6C"/>
    <w:rsid w:val="00A36C34"/>
    <w:rsid w:val="00A42AC2"/>
    <w:rsid w:val="00A45246"/>
    <w:rsid w:val="00A51D4D"/>
    <w:rsid w:val="00A56BA8"/>
    <w:rsid w:val="00A56F4A"/>
    <w:rsid w:val="00A6118E"/>
    <w:rsid w:val="00A62778"/>
    <w:rsid w:val="00A62DEF"/>
    <w:rsid w:val="00A6525A"/>
    <w:rsid w:val="00A67388"/>
    <w:rsid w:val="00A67B3E"/>
    <w:rsid w:val="00A707F1"/>
    <w:rsid w:val="00A70D6F"/>
    <w:rsid w:val="00A75590"/>
    <w:rsid w:val="00A87695"/>
    <w:rsid w:val="00AA05F9"/>
    <w:rsid w:val="00AA0BF5"/>
    <w:rsid w:val="00AA18DE"/>
    <w:rsid w:val="00AA1B7D"/>
    <w:rsid w:val="00AA29A5"/>
    <w:rsid w:val="00AB1353"/>
    <w:rsid w:val="00AB34D7"/>
    <w:rsid w:val="00AB3DEB"/>
    <w:rsid w:val="00AB4374"/>
    <w:rsid w:val="00AB5425"/>
    <w:rsid w:val="00AC4FEE"/>
    <w:rsid w:val="00AD419C"/>
    <w:rsid w:val="00AE029D"/>
    <w:rsid w:val="00AE138F"/>
    <w:rsid w:val="00AE4511"/>
    <w:rsid w:val="00B00C44"/>
    <w:rsid w:val="00B01FCA"/>
    <w:rsid w:val="00B0493E"/>
    <w:rsid w:val="00B111FE"/>
    <w:rsid w:val="00B13BF0"/>
    <w:rsid w:val="00B13D62"/>
    <w:rsid w:val="00B146EF"/>
    <w:rsid w:val="00B14B56"/>
    <w:rsid w:val="00B17EC3"/>
    <w:rsid w:val="00B2088A"/>
    <w:rsid w:val="00B21DAF"/>
    <w:rsid w:val="00B22EF3"/>
    <w:rsid w:val="00B26EBA"/>
    <w:rsid w:val="00B2711D"/>
    <w:rsid w:val="00B33053"/>
    <w:rsid w:val="00B429E7"/>
    <w:rsid w:val="00B446DD"/>
    <w:rsid w:val="00B4482D"/>
    <w:rsid w:val="00B4520B"/>
    <w:rsid w:val="00B54727"/>
    <w:rsid w:val="00B60638"/>
    <w:rsid w:val="00B63162"/>
    <w:rsid w:val="00B6606A"/>
    <w:rsid w:val="00B91D7C"/>
    <w:rsid w:val="00B94EE3"/>
    <w:rsid w:val="00B967F0"/>
    <w:rsid w:val="00B96824"/>
    <w:rsid w:val="00BA3C7B"/>
    <w:rsid w:val="00BA4348"/>
    <w:rsid w:val="00BB049B"/>
    <w:rsid w:val="00BC2332"/>
    <w:rsid w:val="00BD3CFF"/>
    <w:rsid w:val="00BD3DAE"/>
    <w:rsid w:val="00BD40F3"/>
    <w:rsid w:val="00BE2D9D"/>
    <w:rsid w:val="00BF0DC0"/>
    <w:rsid w:val="00BF2148"/>
    <w:rsid w:val="00BF505B"/>
    <w:rsid w:val="00BF762E"/>
    <w:rsid w:val="00C031D3"/>
    <w:rsid w:val="00C03D62"/>
    <w:rsid w:val="00C058BC"/>
    <w:rsid w:val="00C11128"/>
    <w:rsid w:val="00C13DB6"/>
    <w:rsid w:val="00C15BCE"/>
    <w:rsid w:val="00C1631C"/>
    <w:rsid w:val="00C21DFF"/>
    <w:rsid w:val="00C22118"/>
    <w:rsid w:val="00C24ABB"/>
    <w:rsid w:val="00C27269"/>
    <w:rsid w:val="00C278C8"/>
    <w:rsid w:val="00C31929"/>
    <w:rsid w:val="00C32753"/>
    <w:rsid w:val="00C33BFC"/>
    <w:rsid w:val="00C34931"/>
    <w:rsid w:val="00C505F8"/>
    <w:rsid w:val="00C52EC2"/>
    <w:rsid w:val="00C5368A"/>
    <w:rsid w:val="00C63ED2"/>
    <w:rsid w:val="00C663AC"/>
    <w:rsid w:val="00C704A6"/>
    <w:rsid w:val="00C70D77"/>
    <w:rsid w:val="00C715F7"/>
    <w:rsid w:val="00C722AF"/>
    <w:rsid w:val="00C7263E"/>
    <w:rsid w:val="00C7358F"/>
    <w:rsid w:val="00C741B8"/>
    <w:rsid w:val="00C77F04"/>
    <w:rsid w:val="00C85F38"/>
    <w:rsid w:val="00C9232E"/>
    <w:rsid w:val="00C939F4"/>
    <w:rsid w:val="00CA6BA1"/>
    <w:rsid w:val="00CB0FE6"/>
    <w:rsid w:val="00CB1C87"/>
    <w:rsid w:val="00CB2B05"/>
    <w:rsid w:val="00CB512F"/>
    <w:rsid w:val="00CC0B49"/>
    <w:rsid w:val="00CC6149"/>
    <w:rsid w:val="00CD2503"/>
    <w:rsid w:val="00CE0765"/>
    <w:rsid w:val="00CE14E3"/>
    <w:rsid w:val="00CE28EF"/>
    <w:rsid w:val="00CE672D"/>
    <w:rsid w:val="00CF1EF7"/>
    <w:rsid w:val="00CF2B90"/>
    <w:rsid w:val="00CF7756"/>
    <w:rsid w:val="00CF7D1D"/>
    <w:rsid w:val="00D07B12"/>
    <w:rsid w:val="00D07F9E"/>
    <w:rsid w:val="00D102D1"/>
    <w:rsid w:val="00D1440A"/>
    <w:rsid w:val="00D15377"/>
    <w:rsid w:val="00D15577"/>
    <w:rsid w:val="00D20A7E"/>
    <w:rsid w:val="00D24AFD"/>
    <w:rsid w:val="00D265DC"/>
    <w:rsid w:val="00D3005C"/>
    <w:rsid w:val="00D31DD3"/>
    <w:rsid w:val="00D42CA5"/>
    <w:rsid w:val="00D51E45"/>
    <w:rsid w:val="00D5267A"/>
    <w:rsid w:val="00D5289E"/>
    <w:rsid w:val="00D62351"/>
    <w:rsid w:val="00D7037D"/>
    <w:rsid w:val="00D712B5"/>
    <w:rsid w:val="00D71748"/>
    <w:rsid w:val="00D722E1"/>
    <w:rsid w:val="00D74E31"/>
    <w:rsid w:val="00D770FF"/>
    <w:rsid w:val="00D87183"/>
    <w:rsid w:val="00D90457"/>
    <w:rsid w:val="00D9068B"/>
    <w:rsid w:val="00D9176C"/>
    <w:rsid w:val="00D948B0"/>
    <w:rsid w:val="00D97286"/>
    <w:rsid w:val="00DA1A79"/>
    <w:rsid w:val="00DA28E1"/>
    <w:rsid w:val="00DB12F3"/>
    <w:rsid w:val="00DB3DEB"/>
    <w:rsid w:val="00DB4D1A"/>
    <w:rsid w:val="00DB596D"/>
    <w:rsid w:val="00DC1D89"/>
    <w:rsid w:val="00DC26DF"/>
    <w:rsid w:val="00DD3102"/>
    <w:rsid w:val="00DD67FC"/>
    <w:rsid w:val="00DE248E"/>
    <w:rsid w:val="00DE3AFA"/>
    <w:rsid w:val="00DE4B1E"/>
    <w:rsid w:val="00DE6F5E"/>
    <w:rsid w:val="00DF3E51"/>
    <w:rsid w:val="00DF4B32"/>
    <w:rsid w:val="00E035D0"/>
    <w:rsid w:val="00E10562"/>
    <w:rsid w:val="00E16143"/>
    <w:rsid w:val="00E204B5"/>
    <w:rsid w:val="00E231BD"/>
    <w:rsid w:val="00E24E38"/>
    <w:rsid w:val="00E30787"/>
    <w:rsid w:val="00E36937"/>
    <w:rsid w:val="00E4293C"/>
    <w:rsid w:val="00E42CEA"/>
    <w:rsid w:val="00E507F7"/>
    <w:rsid w:val="00E5363F"/>
    <w:rsid w:val="00E61B07"/>
    <w:rsid w:val="00E63E77"/>
    <w:rsid w:val="00E64FEE"/>
    <w:rsid w:val="00E669BE"/>
    <w:rsid w:val="00E7003D"/>
    <w:rsid w:val="00E70FE6"/>
    <w:rsid w:val="00E74B51"/>
    <w:rsid w:val="00E75BDD"/>
    <w:rsid w:val="00E82DEF"/>
    <w:rsid w:val="00E859D3"/>
    <w:rsid w:val="00E87D9E"/>
    <w:rsid w:val="00E9160B"/>
    <w:rsid w:val="00E93A88"/>
    <w:rsid w:val="00E94A5D"/>
    <w:rsid w:val="00EA5837"/>
    <w:rsid w:val="00EB10DE"/>
    <w:rsid w:val="00EB25D0"/>
    <w:rsid w:val="00EB312C"/>
    <w:rsid w:val="00EB4BF0"/>
    <w:rsid w:val="00EB67B9"/>
    <w:rsid w:val="00EC1607"/>
    <w:rsid w:val="00EC1AEF"/>
    <w:rsid w:val="00ED5F2D"/>
    <w:rsid w:val="00EF00A4"/>
    <w:rsid w:val="00EF2165"/>
    <w:rsid w:val="00EF25CF"/>
    <w:rsid w:val="00EF43E6"/>
    <w:rsid w:val="00EF4971"/>
    <w:rsid w:val="00EF5A68"/>
    <w:rsid w:val="00F0128D"/>
    <w:rsid w:val="00F03160"/>
    <w:rsid w:val="00F069A9"/>
    <w:rsid w:val="00F14572"/>
    <w:rsid w:val="00F17D52"/>
    <w:rsid w:val="00F200BC"/>
    <w:rsid w:val="00F24620"/>
    <w:rsid w:val="00F257FE"/>
    <w:rsid w:val="00F265F3"/>
    <w:rsid w:val="00F378D4"/>
    <w:rsid w:val="00F41125"/>
    <w:rsid w:val="00F46286"/>
    <w:rsid w:val="00F51077"/>
    <w:rsid w:val="00F54540"/>
    <w:rsid w:val="00F55FAE"/>
    <w:rsid w:val="00F720E9"/>
    <w:rsid w:val="00F83E76"/>
    <w:rsid w:val="00F85FF1"/>
    <w:rsid w:val="00F86E30"/>
    <w:rsid w:val="00F87F85"/>
    <w:rsid w:val="00F9660C"/>
    <w:rsid w:val="00F97D37"/>
    <w:rsid w:val="00FA0032"/>
    <w:rsid w:val="00FA2967"/>
    <w:rsid w:val="00FA3384"/>
    <w:rsid w:val="00FA3842"/>
    <w:rsid w:val="00FA480A"/>
    <w:rsid w:val="00FA74A3"/>
    <w:rsid w:val="00FB229A"/>
    <w:rsid w:val="00FB48A6"/>
    <w:rsid w:val="00FC64A3"/>
    <w:rsid w:val="00FC760F"/>
    <w:rsid w:val="00FD4BCE"/>
    <w:rsid w:val="00FD5924"/>
    <w:rsid w:val="00FD6B52"/>
    <w:rsid w:val="00FE272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uiPriority w:val="9"/>
    <w:qFormat/>
    <w:rsid w:val="00A51D4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74E31"/>
    <w:pPr>
      <w:keepNext/>
      <w:spacing w:before="240" w:after="60"/>
      <w:outlineLvl w:val="1"/>
    </w:pPr>
    <w:rPr>
      <w:rFonts w:ascii="Arial" w:hAnsi="Arial" w:cs="Arial"/>
      <w:b/>
      <w:bCs/>
      <w:i/>
      <w:iCs/>
      <w:noProof w:val="0"/>
      <w:sz w:val="28"/>
      <w:szCs w:val="28"/>
      <w:lang w:val="en-US"/>
    </w:rPr>
  </w:style>
  <w:style w:type="paragraph" w:styleId="Heading3">
    <w:name w:val="heading 3"/>
    <w:basedOn w:val="Normal"/>
    <w:next w:val="Normal"/>
    <w:link w:val="Heading3Char"/>
    <w:qFormat/>
    <w:rsid w:val="00F720E9"/>
    <w:pPr>
      <w:keepNext/>
      <w:tabs>
        <w:tab w:val="num" w:pos="360"/>
        <w:tab w:val="left" w:pos="993"/>
        <w:tab w:val="left" w:pos="1418"/>
        <w:tab w:val="left" w:pos="1701"/>
      </w:tabs>
      <w:spacing w:line="480" w:lineRule="auto"/>
      <w:ind w:left="360" w:hanging="360"/>
      <w:jc w:val="both"/>
      <w:outlineLvl w:val="2"/>
    </w:pPr>
    <w:rPr>
      <w:rFonts w:ascii="Bookman Old Style" w:hAnsi="Bookman Old Style"/>
      <w:b/>
      <w:noProof w:val="0"/>
      <w:szCs w:val="20"/>
      <w:lang w:val="en-US"/>
    </w:rPr>
  </w:style>
  <w:style w:type="paragraph" w:styleId="Heading7">
    <w:name w:val="heading 7"/>
    <w:basedOn w:val="Normal"/>
    <w:next w:val="Normal"/>
    <w:link w:val="Heading7Char"/>
    <w:uiPriority w:val="9"/>
    <w:unhideWhenUsed/>
    <w:qFormat/>
    <w:rsid w:val="00D74E31"/>
    <w:pPr>
      <w:spacing w:before="240" w:after="60"/>
      <w:outlineLvl w:val="6"/>
    </w:pPr>
    <w:rPr>
      <w:rFonts w:ascii="Calibri" w:hAnsi="Calibri"/>
      <w:noProof w:val="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uiPriority w:val="99"/>
    <w:qFormat/>
    <w:rsid w:val="00E204B5"/>
    <w:rPr>
      <w:sz w:val="20"/>
      <w:szCs w:val="20"/>
    </w:rPr>
  </w:style>
  <w:style w:type="character" w:styleId="FootnoteReference">
    <w:name w:val="footnote reference"/>
    <w:aliases w:val="BVI fnr,Footnote Reference1"/>
    <w:uiPriority w:val="99"/>
    <w:qFormat/>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rPr>
      <w:lang/>
    </w:rPr>
  </w:style>
  <w:style w:type="paragraph" w:styleId="ListParagraph">
    <w:name w:val="List Paragraph"/>
    <w:aliases w:val="Body Text Char1,Char Char2,kepala,skripsi,Body of text,Header Char1"/>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Footnote Text Char1 Char,Footnote Text Char Char Char,Char Char Char1 Char,Char Char Char Char Char Char1 Char,Char Char Char Char1 Char,Char Char1 Char,Char Char Char Char Char Char,Char Char Char Char, Char Char Char Char1"/>
    <w:link w:val="FootnoteText"/>
    <w:uiPriority w:val="99"/>
    <w:qFormat/>
    <w:rsid w:val="00BF0DC0"/>
    <w:rPr>
      <w:lang w:val="en-US" w:eastAsia="en-US" w:bidi="ar-SA"/>
    </w:rPr>
  </w:style>
  <w:style w:type="paragraph" w:styleId="NormalWeb">
    <w:name w:val="Normal (Web)"/>
    <w:basedOn w:val="Normal"/>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rsid w:val="00907936"/>
    <w:pPr>
      <w:ind w:left="720"/>
      <w:jc w:val="both"/>
    </w:pPr>
    <w:rPr>
      <w:noProof w:val="0"/>
      <w:lang w:eastAsia="en-GB"/>
    </w:rPr>
  </w:style>
  <w:style w:type="paragraph" w:customStyle="1" w:styleId="Default">
    <w:name w:val="Default"/>
    <w:rsid w:val="00005055"/>
    <w:pPr>
      <w:autoSpaceDE w:val="0"/>
      <w:autoSpaceDN w:val="0"/>
      <w:adjustRightInd w:val="0"/>
    </w:pPr>
    <w:rPr>
      <w:rFonts w:ascii="Arial" w:hAnsi="Arial" w:cs="Arial"/>
      <w:color w:val="000000"/>
      <w:sz w:val="24"/>
      <w:szCs w:val="24"/>
      <w:lang w:val="en-US" w:eastAsia="en-US"/>
    </w:rPr>
  </w:style>
  <w:style w:type="character" w:styleId="Emphasis">
    <w:name w:val="Emphasis"/>
    <w:uiPriority w:val="20"/>
    <w:qFormat/>
    <w:rsid w:val="007569AB"/>
    <w:rPr>
      <w:i/>
      <w:iCs/>
    </w:rPr>
  </w:style>
  <w:style w:type="paragraph" w:styleId="BodyText2">
    <w:name w:val="Body Text 2"/>
    <w:basedOn w:val="Normal"/>
    <w:link w:val="BodyText2Char"/>
    <w:uiPriority w:val="99"/>
    <w:rsid w:val="00A240F3"/>
    <w:pPr>
      <w:spacing w:after="120" w:line="480" w:lineRule="auto"/>
    </w:pPr>
    <w:rPr>
      <w:noProof w:val="0"/>
      <w:lang w:val="en-US"/>
    </w:rPr>
  </w:style>
  <w:style w:type="character" w:customStyle="1" w:styleId="BodyText2Char">
    <w:name w:val="Body Text 2 Char"/>
    <w:link w:val="BodyText2"/>
    <w:uiPriority w:val="99"/>
    <w:rsid w:val="00A240F3"/>
    <w:rPr>
      <w:sz w:val="24"/>
      <w:szCs w:val="24"/>
    </w:rPr>
  </w:style>
  <w:style w:type="paragraph" w:customStyle="1" w:styleId="Pa8">
    <w:name w:val="Pa8"/>
    <w:basedOn w:val="Default"/>
    <w:next w:val="Default"/>
    <w:uiPriority w:val="99"/>
    <w:rsid w:val="00B54727"/>
    <w:pPr>
      <w:spacing w:line="241" w:lineRule="atLeast"/>
    </w:pPr>
    <w:rPr>
      <w:rFonts w:ascii="Adobe Garamond Pro" w:hAnsi="Adobe Garamond Pro" w:cs="Times New Roman"/>
      <w:color w:val="auto"/>
    </w:rPr>
  </w:style>
  <w:style w:type="paragraph" w:customStyle="1" w:styleId="listparagraph0">
    <w:name w:val="listparagraph"/>
    <w:basedOn w:val="Normal"/>
    <w:uiPriority w:val="99"/>
    <w:rsid w:val="003E6CDE"/>
    <w:pPr>
      <w:spacing w:before="100" w:beforeAutospacing="1" w:after="100" w:afterAutospacing="1"/>
    </w:pPr>
    <w:rPr>
      <w:noProof w:val="0"/>
      <w:lang w:val="en-US"/>
    </w:rPr>
  </w:style>
  <w:style w:type="character" w:customStyle="1" w:styleId="hgkelc">
    <w:name w:val="hgkelc"/>
    <w:basedOn w:val="DefaultParagraphFont"/>
    <w:rsid w:val="008F50E6"/>
  </w:style>
  <w:style w:type="paragraph" w:styleId="Title">
    <w:name w:val="Title"/>
    <w:basedOn w:val="Normal"/>
    <w:link w:val="TitleChar"/>
    <w:qFormat/>
    <w:rsid w:val="00AB34D7"/>
    <w:pPr>
      <w:jc w:val="center"/>
    </w:pPr>
    <w:rPr>
      <w:b/>
      <w:noProof w:val="0"/>
      <w:lang w:val="en-US"/>
    </w:rPr>
  </w:style>
  <w:style w:type="character" w:customStyle="1" w:styleId="TitleChar">
    <w:name w:val="Title Char"/>
    <w:link w:val="Title"/>
    <w:rsid w:val="00AB34D7"/>
    <w:rPr>
      <w:b/>
      <w:sz w:val="24"/>
      <w:szCs w:val="24"/>
    </w:rPr>
  </w:style>
  <w:style w:type="character" w:customStyle="1" w:styleId="FooterChar">
    <w:name w:val="Footer Char"/>
    <w:link w:val="Footer"/>
    <w:uiPriority w:val="99"/>
    <w:rsid w:val="00AB34D7"/>
    <w:rPr>
      <w:noProof/>
      <w:sz w:val="24"/>
      <w:szCs w:val="24"/>
      <w:lang w:val="id-ID"/>
    </w:rPr>
  </w:style>
  <w:style w:type="character" w:customStyle="1" w:styleId="HeaderChar">
    <w:name w:val="Header Char"/>
    <w:link w:val="Header"/>
    <w:uiPriority w:val="99"/>
    <w:rsid w:val="00AB34D7"/>
    <w:rPr>
      <w:noProof/>
      <w:sz w:val="24"/>
      <w:szCs w:val="24"/>
      <w:lang w:val="id-ID"/>
    </w:rPr>
  </w:style>
  <w:style w:type="paragraph" w:styleId="BodyText3">
    <w:name w:val="Body Text 3"/>
    <w:basedOn w:val="Normal"/>
    <w:link w:val="BodyText3Char"/>
    <w:uiPriority w:val="99"/>
    <w:unhideWhenUsed/>
    <w:rsid w:val="00AB34D7"/>
    <w:pPr>
      <w:spacing w:after="120"/>
    </w:pPr>
    <w:rPr>
      <w:sz w:val="16"/>
      <w:szCs w:val="16"/>
    </w:rPr>
  </w:style>
  <w:style w:type="character" w:customStyle="1" w:styleId="BodyText3Char">
    <w:name w:val="Body Text 3 Char"/>
    <w:link w:val="BodyText3"/>
    <w:uiPriority w:val="99"/>
    <w:rsid w:val="00AB34D7"/>
    <w:rPr>
      <w:noProof/>
      <w:sz w:val="16"/>
      <w:szCs w:val="16"/>
      <w:lang w:val="id-ID"/>
    </w:rPr>
  </w:style>
  <w:style w:type="character" w:customStyle="1" w:styleId="BodyTextIndentChar">
    <w:name w:val="Body Text Indent Char"/>
    <w:link w:val="BodyTextIndent"/>
    <w:rsid w:val="008A4FC4"/>
    <w:rPr>
      <w:b/>
      <w:bCs/>
      <w:sz w:val="28"/>
      <w:szCs w:val="28"/>
      <w:lang w:val="id-ID" w:eastAsia="en-GB"/>
    </w:rPr>
  </w:style>
  <w:style w:type="paragraph" w:styleId="BalloonText">
    <w:name w:val="Balloon Text"/>
    <w:basedOn w:val="Normal"/>
    <w:link w:val="BalloonTextChar"/>
    <w:uiPriority w:val="99"/>
    <w:semiHidden/>
    <w:unhideWhenUsed/>
    <w:rsid w:val="00A10EFE"/>
    <w:rPr>
      <w:rFonts w:ascii="Segoe UI" w:hAnsi="Segoe UI" w:cs="Segoe UI"/>
      <w:sz w:val="18"/>
      <w:szCs w:val="18"/>
    </w:rPr>
  </w:style>
  <w:style w:type="character" w:customStyle="1" w:styleId="BalloonTextChar">
    <w:name w:val="Balloon Text Char"/>
    <w:link w:val="BalloonText"/>
    <w:uiPriority w:val="99"/>
    <w:semiHidden/>
    <w:rsid w:val="00A10EFE"/>
    <w:rPr>
      <w:rFonts w:ascii="Segoe UI" w:hAnsi="Segoe UI" w:cs="Segoe UI"/>
      <w:noProof/>
      <w:sz w:val="18"/>
      <w:szCs w:val="18"/>
      <w:lang w:eastAsia="en-US"/>
    </w:rPr>
  </w:style>
  <w:style w:type="character" w:customStyle="1" w:styleId="Heading3Char">
    <w:name w:val="Heading 3 Char"/>
    <w:link w:val="Heading3"/>
    <w:rsid w:val="00F720E9"/>
    <w:rPr>
      <w:rFonts w:ascii="Bookman Old Style" w:hAnsi="Bookman Old Style"/>
      <w:b/>
      <w:sz w:val="24"/>
      <w:lang w:val="en-US" w:eastAsia="en-US"/>
    </w:rPr>
  </w:style>
  <w:style w:type="paragraph" w:customStyle="1" w:styleId="HUKUM">
    <w:name w:val="HUKUM"/>
    <w:basedOn w:val="Normal"/>
    <w:rsid w:val="00F720E9"/>
    <w:pPr>
      <w:spacing w:line="480" w:lineRule="auto"/>
      <w:jc w:val="center"/>
    </w:pPr>
    <w:rPr>
      <w:noProof w:val="0"/>
      <w:w w:val="102"/>
      <w:lang w:val="en-US"/>
    </w:rPr>
  </w:style>
  <w:style w:type="paragraph" w:customStyle="1" w:styleId="msolistparagraph0">
    <w:name w:val="msolistparagraph"/>
    <w:basedOn w:val="Normal"/>
    <w:rsid w:val="00F720E9"/>
    <w:pPr>
      <w:spacing w:before="100" w:beforeAutospacing="1" w:after="100" w:afterAutospacing="1"/>
    </w:pPr>
    <w:rPr>
      <w:noProof w:val="0"/>
      <w:lang w:val="en-US"/>
    </w:rPr>
  </w:style>
  <w:style w:type="paragraph" w:customStyle="1" w:styleId="Pa0">
    <w:name w:val="Pa0"/>
    <w:basedOn w:val="Default"/>
    <w:next w:val="Default"/>
    <w:uiPriority w:val="99"/>
    <w:rsid w:val="00F720E9"/>
    <w:pPr>
      <w:spacing w:line="240" w:lineRule="atLeast"/>
    </w:pPr>
    <w:rPr>
      <w:color w:val="auto"/>
    </w:rPr>
  </w:style>
  <w:style w:type="character" w:customStyle="1" w:styleId="st">
    <w:name w:val="st"/>
    <w:rsid w:val="00B22EF3"/>
  </w:style>
  <w:style w:type="character" w:customStyle="1" w:styleId="BodyTextChar">
    <w:name w:val="Body Text Char"/>
    <w:link w:val="BodyText"/>
    <w:rsid w:val="00823D63"/>
    <w:rPr>
      <w:sz w:val="24"/>
      <w:szCs w:val="24"/>
      <w:lang w:val="id-ID" w:eastAsia="en-GB"/>
    </w:rPr>
  </w:style>
  <w:style w:type="character" w:customStyle="1" w:styleId="ListParagraphChar">
    <w:name w:val="List Paragraph Char"/>
    <w:aliases w:val="Body Text Char1 Char,Char Char2 Char,kepala Char,skripsi Char,Body of text Char,Header Char1 Char"/>
    <w:link w:val="ListParagraph"/>
    <w:uiPriority w:val="34"/>
    <w:rsid w:val="00823D63"/>
    <w:rPr>
      <w:rFonts w:ascii="Calibri" w:eastAsia="Calibri" w:hAnsi="Calibri" w:cs="Cordia New"/>
      <w:noProof/>
      <w:sz w:val="22"/>
      <w:szCs w:val="28"/>
      <w:lang w:val="id-ID" w:bidi="th-TH"/>
    </w:rPr>
  </w:style>
  <w:style w:type="character" w:customStyle="1" w:styleId="markedcontent">
    <w:name w:val="markedcontent"/>
    <w:rsid w:val="000C6D99"/>
  </w:style>
  <w:style w:type="character" w:customStyle="1" w:styleId="Heading1Char">
    <w:name w:val="Heading 1 Char"/>
    <w:link w:val="Heading1"/>
    <w:uiPriority w:val="9"/>
    <w:rsid w:val="00A51D4D"/>
    <w:rPr>
      <w:rFonts w:ascii="Cambria" w:eastAsia="Times New Roman" w:hAnsi="Cambria" w:cs="Times New Roman"/>
      <w:b/>
      <w:bCs/>
      <w:noProof/>
      <w:kern w:val="32"/>
      <w:sz w:val="32"/>
      <w:szCs w:val="32"/>
      <w:lang w:val="id-ID"/>
    </w:rPr>
  </w:style>
  <w:style w:type="character" w:customStyle="1" w:styleId="Heading2Char">
    <w:name w:val="Heading 2 Char"/>
    <w:link w:val="Heading2"/>
    <w:rsid w:val="00D74E31"/>
    <w:rPr>
      <w:rFonts w:ascii="Arial" w:hAnsi="Arial" w:cs="Arial"/>
      <w:b/>
      <w:bCs/>
      <w:i/>
      <w:iCs/>
      <w:sz w:val="28"/>
      <w:szCs w:val="28"/>
    </w:rPr>
  </w:style>
  <w:style w:type="character" w:customStyle="1" w:styleId="Heading7Char">
    <w:name w:val="Heading 7 Char"/>
    <w:link w:val="Heading7"/>
    <w:uiPriority w:val="9"/>
    <w:rsid w:val="00D74E31"/>
    <w:rPr>
      <w:rFonts w:ascii="Calibri" w:hAnsi="Calibri"/>
      <w:sz w:val="24"/>
      <w:szCs w:val="24"/>
    </w:rPr>
  </w:style>
  <w:style w:type="paragraph" w:styleId="BodyTextIndent3">
    <w:name w:val="Body Text Indent 3"/>
    <w:basedOn w:val="Normal"/>
    <w:link w:val="BodyTextIndent3Char"/>
    <w:uiPriority w:val="99"/>
    <w:rsid w:val="00537BB8"/>
    <w:pPr>
      <w:spacing w:after="120"/>
      <w:ind w:left="360"/>
    </w:pPr>
    <w:rPr>
      <w:noProof w:val="0"/>
      <w:sz w:val="16"/>
      <w:szCs w:val="16"/>
      <w:lang w:val="en-US"/>
    </w:rPr>
  </w:style>
  <w:style w:type="character" w:customStyle="1" w:styleId="BodyTextIndent3Char">
    <w:name w:val="Body Text Indent 3 Char"/>
    <w:link w:val="BodyTextIndent3"/>
    <w:uiPriority w:val="99"/>
    <w:rsid w:val="00537BB8"/>
    <w:rPr>
      <w:sz w:val="16"/>
      <w:szCs w:val="16"/>
    </w:rPr>
  </w:style>
</w:styles>
</file>

<file path=word/webSettings.xml><?xml version="1.0" encoding="utf-8"?>
<w:webSettings xmlns:r="http://schemas.openxmlformats.org/officeDocument/2006/relationships" xmlns:w="http://schemas.openxmlformats.org/wordprocessingml/2006/main">
  <w:divs>
    <w:div w:id="599607284">
      <w:bodyDiv w:val="1"/>
      <w:marLeft w:val="0"/>
      <w:marRight w:val="0"/>
      <w:marTop w:val="0"/>
      <w:marBottom w:val="0"/>
      <w:divBdr>
        <w:top w:val="none" w:sz="0" w:space="0" w:color="auto"/>
        <w:left w:val="none" w:sz="0" w:space="0" w:color="auto"/>
        <w:bottom w:val="none" w:sz="0" w:space="0" w:color="auto"/>
        <w:right w:val="none" w:sz="0" w:space="0" w:color="auto"/>
      </w:divBdr>
      <w:divsChild>
        <w:div w:id="105061222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18286743">
      <w:bodyDiv w:val="1"/>
      <w:marLeft w:val="0"/>
      <w:marRight w:val="0"/>
      <w:marTop w:val="0"/>
      <w:marBottom w:val="0"/>
      <w:divBdr>
        <w:top w:val="none" w:sz="0" w:space="0" w:color="auto"/>
        <w:left w:val="none" w:sz="0" w:space="0" w:color="auto"/>
        <w:bottom w:val="none" w:sz="0" w:space="0" w:color="auto"/>
        <w:right w:val="none" w:sz="0" w:space="0" w:color="auto"/>
      </w:divBdr>
      <w:divsChild>
        <w:div w:id="25836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DC9C3-AE9B-4AD9-AE48-AD0AC6C3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8532</Words>
  <Characters>48633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57051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2025-08-11T01:39:00Z</cp:lastPrinted>
  <dcterms:created xsi:type="dcterms:W3CDTF">2025-11-20T04:13:00Z</dcterms:created>
  <dcterms:modified xsi:type="dcterms:W3CDTF">2025-11-20T04:13:00Z</dcterms:modified>
</cp:coreProperties>
</file>