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F76" w:rsidRPr="002D74D7" w:rsidRDefault="00ED1F76" w:rsidP="00ED1F76">
      <w:pPr>
        <w:spacing w:line="480" w:lineRule="auto"/>
        <w:jc w:val="center"/>
        <w:rPr>
          <w:b/>
        </w:rPr>
      </w:pPr>
      <w:r w:rsidRPr="002D74D7">
        <w:rPr>
          <w:b/>
        </w:rPr>
        <w:t>BAB II</w:t>
      </w:r>
    </w:p>
    <w:p w:rsidR="00ED1F76" w:rsidRPr="002D74D7" w:rsidRDefault="00ED1F76" w:rsidP="00ED1F76">
      <w:pPr>
        <w:pStyle w:val="Heading2"/>
        <w:spacing w:line="480" w:lineRule="auto"/>
        <w:jc w:val="center"/>
        <w:rPr>
          <w:rFonts w:ascii="Times New Roman" w:hAnsi="Times New Roman"/>
          <w:i/>
          <w:szCs w:val="24"/>
        </w:rPr>
      </w:pPr>
      <w:r w:rsidRPr="002D74D7">
        <w:rPr>
          <w:rFonts w:ascii="Times New Roman" w:hAnsi="Times New Roman"/>
          <w:i/>
          <w:szCs w:val="24"/>
        </w:rPr>
        <w:t>TINJAUAN PUSTAKA</w:t>
      </w:r>
    </w:p>
    <w:p w:rsidR="00ED1F76" w:rsidRPr="002D74D7" w:rsidRDefault="00ED1F76" w:rsidP="00ED1F76">
      <w:pPr>
        <w:spacing w:line="480" w:lineRule="auto"/>
      </w:pPr>
    </w:p>
    <w:p w:rsidR="00ED1F76" w:rsidRPr="002D74D7" w:rsidRDefault="00ED1F76" w:rsidP="0002372A">
      <w:pPr>
        <w:pStyle w:val="Heading1"/>
        <w:numPr>
          <w:ilvl w:val="0"/>
          <w:numId w:val="5"/>
        </w:numPr>
        <w:tabs>
          <w:tab w:val="clear" w:pos="360"/>
          <w:tab w:val="num" w:pos="0"/>
        </w:tabs>
        <w:jc w:val="both"/>
        <w:rPr>
          <w:rFonts w:ascii="Times New Roman" w:hAnsi="Times New Roman"/>
          <w:color w:val="000000"/>
          <w:szCs w:val="24"/>
          <w:lang w:eastAsia="id-ID"/>
        </w:rPr>
      </w:pPr>
      <w:r w:rsidRPr="002D74D7">
        <w:rPr>
          <w:rFonts w:ascii="Times New Roman" w:hAnsi="Times New Roman"/>
          <w:color w:val="000000"/>
          <w:szCs w:val="24"/>
          <w:lang w:eastAsia="id-ID"/>
        </w:rPr>
        <w:t>Gambaran Umum Tindak</w:t>
      </w:r>
      <w:r w:rsidRPr="002D74D7">
        <w:rPr>
          <w:rFonts w:ascii="Times New Roman" w:hAnsi="Times New Roman"/>
          <w:color w:val="000000"/>
          <w:szCs w:val="24"/>
          <w:lang w:val="id-ID" w:eastAsia="id-ID"/>
        </w:rPr>
        <w:t xml:space="preserve"> Pidana</w:t>
      </w:r>
    </w:p>
    <w:p w:rsidR="00ED1F76" w:rsidRPr="002D74D7" w:rsidRDefault="00ED1F76" w:rsidP="0002372A">
      <w:pPr>
        <w:numPr>
          <w:ilvl w:val="0"/>
          <w:numId w:val="10"/>
        </w:numPr>
        <w:spacing w:line="480" w:lineRule="auto"/>
        <w:rPr>
          <w:b/>
          <w:lang w:eastAsia="id-ID"/>
        </w:rPr>
      </w:pPr>
      <w:r w:rsidRPr="002D74D7">
        <w:rPr>
          <w:b/>
          <w:lang w:eastAsia="id-ID"/>
        </w:rPr>
        <w:t>Pengertian Tindak</w:t>
      </w:r>
      <w:r w:rsidRPr="002D74D7">
        <w:rPr>
          <w:b/>
          <w:lang w:val="id-ID" w:eastAsia="id-ID"/>
        </w:rPr>
        <w:t xml:space="preserve"> Pidana</w:t>
      </w:r>
    </w:p>
    <w:p w:rsidR="00ED1F76" w:rsidRPr="002D74D7" w:rsidRDefault="00ED1F76" w:rsidP="00ED1F76">
      <w:pPr>
        <w:spacing w:line="480" w:lineRule="auto"/>
        <w:ind w:firstLine="720"/>
        <w:jc w:val="both"/>
      </w:pPr>
      <w:r w:rsidRPr="002D74D7">
        <w:t xml:space="preserve">Pengertian tindak pidana dalam Kitab Undang-Undang Hukum Pidana (KUHP) dikenal dengan istilah </w:t>
      </w:r>
      <w:r w:rsidRPr="002D74D7">
        <w:rPr>
          <w:i/>
          <w:iCs/>
        </w:rPr>
        <w:t xml:space="preserve">strafbaar feit </w:t>
      </w:r>
      <w:r w:rsidRPr="002D74D7">
        <w:t>dan dalam kepustakaan tentang hukum pidana sering mempergunakan delik, sedangkan pembuat undang-undang merumuskan suatu undang- undang mempergunakan istilah peristiwa pidana atau pebuatan pidana atau tindakan pidana</w:t>
      </w:r>
      <w:r w:rsidRPr="002D74D7">
        <w:rPr>
          <w:lang w:val="id-ID"/>
        </w:rPr>
        <w:t>.</w:t>
      </w:r>
      <w:r w:rsidRPr="002D74D7">
        <w:t xml:space="preserve"> Istilah </w:t>
      </w:r>
      <w:r w:rsidRPr="002D74D7">
        <w:rPr>
          <w:i/>
          <w:iCs/>
        </w:rPr>
        <w:t>strafbaar feit</w:t>
      </w:r>
      <w:r w:rsidRPr="002D74D7">
        <w:t xml:space="preserve"> telah diterjemahkan dalam bahasa Indonesia yang artinya antara lain sebagai berikut :</w:t>
      </w:r>
    </w:p>
    <w:p w:rsidR="00ED1F76" w:rsidRPr="002D74D7" w:rsidRDefault="00ED1F76" w:rsidP="0002372A">
      <w:pPr>
        <w:numPr>
          <w:ilvl w:val="3"/>
          <w:numId w:val="8"/>
        </w:numPr>
        <w:tabs>
          <w:tab w:val="clear" w:pos="2880"/>
          <w:tab w:val="num" w:pos="0"/>
        </w:tabs>
        <w:spacing w:line="480" w:lineRule="auto"/>
        <w:ind w:left="360"/>
        <w:jc w:val="both"/>
      </w:pPr>
      <w:r w:rsidRPr="002D74D7">
        <w:t>Perbuatan yang dapat/boleh dihukum.</w:t>
      </w:r>
    </w:p>
    <w:p w:rsidR="00ED1F76" w:rsidRPr="002D74D7" w:rsidRDefault="00ED1F76" w:rsidP="0002372A">
      <w:pPr>
        <w:numPr>
          <w:ilvl w:val="3"/>
          <w:numId w:val="8"/>
        </w:numPr>
        <w:tabs>
          <w:tab w:val="clear" w:pos="2880"/>
          <w:tab w:val="num" w:pos="-3439"/>
        </w:tabs>
        <w:spacing w:line="480" w:lineRule="auto"/>
        <w:ind w:left="360"/>
        <w:jc w:val="both"/>
      </w:pPr>
      <w:r w:rsidRPr="002D74D7">
        <w:t>Peristiwa pidana</w:t>
      </w:r>
    </w:p>
    <w:p w:rsidR="00ED1F76" w:rsidRPr="002D74D7" w:rsidRDefault="00ED1F76" w:rsidP="0002372A">
      <w:pPr>
        <w:numPr>
          <w:ilvl w:val="3"/>
          <w:numId w:val="8"/>
        </w:numPr>
        <w:tabs>
          <w:tab w:val="clear" w:pos="2880"/>
          <w:tab w:val="num" w:pos="-3439"/>
        </w:tabs>
        <w:spacing w:line="480" w:lineRule="auto"/>
        <w:ind w:left="360"/>
        <w:jc w:val="both"/>
      </w:pPr>
      <w:r w:rsidRPr="002D74D7">
        <w:t>Perbuatan pidana</w:t>
      </w:r>
    </w:p>
    <w:p w:rsidR="00ED1F76" w:rsidRPr="002D74D7" w:rsidRDefault="00ED1F76" w:rsidP="0002372A">
      <w:pPr>
        <w:numPr>
          <w:ilvl w:val="3"/>
          <w:numId w:val="8"/>
        </w:numPr>
        <w:tabs>
          <w:tab w:val="clear" w:pos="2880"/>
          <w:tab w:val="num" w:pos="-3439"/>
        </w:tabs>
        <w:spacing w:line="480" w:lineRule="auto"/>
        <w:ind w:left="360"/>
        <w:jc w:val="both"/>
      </w:pPr>
      <w:r w:rsidRPr="002D74D7">
        <w:t>Tindak pidana.</w:t>
      </w:r>
      <w:r w:rsidRPr="002D74D7">
        <w:rPr>
          <w:rStyle w:val="FootnoteReference"/>
        </w:rPr>
        <w:footnoteReference w:id="2"/>
      </w:r>
    </w:p>
    <w:p w:rsidR="00ED1F76" w:rsidRPr="002D74D7" w:rsidRDefault="00ED1F76" w:rsidP="00ED1F76">
      <w:pPr>
        <w:spacing w:line="480" w:lineRule="auto"/>
        <w:ind w:firstLine="748"/>
        <w:jc w:val="both"/>
      </w:pPr>
      <w:r w:rsidRPr="002D74D7">
        <w:t xml:space="preserve">Para sarjana memberikan pengertian </w:t>
      </w:r>
      <w:r w:rsidRPr="002D74D7">
        <w:rPr>
          <w:i/>
          <w:iCs/>
        </w:rPr>
        <w:t>strafbaar feit</w:t>
      </w:r>
      <w:r w:rsidRPr="002D74D7">
        <w:t xml:space="preserve"> satu sama lain berbeda-beda antara lain:</w:t>
      </w:r>
    </w:p>
    <w:p w:rsidR="00ED1F76" w:rsidRPr="002D74D7" w:rsidRDefault="00ED1F76" w:rsidP="00ED1F76">
      <w:pPr>
        <w:spacing w:line="480" w:lineRule="auto"/>
        <w:ind w:firstLine="709"/>
        <w:jc w:val="both"/>
      </w:pPr>
      <w:r w:rsidRPr="002D74D7">
        <w:t xml:space="preserve">Menurut Simons merumuskan </w:t>
      </w:r>
      <w:r w:rsidRPr="002D74D7">
        <w:rPr>
          <w:i/>
          <w:iCs/>
        </w:rPr>
        <w:t>strafbaar feit</w:t>
      </w:r>
      <w:r w:rsidRPr="002D74D7">
        <w:t xml:space="preserve"> adalah :</w:t>
      </w:r>
    </w:p>
    <w:p w:rsidR="00ED1F76" w:rsidRPr="002D74D7" w:rsidRDefault="00ED1F76" w:rsidP="00ED1F76">
      <w:pPr>
        <w:spacing w:line="480" w:lineRule="auto"/>
        <w:ind w:left="709"/>
        <w:jc w:val="both"/>
      </w:pPr>
      <w:r w:rsidRPr="002D74D7">
        <w:t xml:space="preserve">Suatu </w:t>
      </w:r>
      <w:r w:rsidRPr="002D74D7">
        <w:rPr>
          <w:i/>
          <w:iCs/>
        </w:rPr>
        <w:t>handeling</w:t>
      </w:r>
      <w:r w:rsidRPr="002D74D7">
        <w:t xml:space="preserve"> (tindakan atau perbuatan) yang diancam dengan pidana oleh Undang-Undang, bertentangan dengan hukum </w:t>
      </w:r>
      <w:r w:rsidRPr="002D74D7">
        <w:rPr>
          <w:i/>
          <w:iCs/>
        </w:rPr>
        <w:t>(onrechtmatig)</w:t>
      </w:r>
      <w:r w:rsidRPr="002D74D7">
        <w:t xml:space="preserve"> dilakukan dengan kesalahan </w:t>
      </w:r>
      <w:r w:rsidRPr="002D74D7">
        <w:rPr>
          <w:i/>
          <w:iCs/>
        </w:rPr>
        <w:t>schuld</w:t>
      </w:r>
      <w:r w:rsidRPr="002D74D7">
        <w:t xml:space="preserve"> oleh seseorang yang mampu </w:t>
      </w:r>
      <w:r w:rsidRPr="002D74D7">
        <w:lastRenderedPageBreak/>
        <w:t>bertanggung jawab. Kemudian beliau membaginya dalam dua golongan unsur yaitu :</w:t>
      </w:r>
    </w:p>
    <w:p w:rsidR="00ED1F76" w:rsidRPr="002D74D7" w:rsidRDefault="00ED1F76" w:rsidP="0002372A">
      <w:pPr>
        <w:numPr>
          <w:ilvl w:val="1"/>
          <w:numId w:val="6"/>
        </w:numPr>
        <w:tabs>
          <w:tab w:val="clear" w:pos="1650"/>
          <w:tab w:val="num" w:pos="2"/>
          <w:tab w:val="left" w:pos="993"/>
        </w:tabs>
        <w:spacing w:line="480" w:lineRule="auto"/>
        <w:ind w:left="993" w:hanging="284"/>
        <w:jc w:val="both"/>
      </w:pPr>
      <w:r w:rsidRPr="002D74D7">
        <w:t>Unsur-unsur objektif yang berupa tindakan yang dilarang/diharuskan.</w:t>
      </w:r>
    </w:p>
    <w:p w:rsidR="00ED1F76" w:rsidRPr="002D74D7" w:rsidRDefault="00ED1F76" w:rsidP="0002372A">
      <w:pPr>
        <w:numPr>
          <w:ilvl w:val="1"/>
          <w:numId w:val="6"/>
        </w:numPr>
        <w:tabs>
          <w:tab w:val="clear" w:pos="1650"/>
          <w:tab w:val="left" w:pos="993"/>
        </w:tabs>
        <w:spacing w:line="480" w:lineRule="auto"/>
        <w:ind w:left="993" w:hanging="284"/>
        <w:jc w:val="both"/>
      </w:pPr>
      <w:r w:rsidRPr="002D74D7">
        <w:t>Unsur subjektif yang berupa kesalahan dan kemampuan bertanggung jawab.</w:t>
      </w:r>
      <w:r w:rsidRPr="002D74D7">
        <w:rPr>
          <w:rStyle w:val="FootnoteReference"/>
        </w:rPr>
        <w:footnoteReference w:id="3"/>
      </w:r>
    </w:p>
    <w:p w:rsidR="00ED1F76" w:rsidRPr="002D74D7" w:rsidRDefault="00ED1F76" w:rsidP="00ED1F76">
      <w:pPr>
        <w:spacing w:line="480" w:lineRule="auto"/>
        <w:ind w:firstLine="720"/>
        <w:jc w:val="both"/>
      </w:pPr>
      <w:r w:rsidRPr="002D74D7">
        <w:t xml:space="preserve">Van Hamel merumuskan </w:t>
      </w:r>
      <w:r w:rsidRPr="002D74D7">
        <w:rPr>
          <w:i/>
          <w:iCs/>
        </w:rPr>
        <w:t>strafbaar feit</w:t>
      </w:r>
      <w:r w:rsidRPr="002D74D7">
        <w:t xml:space="preserve"> itu sama dengan yang dirumuskan oleh Simons, hanya ditambahkannya dengan kalimat ‘tindakan mana bersifat dapat dipidana’.</w:t>
      </w:r>
      <w:r w:rsidRPr="002D74D7">
        <w:rPr>
          <w:rStyle w:val="FootnoteReference"/>
        </w:rPr>
        <w:footnoteReference w:id="4"/>
      </w:r>
      <w:r w:rsidRPr="002D74D7">
        <w:t xml:space="preserve"> Perumusan VOS bahwa </w:t>
      </w:r>
      <w:r w:rsidRPr="002D74D7">
        <w:rPr>
          <w:i/>
          <w:iCs/>
        </w:rPr>
        <w:t>strafbaar feit</w:t>
      </w:r>
      <w:r w:rsidRPr="002D74D7">
        <w:t xml:space="preserve"> adalah suatu kelakuan </w:t>
      </w:r>
      <w:r w:rsidRPr="002D74D7">
        <w:rPr>
          <w:i/>
          <w:iCs/>
        </w:rPr>
        <w:t>(gedraging)</w:t>
      </w:r>
      <w:r w:rsidRPr="002D74D7">
        <w:t xml:space="preserve"> manusia yang dilarang dan oleh Undang-Undang diancam dengan pidana.</w:t>
      </w:r>
      <w:r w:rsidRPr="002D74D7">
        <w:rPr>
          <w:rStyle w:val="FootnoteReference"/>
        </w:rPr>
        <w:footnoteReference w:id="5"/>
      </w:r>
    </w:p>
    <w:p w:rsidR="00ED1F76" w:rsidRPr="002D74D7" w:rsidRDefault="00ED1F76" w:rsidP="00ED1F76">
      <w:pPr>
        <w:spacing w:line="480" w:lineRule="auto"/>
        <w:ind w:firstLine="720"/>
        <w:jc w:val="both"/>
      </w:pPr>
      <w:r w:rsidRPr="002D74D7">
        <w:t>Moeljatno menyebutkan bahwa :</w:t>
      </w:r>
    </w:p>
    <w:p w:rsidR="00ED1F76" w:rsidRPr="002D74D7" w:rsidRDefault="00ED1F76" w:rsidP="00ED1F76">
      <w:pPr>
        <w:spacing w:line="480" w:lineRule="auto"/>
        <w:ind w:left="709"/>
        <w:jc w:val="both"/>
      </w:pPr>
      <w:r w:rsidRPr="002D74D7">
        <w:t>Tindak pidana adalah perbuatan yang oleh aturan hukum pidana dilarang dan diancam dengan pidana barang siapa yang melanggar larangan tersebut. Selanjutnya Mulyatno menyebutkan bahwa menurut wujudnya atau sifatnya, perbuatan-perbuatan pidana ini adalah perbuatan-perbuatan yang melawan hukum, merugikan masyarakat dalam arti bertentangan dengan atau menghambat akan terlaksananya tata dalam pergaulan masyarakat yang dianggap baik dan adil.</w:t>
      </w:r>
      <w:r w:rsidRPr="002D74D7">
        <w:rPr>
          <w:rStyle w:val="FootnoteReference"/>
        </w:rPr>
        <w:t xml:space="preserve"> </w:t>
      </w:r>
      <w:r w:rsidRPr="002D74D7">
        <w:rPr>
          <w:rStyle w:val="FootnoteReference"/>
        </w:rPr>
        <w:footnoteReference w:id="6"/>
      </w:r>
    </w:p>
    <w:p w:rsidR="00ED1F76" w:rsidRPr="002D74D7" w:rsidRDefault="00ED1F76" w:rsidP="00ED1F76">
      <w:pPr>
        <w:spacing w:line="480" w:lineRule="auto"/>
        <w:ind w:left="540"/>
        <w:jc w:val="both"/>
      </w:pPr>
    </w:p>
    <w:p w:rsidR="00ED1F76" w:rsidRPr="002D74D7" w:rsidRDefault="00ED1F76" w:rsidP="00ED1F76">
      <w:pPr>
        <w:spacing w:line="480" w:lineRule="auto"/>
        <w:ind w:firstLine="720"/>
        <w:jc w:val="both"/>
      </w:pPr>
      <w:r w:rsidRPr="002D74D7">
        <w:t>R. Tresna menyebutkan bahwa peristiwa pidana adalah :</w:t>
      </w:r>
    </w:p>
    <w:p w:rsidR="00ED1F76" w:rsidRPr="002D74D7" w:rsidRDefault="00ED1F76" w:rsidP="00ED1F76">
      <w:pPr>
        <w:spacing w:line="480" w:lineRule="auto"/>
        <w:ind w:left="709"/>
        <w:jc w:val="both"/>
      </w:pPr>
      <w:r w:rsidRPr="002D74D7">
        <w:lastRenderedPageBreak/>
        <w:t>Suatu perbuatan rangkaian perbuatan manusia yang bertentangan dengan Undang-Undang atau peraturan perundang-undangan lainnya terhadap perbuatan mana diadakan tindakan penghukuman. Ia juga menyatakan bahwa supaya suatu perbuatan dapat disebut peristiwa pidana, perbuatan itu harus memenuhi beberapa syarat yaitu :</w:t>
      </w:r>
    </w:p>
    <w:p w:rsidR="00ED1F76" w:rsidRPr="002D74D7" w:rsidRDefault="00ED1F76" w:rsidP="0002372A">
      <w:pPr>
        <w:numPr>
          <w:ilvl w:val="1"/>
          <w:numId w:val="9"/>
        </w:numPr>
        <w:tabs>
          <w:tab w:val="clear" w:pos="1440"/>
          <w:tab w:val="num" w:pos="633"/>
        </w:tabs>
        <w:spacing w:line="480" w:lineRule="auto"/>
        <w:ind w:left="993" w:hanging="284"/>
        <w:jc w:val="both"/>
      </w:pPr>
      <w:r w:rsidRPr="002D74D7">
        <w:t>Harus ada suatu peruatan manusia</w:t>
      </w:r>
    </w:p>
    <w:p w:rsidR="00ED1F76" w:rsidRPr="002D74D7" w:rsidRDefault="00ED1F76" w:rsidP="0002372A">
      <w:pPr>
        <w:numPr>
          <w:ilvl w:val="1"/>
          <w:numId w:val="9"/>
        </w:numPr>
        <w:tabs>
          <w:tab w:val="clear" w:pos="1440"/>
          <w:tab w:val="num" w:pos="-748"/>
          <w:tab w:val="num" w:pos="993"/>
        </w:tabs>
        <w:spacing w:line="480" w:lineRule="auto"/>
        <w:ind w:left="993" w:hanging="284"/>
        <w:jc w:val="both"/>
      </w:pPr>
      <w:r w:rsidRPr="002D74D7">
        <w:t>Perbuatan itu harus sesuai dengan apa yang dilukiskan dalam ketentuan umum.</w:t>
      </w:r>
    </w:p>
    <w:p w:rsidR="00ED1F76" w:rsidRPr="002D74D7" w:rsidRDefault="00ED1F76" w:rsidP="0002372A">
      <w:pPr>
        <w:numPr>
          <w:ilvl w:val="1"/>
          <w:numId w:val="9"/>
        </w:numPr>
        <w:tabs>
          <w:tab w:val="clear" w:pos="1440"/>
          <w:tab w:val="num" w:pos="-748"/>
          <w:tab w:val="num" w:pos="993"/>
        </w:tabs>
        <w:spacing w:line="480" w:lineRule="auto"/>
        <w:ind w:left="993" w:hanging="284"/>
        <w:jc w:val="both"/>
      </w:pPr>
      <w:r w:rsidRPr="002D74D7">
        <w:t>Harus terbukti adanya dosa pada orang yang berbuat yaitu orangnya harus dapat dipertanggung jawabkan.</w:t>
      </w:r>
    </w:p>
    <w:p w:rsidR="00ED1F76" w:rsidRPr="002D74D7" w:rsidRDefault="00ED1F76" w:rsidP="0002372A">
      <w:pPr>
        <w:numPr>
          <w:ilvl w:val="1"/>
          <w:numId w:val="9"/>
        </w:numPr>
        <w:tabs>
          <w:tab w:val="clear" w:pos="1440"/>
          <w:tab w:val="num" w:pos="-748"/>
          <w:tab w:val="num" w:pos="993"/>
        </w:tabs>
        <w:spacing w:line="480" w:lineRule="auto"/>
        <w:ind w:left="993" w:hanging="284"/>
        <w:jc w:val="both"/>
      </w:pPr>
      <w:r w:rsidRPr="002D74D7">
        <w:t xml:space="preserve">Perbuatan itu harus berlawanan dengan </w:t>
      </w:r>
      <w:r w:rsidRPr="002D74D7">
        <w:rPr>
          <w:i/>
        </w:rPr>
        <w:t>hukum</w:t>
      </w:r>
    </w:p>
    <w:p w:rsidR="00ED1F76" w:rsidRDefault="00ED1F76" w:rsidP="0002372A">
      <w:pPr>
        <w:numPr>
          <w:ilvl w:val="1"/>
          <w:numId w:val="9"/>
        </w:numPr>
        <w:tabs>
          <w:tab w:val="clear" w:pos="1440"/>
          <w:tab w:val="num" w:pos="-748"/>
          <w:tab w:val="num" w:pos="993"/>
        </w:tabs>
        <w:spacing w:line="480" w:lineRule="auto"/>
        <w:ind w:left="993" w:hanging="284"/>
        <w:jc w:val="both"/>
      </w:pPr>
      <w:r w:rsidRPr="002D74D7">
        <w:t>Terhadap perbuatan  itu harus tersedia ancaman hukuman di dalam Undang-Undang.</w:t>
      </w:r>
      <w:r w:rsidRPr="002D74D7">
        <w:rPr>
          <w:rStyle w:val="FootnoteReference"/>
        </w:rPr>
        <w:footnoteReference w:id="7"/>
      </w:r>
    </w:p>
    <w:p w:rsidR="00ED1F76" w:rsidRPr="002D74D7" w:rsidRDefault="00ED1F76" w:rsidP="00ED1F76">
      <w:pPr>
        <w:spacing w:line="480" w:lineRule="auto"/>
        <w:ind w:left="993"/>
        <w:jc w:val="both"/>
      </w:pPr>
    </w:p>
    <w:p w:rsidR="00ED1F76" w:rsidRPr="002D74D7" w:rsidRDefault="00ED1F76" w:rsidP="00ED1F76">
      <w:pPr>
        <w:spacing w:line="480" w:lineRule="auto"/>
        <w:ind w:firstLine="720"/>
        <w:jc w:val="both"/>
      </w:pPr>
      <w:r w:rsidRPr="002D74D7">
        <w:rPr>
          <w:lang w:val="id-ID"/>
        </w:rPr>
        <w:t xml:space="preserve">PAF. </w:t>
      </w:r>
      <w:r w:rsidRPr="002D74D7">
        <w:t>Lamintang</w:t>
      </w:r>
      <w:r w:rsidRPr="002D74D7">
        <w:rPr>
          <w:lang w:val="id-ID"/>
        </w:rPr>
        <w:t xml:space="preserve"> menyebutkan tindak pidana adalah s</w:t>
      </w:r>
      <w:r w:rsidRPr="002D74D7">
        <w:t xml:space="preserve">uatu pelanggaran norma (gangguan terhadap tata tertib hukum) yang dengan sengaja ataupun tidak </w:t>
      </w:r>
      <w:r w:rsidRPr="002D74D7">
        <w:rPr>
          <w:lang w:val="id-ID"/>
        </w:rPr>
        <w:t>s</w:t>
      </w:r>
      <w:r w:rsidRPr="002D74D7">
        <w:t>engaja telah dilakukan oleh seorang pelaku, dimana penjatuhan hukuman terhadap pelaku tersebut adalah perlu demi terpeliharanya tertib h</w:t>
      </w:r>
      <w:r w:rsidRPr="002D74D7">
        <w:rPr>
          <w:lang w:val="id-ID"/>
        </w:rPr>
        <w:t>u</w:t>
      </w:r>
      <w:r w:rsidRPr="002D74D7">
        <w:t>kum</w:t>
      </w:r>
      <w:r w:rsidRPr="002D74D7">
        <w:rPr>
          <w:lang w:val="id-ID"/>
        </w:rPr>
        <w:t>.</w:t>
      </w:r>
      <w:r w:rsidRPr="002D74D7">
        <w:rPr>
          <w:rStyle w:val="FootnoteReference"/>
          <w:lang w:val="id-ID"/>
        </w:rPr>
        <w:footnoteReference w:id="8"/>
      </w:r>
      <w:r w:rsidRPr="002D74D7">
        <w:rPr>
          <w:lang w:val="id-ID"/>
        </w:rPr>
        <w:t xml:space="preserve"> </w:t>
      </w:r>
    </w:p>
    <w:p w:rsidR="00ED1F76" w:rsidRPr="002D74D7" w:rsidRDefault="00ED1F76" w:rsidP="00ED1F76">
      <w:pPr>
        <w:spacing w:line="480" w:lineRule="auto"/>
        <w:ind w:firstLine="720"/>
        <w:jc w:val="both"/>
      </w:pPr>
      <w:r w:rsidRPr="002D74D7">
        <w:t xml:space="preserve">Leden Marpaung </w:t>
      </w:r>
      <w:r w:rsidRPr="002D74D7">
        <w:rPr>
          <w:iCs/>
          <w:lang w:val="id-ID"/>
        </w:rPr>
        <w:t xml:space="preserve">meyebutkan </w:t>
      </w:r>
      <w:r w:rsidRPr="002D74D7">
        <w:rPr>
          <w:i/>
          <w:iCs/>
        </w:rPr>
        <w:t xml:space="preserve">strafbaarfeit </w:t>
      </w:r>
      <w:r w:rsidRPr="002D74D7">
        <w:t xml:space="preserve">adalah suatu tindakan yang melanggar hukum yang telah dilakukan dengan sengaja ataupun tidak sengaja </w:t>
      </w:r>
      <w:r w:rsidRPr="002D74D7">
        <w:lastRenderedPageBreak/>
        <w:t>oleh seseorang yang tindakannya tersebut dapat dipertanggungjawabkan dan oleh undang-undang telah dinyatakan sebagai suatu tindakan yang dapat dihukum.</w:t>
      </w:r>
      <w:r w:rsidRPr="002D74D7">
        <w:rPr>
          <w:rStyle w:val="FootnoteReference"/>
        </w:rPr>
        <w:footnoteReference w:id="9"/>
      </w:r>
    </w:p>
    <w:p w:rsidR="00ED1F76" w:rsidRPr="002D74D7" w:rsidRDefault="00ED1F76" w:rsidP="00ED1F76">
      <w:pPr>
        <w:spacing w:line="480" w:lineRule="auto"/>
        <w:ind w:firstLine="720"/>
        <w:jc w:val="both"/>
      </w:pPr>
      <w:r w:rsidRPr="002D74D7">
        <w:rPr>
          <w:lang w:val="id-ID"/>
        </w:rPr>
        <w:t>Andi Hamzah</w:t>
      </w:r>
      <w:r w:rsidRPr="002D74D7">
        <w:t xml:space="preserve"> merumuskan tindak pidana adalah “sebagai suatu tindakan pada, tempat, waktu, dan keadaan tertentu yang dilarang (atau diharuskan) dan diancam dengan pidana oleh undang-undang bersifat melawan hukum, serta dengan kesalahan dilakukan oleh seseorang (yang bertanggungjawab)”.</w:t>
      </w:r>
      <w:r w:rsidRPr="002D74D7">
        <w:rPr>
          <w:rStyle w:val="FootnoteReference"/>
        </w:rPr>
        <w:footnoteReference w:id="10"/>
      </w:r>
      <w:r w:rsidRPr="002D74D7">
        <w:rPr>
          <w:lang w:val="id-ID"/>
        </w:rPr>
        <w:t xml:space="preserve"> </w:t>
      </w:r>
    </w:p>
    <w:p w:rsidR="00ED1F76" w:rsidRPr="002D74D7" w:rsidRDefault="00ED1F76" w:rsidP="00ED1F76">
      <w:pPr>
        <w:pStyle w:val="Default"/>
        <w:spacing w:line="480" w:lineRule="auto"/>
        <w:ind w:firstLine="720"/>
        <w:jc w:val="both"/>
      </w:pPr>
      <w:r w:rsidRPr="002D74D7">
        <w:t xml:space="preserve">Dalam KUHP sendiri, tindak Pidana dibagi menjadi dua yakni pelanggaran dan kejahatan yang masing-masing termuat dalam buku III dan Buku II KUHP. Pelanggaran sanksinya lebih ringan daripada kejahatan. Banyak istilah yang digunakan untuk menunjuk pengertian </w:t>
      </w:r>
      <w:r w:rsidRPr="002D74D7">
        <w:rPr>
          <w:i/>
          <w:iCs/>
        </w:rPr>
        <w:t>strafbaarfeit</w:t>
      </w:r>
      <w:r w:rsidRPr="002D74D7">
        <w:t>, bermacam-macam istilah dan pengertian yang digunakan oleh para pakar dilatarbelakangi oleh alasan dan pertimbangan yang rasional sesuai sudut pandang masing-masing pakar.</w:t>
      </w:r>
    </w:p>
    <w:p w:rsidR="00ED1F76" w:rsidRPr="002D74D7" w:rsidRDefault="00ED1F76" w:rsidP="00ED1F76">
      <w:pPr>
        <w:pStyle w:val="Default"/>
        <w:spacing w:line="480" w:lineRule="auto"/>
        <w:ind w:firstLine="720"/>
        <w:jc w:val="both"/>
        <w:rPr>
          <w:lang w:val="en-US"/>
        </w:rPr>
      </w:pPr>
      <w:r w:rsidRPr="002D74D7">
        <w:t>R. Soesilo menyebutkan bahwa tindak pidana adalah sesuatu perbuatan yang dilarang atau diwajibkan oleh Undang-Undang yang apabila dilakukan atau  diabaikan, maka orang yang melakukan atau mengabaikan itu diancam dengan hukuman.</w:t>
      </w:r>
      <w:r w:rsidRPr="002D74D7">
        <w:rPr>
          <w:rStyle w:val="FootnoteReference"/>
        </w:rPr>
        <w:footnoteReference w:id="11"/>
      </w:r>
      <w:r w:rsidRPr="002D74D7">
        <w:t xml:space="preserve"> </w:t>
      </w:r>
    </w:p>
    <w:p w:rsidR="00ED1F76" w:rsidRPr="002D74D7" w:rsidRDefault="00ED1F76" w:rsidP="00ED1F76">
      <w:pPr>
        <w:pStyle w:val="Default"/>
        <w:spacing w:line="480" w:lineRule="auto"/>
        <w:ind w:firstLine="720"/>
        <w:jc w:val="both"/>
        <w:rPr>
          <w:lang w:val="en-US"/>
        </w:rPr>
      </w:pPr>
    </w:p>
    <w:p w:rsidR="00ED1F76" w:rsidRPr="002D74D7" w:rsidRDefault="00ED1F76" w:rsidP="0002372A">
      <w:pPr>
        <w:pStyle w:val="Default"/>
        <w:numPr>
          <w:ilvl w:val="0"/>
          <w:numId w:val="9"/>
        </w:numPr>
        <w:tabs>
          <w:tab w:val="clear" w:pos="720"/>
          <w:tab w:val="num" w:pos="0"/>
        </w:tabs>
        <w:spacing w:line="480" w:lineRule="auto"/>
        <w:ind w:left="360"/>
        <w:jc w:val="both"/>
        <w:rPr>
          <w:b/>
          <w:lang w:val="en-US"/>
        </w:rPr>
      </w:pPr>
      <w:r w:rsidRPr="002D74D7">
        <w:rPr>
          <w:b/>
          <w:lang w:val="en-US"/>
        </w:rPr>
        <w:t>Jenis-Jenis Tindak Pidana.</w:t>
      </w:r>
    </w:p>
    <w:p w:rsidR="00ED1F76" w:rsidRPr="002D74D7" w:rsidRDefault="00ED1F76" w:rsidP="00ED1F76">
      <w:pPr>
        <w:pStyle w:val="Default"/>
        <w:spacing w:line="480" w:lineRule="auto"/>
        <w:ind w:firstLine="720"/>
        <w:jc w:val="both"/>
        <w:rPr>
          <w:lang w:val="en-US"/>
        </w:rPr>
      </w:pPr>
      <w:r w:rsidRPr="002D74D7">
        <w:t>Menurut Moeljatno, jenis-jenis tindak pidana dibedakan atas dasar-dasar tertentu, antara lain sebagai berikut</w:t>
      </w:r>
      <w:r w:rsidRPr="002D74D7">
        <w:rPr>
          <w:lang w:val="en-US"/>
        </w:rPr>
        <w:t>:</w:t>
      </w:r>
    </w:p>
    <w:p w:rsidR="00ED1F76" w:rsidRPr="002D74D7" w:rsidRDefault="00ED1F76" w:rsidP="0002372A">
      <w:pPr>
        <w:numPr>
          <w:ilvl w:val="1"/>
          <w:numId w:val="9"/>
        </w:numPr>
        <w:tabs>
          <w:tab w:val="clear" w:pos="1440"/>
          <w:tab w:val="left" w:pos="993"/>
        </w:tabs>
        <w:autoSpaceDE w:val="0"/>
        <w:autoSpaceDN w:val="0"/>
        <w:adjustRightInd w:val="0"/>
        <w:spacing w:line="480" w:lineRule="auto"/>
        <w:ind w:left="993" w:hanging="284"/>
        <w:jc w:val="both"/>
        <w:rPr>
          <w:color w:val="000000"/>
        </w:rPr>
      </w:pPr>
      <w:r w:rsidRPr="002D74D7">
        <w:rPr>
          <w:color w:val="000000"/>
        </w:rPr>
        <w:t xml:space="preserve">Menurut Kitab Undang-Undang Pidana (KUHP) dibedakan antara lain kejahatan yang dimuat dalam Buku II dan Pelanggaran yang dimuat </w:t>
      </w:r>
      <w:r w:rsidRPr="002D74D7">
        <w:rPr>
          <w:color w:val="000000"/>
        </w:rPr>
        <w:lastRenderedPageBreak/>
        <w:t xml:space="preserve">dalam Buku III. Pembagian tindak pidana menjadi “kejahatan” dan “pelanggaran” itu bukan hanya merupakan dasar bagi pembagian KUHP kita menjadi Buku ke II dan Buku III melainkan juga merupakan dasar bagi seluruh sistem hukum pidana di dalam PerUndang-Undangan secara keseluruhan. </w:t>
      </w:r>
    </w:p>
    <w:p w:rsidR="00ED1F76" w:rsidRPr="002D74D7" w:rsidRDefault="00ED1F76" w:rsidP="0002372A">
      <w:pPr>
        <w:numPr>
          <w:ilvl w:val="1"/>
          <w:numId w:val="9"/>
        </w:numPr>
        <w:tabs>
          <w:tab w:val="clear" w:pos="1440"/>
          <w:tab w:val="left" w:pos="993"/>
        </w:tabs>
        <w:autoSpaceDE w:val="0"/>
        <w:autoSpaceDN w:val="0"/>
        <w:adjustRightInd w:val="0"/>
        <w:spacing w:line="480" w:lineRule="auto"/>
        <w:ind w:left="993" w:hanging="284"/>
        <w:jc w:val="both"/>
        <w:rPr>
          <w:color w:val="000000"/>
        </w:rPr>
      </w:pPr>
      <w:r w:rsidRPr="002D74D7">
        <w:rPr>
          <w:color w:val="000000"/>
        </w:rPr>
        <w:t>Cara merumuskannya, dibedakan dalam tindak pidana formil (</w:t>
      </w:r>
      <w:r w:rsidRPr="002D74D7">
        <w:rPr>
          <w:i/>
          <w:iCs/>
          <w:color w:val="000000"/>
        </w:rPr>
        <w:t>Formeel Delicten</w:t>
      </w:r>
      <w:r w:rsidRPr="002D74D7">
        <w:rPr>
          <w:color w:val="000000"/>
        </w:rPr>
        <w:t>) dan tindak pidana materil (</w:t>
      </w:r>
      <w:r w:rsidRPr="002D74D7">
        <w:rPr>
          <w:i/>
          <w:iCs/>
          <w:color w:val="000000"/>
        </w:rPr>
        <w:t>Materiil Delicten</w:t>
      </w:r>
      <w:r w:rsidRPr="002D74D7">
        <w:rPr>
          <w:color w:val="000000"/>
        </w:rPr>
        <w:t xml:space="preserve">). Tindak pidana formil adalah tindak pidana yang dirumuskan bahwa larangan yang dirumuskan itu adalah melakukan perbuatan tertentu. Misalnya Pasal 351 KUHP yaitu tentang penganiayaan. Tindak pidana materil inti larangannya adalah pada menimbulkan akibat yang dilarang, karena itu siapa yang menimbulkan akibat yang dilarang itulah yang dipertanggung jawabkan dan dipidana. </w:t>
      </w:r>
    </w:p>
    <w:p w:rsidR="00ED1F76" w:rsidRPr="002D74D7" w:rsidRDefault="00ED1F76" w:rsidP="0002372A">
      <w:pPr>
        <w:numPr>
          <w:ilvl w:val="1"/>
          <w:numId w:val="9"/>
        </w:numPr>
        <w:tabs>
          <w:tab w:val="clear" w:pos="1440"/>
          <w:tab w:val="left" w:pos="993"/>
        </w:tabs>
        <w:autoSpaceDE w:val="0"/>
        <w:autoSpaceDN w:val="0"/>
        <w:adjustRightInd w:val="0"/>
        <w:spacing w:line="480" w:lineRule="auto"/>
        <w:ind w:left="993" w:hanging="284"/>
        <w:jc w:val="both"/>
        <w:rPr>
          <w:color w:val="000000"/>
        </w:rPr>
      </w:pPr>
      <w:r w:rsidRPr="002D74D7">
        <w:rPr>
          <w:color w:val="000000"/>
        </w:rPr>
        <w:t>Dilihat dari bentuk kesalahan, tindak pidana dibedakan menjadi tindak pidana sengaja (</w:t>
      </w:r>
      <w:r w:rsidRPr="002D74D7">
        <w:rPr>
          <w:i/>
          <w:iCs/>
          <w:color w:val="000000"/>
        </w:rPr>
        <w:t>dolus delicten</w:t>
      </w:r>
      <w:r w:rsidRPr="002D74D7">
        <w:rPr>
          <w:color w:val="000000"/>
        </w:rPr>
        <w:t>) dan tindak pidana tidak sengaja (</w:t>
      </w:r>
      <w:r w:rsidRPr="002D74D7">
        <w:rPr>
          <w:i/>
          <w:iCs/>
          <w:color w:val="000000"/>
        </w:rPr>
        <w:t>culpose delicten</w:t>
      </w:r>
      <w:r w:rsidRPr="002D74D7">
        <w:rPr>
          <w:color w:val="000000"/>
        </w:rPr>
        <w:t>). Contoh tindak pidana kesengajaan (</w:t>
      </w:r>
      <w:r w:rsidRPr="002D74D7">
        <w:rPr>
          <w:i/>
          <w:iCs/>
          <w:color w:val="000000"/>
        </w:rPr>
        <w:t>dolus</w:t>
      </w:r>
      <w:r w:rsidRPr="002D74D7">
        <w:rPr>
          <w:color w:val="000000"/>
        </w:rPr>
        <w:t>) yang diatur di dalam KUHP antara lain sebagai berikut: Pasal 310 KUHP (penghinaan) yaitu sengaja menyerang kehormatan atau nama baik seorang, Pasal 322 KUHP (membuka rahasia) yaitu dengan sengaja membuka rahasia yang wajib disimpannya karena jabatan atau pencariannya.Pada delik kelalaian (</w:t>
      </w:r>
      <w:r w:rsidRPr="002D74D7">
        <w:rPr>
          <w:i/>
          <w:iCs/>
          <w:color w:val="000000"/>
        </w:rPr>
        <w:t>culpa</w:t>
      </w:r>
      <w:r w:rsidRPr="002D74D7">
        <w:rPr>
          <w:color w:val="000000"/>
        </w:rPr>
        <w:t xml:space="preserve">) orang juga dapat dipidana jika ada kesalahan, misalnya Pasal 360 Ayat 2 KUHP yang menyebabkan orang lain luka-luka. </w:t>
      </w:r>
    </w:p>
    <w:p w:rsidR="00ED1F76" w:rsidRPr="002D74D7" w:rsidRDefault="00ED1F76" w:rsidP="0002372A">
      <w:pPr>
        <w:numPr>
          <w:ilvl w:val="1"/>
          <w:numId w:val="9"/>
        </w:numPr>
        <w:tabs>
          <w:tab w:val="clear" w:pos="1440"/>
          <w:tab w:val="left" w:pos="993"/>
        </w:tabs>
        <w:autoSpaceDE w:val="0"/>
        <w:autoSpaceDN w:val="0"/>
        <w:adjustRightInd w:val="0"/>
        <w:spacing w:line="480" w:lineRule="auto"/>
        <w:ind w:left="993" w:hanging="284"/>
        <w:jc w:val="both"/>
        <w:rPr>
          <w:color w:val="000000"/>
        </w:rPr>
      </w:pPr>
      <w:r w:rsidRPr="002D74D7">
        <w:rPr>
          <w:color w:val="000000"/>
        </w:rPr>
        <w:lastRenderedPageBreak/>
        <w:t xml:space="preserve">Berdasarkan macam perbuatannya, tindak pidana aktif (positif), perbuatan aktif juga disebut perbuatan materil adalah perbuatan untuk mewujudkannya diisyaratkan dengan adanya gerakan tubuh orang yang berbuat, misalnya Pencurian (Pasal 362 KUHP) dan penipuan (Pasal 378 KUHP).Tindak pidana dibedakan menjadi dua yaitu : </w:t>
      </w:r>
    </w:p>
    <w:p w:rsidR="00ED1F76" w:rsidRPr="002D74D7" w:rsidRDefault="00ED1F76" w:rsidP="0002372A">
      <w:pPr>
        <w:numPr>
          <w:ilvl w:val="0"/>
          <w:numId w:val="12"/>
        </w:numPr>
        <w:spacing w:line="480" w:lineRule="auto"/>
        <w:ind w:left="1276" w:hanging="284"/>
        <w:jc w:val="both"/>
      </w:pPr>
      <w:r w:rsidRPr="002D74D7">
        <w:t xml:space="preserve">Tindak pidana murni adalah tindak pidana yang dirumuskan secara formil atau tindak pidana yang pada dasarnya unsur perbuatannya berupa perbuatan pasif, misalnya diatur dalam Pasal 224,304 dan 552 KUHP. </w:t>
      </w:r>
    </w:p>
    <w:p w:rsidR="00ED1F76" w:rsidRPr="002D74D7" w:rsidRDefault="00ED1F76" w:rsidP="0002372A">
      <w:pPr>
        <w:numPr>
          <w:ilvl w:val="0"/>
          <w:numId w:val="12"/>
        </w:numPr>
        <w:spacing w:line="480" w:lineRule="auto"/>
        <w:ind w:left="1276" w:hanging="284"/>
        <w:jc w:val="both"/>
      </w:pPr>
      <w:r w:rsidRPr="002D74D7">
        <w:rPr>
          <w:color w:val="000000"/>
        </w:rPr>
        <w:t>Tindak pidana tidak murni adalah tindak pidana yang pada dasarnya berupa tindak pidana positif, tetapi dapat dilakukan secara tidak aktif atau tindak pidana yang mengandung unsur terlarang tetapi dilakukan dengan tidak berbuat, misalnya diatur dalam Pasal 338 KUHP, ibu tidak menyusui bayinya sehingga bayi tersebut meninggal.</w:t>
      </w:r>
      <w:r w:rsidRPr="002D74D7">
        <w:rPr>
          <w:rStyle w:val="FootnoteReference"/>
          <w:color w:val="000000"/>
        </w:rPr>
        <w:footnoteReference w:id="12"/>
      </w:r>
      <w:r w:rsidRPr="002D74D7">
        <w:rPr>
          <w:color w:val="000000"/>
        </w:rPr>
        <w:t xml:space="preserve"> </w:t>
      </w:r>
    </w:p>
    <w:p w:rsidR="00ED1F76" w:rsidRPr="002D74D7" w:rsidRDefault="00ED1F76" w:rsidP="00ED1F76">
      <w:pPr>
        <w:spacing w:line="480" w:lineRule="auto"/>
        <w:jc w:val="both"/>
      </w:pPr>
    </w:p>
    <w:p w:rsidR="00ED1F76" w:rsidRPr="002D74D7" w:rsidRDefault="00ED1F76" w:rsidP="00ED1F76">
      <w:pPr>
        <w:spacing w:line="480" w:lineRule="auto"/>
        <w:ind w:firstLine="567"/>
        <w:jc w:val="both"/>
        <w:rPr>
          <w:color w:val="000000"/>
        </w:rPr>
      </w:pPr>
      <w:r w:rsidRPr="002D74D7">
        <w:rPr>
          <w:color w:val="000000"/>
        </w:rPr>
        <w:t xml:space="preserve">Berdasarkan hal tersebut di atas, dapat diketahui bahwa jenis-jenis tindak pidana terdiri dari tindak pidana kejahatan dan tindak pidana pelanggaran, tindak pidana formil dan tindak pidana materil, tindak pidana sengaja dan tindak pidana tidak sengaja serta tindak pidana aktif dan tindak pidana pasif. </w:t>
      </w:r>
    </w:p>
    <w:p w:rsidR="00ED1F76" w:rsidRPr="002D74D7" w:rsidRDefault="00ED1F76" w:rsidP="00ED1F76">
      <w:pPr>
        <w:spacing w:line="480" w:lineRule="auto"/>
        <w:ind w:firstLine="567"/>
        <w:jc w:val="both"/>
      </w:pPr>
      <w:r w:rsidRPr="002D74D7">
        <w:t>Klasifikasi tindak pidana menurut system KUHP dibagi menjadi dua bagian, kejahatan (</w:t>
      </w:r>
      <w:r w:rsidRPr="002D74D7">
        <w:rPr>
          <w:i/>
          <w:iCs/>
        </w:rPr>
        <w:t>minsdrijven</w:t>
      </w:r>
      <w:r w:rsidRPr="002D74D7">
        <w:t xml:space="preserve">) yang diatur Dalam Buku II KUHP dan pelanggaran </w:t>
      </w:r>
      <w:r w:rsidRPr="002D74D7">
        <w:rPr>
          <w:i/>
          <w:iCs/>
        </w:rPr>
        <w:lastRenderedPageBreak/>
        <w:t xml:space="preserve">overtredigen </w:t>
      </w:r>
      <w:r w:rsidRPr="002D74D7">
        <w:t>yang diatur dalam Buku III KUHP. Pembagian perbedaan kejahatan dan pelanggaran didasarkan atas perbedaan prinsipil, yaitu :</w:t>
      </w:r>
    </w:p>
    <w:p w:rsidR="00ED1F76" w:rsidRPr="002D74D7" w:rsidRDefault="00ED1F76" w:rsidP="0002372A">
      <w:pPr>
        <w:numPr>
          <w:ilvl w:val="0"/>
          <w:numId w:val="13"/>
        </w:numPr>
        <w:tabs>
          <w:tab w:val="left" w:pos="993"/>
        </w:tabs>
        <w:autoSpaceDE w:val="0"/>
        <w:autoSpaceDN w:val="0"/>
        <w:adjustRightInd w:val="0"/>
        <w:spacing w:line="480" w:lineRule="auto"/>
        <w:ind w:left="993" w:hanging="284"/>
        <w:jc w:val="both"/>
        <w:rPr>
          <w:color w:val="000000"/>
        </w:rPr>
      </w:pPr>
      <w:r w:rsidRPr="002D74D7">
        <w:t xml:space="preserve">Kejahatan adalah </w:t>
      </w:r>
      <w:r w:rsidRPr="002D74D7">
        <w:rPr>
          <w:i/>
          <w:iCs/>
        </w:rPr>
        <w:t>rechtsdelict</w:t>
      </w:r>
      <w:r w:rsidRPr="002D74D7">
        <w:t xml:space="preserve">, artinya perbuatan-perbuatan yang bertentangan dengan keadilan. Pertentangan ini terlepas perbuatan itu diancam pidana dalam suatu Perundang-undangan atau tidak. Jadi, perbuatan itu benar-benar dirasakan masyarakat sebagai bertentangan dengan keadilan. </w:t>
      </w:r>
    </w:p>
    <w:p w:rsidR="00ED1F76" w:rsidRPr="002D74D7" w:rsidRDefault="00ED1F76" w:rsidP="0002372A">
      <w:pPr>
        <w:numPr>
          <w:ilvl w:val="0"/>
          <w:numId w:val="13"/>
        </w:numPr>
        <w:tabs>
          <w:tab w:val="left" w:pos="993"/>
        </w:tabs>
        <w:autoSpaceDE w:val="0"/>
        <w:autoSpaceDN w:val="0"/>
        <w:adjustRightInd w:val="0"/>
        <w:spacing w:line="480" w:lineRule="auto"/>
        <w:ind w:left="993" w:hanging="284"/>
        <w:jc w:val="both"/>
        <w:rPr>
          <w:color w:val="000000"/>
        </w:rPr>
      </w:pPr>
      <w:r w:rsidRPr="002D74D7">
        <w:rPr>
          <w:color w:val="000000"/>
        </w:rPr>
        <w:t xml:space="preserve">Pelanggaran adalah </w:t>
      </w:r>
      <w:r w:rsidRPr="002D74D7">
        <w:rPr>
          <w:i/>
          <w:iCs/>
          <w:color w:val="000000"/>
        </w:rPr>
        <w:t>wetsdelict</w:t>
      </w:r>
      <w:r w:rsidRPr="002D74D7">
        <w:rPr>
          <w:color w:val="000000"/>
        </w:rPr>
        <w:t>, artinya perbuatan-perbuatan yang didasari oleh masyarakat sebagai suatu tindak pidana karena undang-undang menyebutkan sebagai delik.</w:t>
      </w:r>
      <w:r w:rsidRPr="002D74D7">
        <w:rPr>
          <w:rStyle w:val="FootnoteReference"/>
          <w:color w:val="000000"/>
        </w:rPr>
        <w:footnoteReference w:id="13"/>
      </w:r>
      <w:r w:rsidRPr="002D74D7">
        <w:rPr>
          <w:color w:val="000000"/>
        </w:rPr>
        <w:t xml:space="preserve"> </w:t>
      </w:r>
    </w:p>
    <w:p w:rsidR="00ED1F76" w:rsidRPr="002D74D7" w:rsidRDefault="00ED1F76" w:rsidP="00ED1F76">
      <w:pPr>
        <w:autoSpaceDE w:val="0"/>
        <w:autoSpaceDN w:val="0"/>
        <w:adjustRightInd w:val="0"/>
        <w:spacing w:line="480" w:lineRule="auto"/>
        <w:ind w:left="720"/>
        <w:jc w:val="both"/>
        <w:rPr>
          <w:color w:val="000000"/>
        </w:rPr>
      </w:pPr>
    </w:p>
    <w:p w:rsidR="00ED1F76" w:rsidRPr="002D74D7" w:rsidRDefault="00ED1F76" w:rsidP="00ED1F76">
      <w:pPr>
        <w:spacing w:line="480" w:lineRule="auto"/>
        <w:ind w:firstLine="567"/>
        <w:jc w:val="both"/>
      </w:pPr>
      <w:r w:rsidRPr="002D74D7">
        <w:t>Dua macam cara menentukan perbedaan antara golongan tindak pidana kejahatan dan pelanggaran, yaitu :</w:t>
      </w:r>
    </w:p>
    <w:p w:rsidR="00ED1F76" w:rsidRPr="002D74D7" w:rsidRDefault="00ED1F76" w:rsidP="0002372A">
      <w:pPr>
        <w:numPr>
          <w:ilvl w:val="0"/>
          <w:numId w:val="14"/>
        </w:numPr>
        <w:autoSpaceDE w:val="0"/>
        <w:autoSpaceDN w:val="0"/>
        <w:adjustRightInd w:val="0"/>
        <w:spacing w:line="480" w:lineRule="auto"/>
        <w:ind w:left="360"/>
        <w:rPr>
          <w:color w:val="000000"/>
        </w:rPr>
      </w:pPr>
      <w:r w:rsidRPr="002D74D7">
        <w:t xml:space="preserve">Meneliti dari sifat pembentuk undang-undang. </w:t>
      </w:r>
    </w:p>
    <w:p w:rsidR="00ED1F76" w:rsidRPr="002D74D7" w:rsidRDefault="00ED1F76" w:rsidP="0002372A">
      <w:pPr>
        <w:numPr>
          <w:ilvl w:val="0"/>
          <w:numId w:val="14"/>
        </w:numPr>
        <w:autoSpaceDE w:val="0"/>
        <w:autoSpaceDN w:val="0"/>
        <w:adjustRightInd w:val="0"/>
        <w:spacing w:line="480" w:lineRule="auto"/>
        <w:ind w:left="360"/>
        <w:jc w:val="both"/>
        <w:rPr>
          <w:color w:val="000000"/>
        </w:rPr>
      </w:pPr>
      <w:r w:rsidRPr="002D74D7">
        <w:rPr>
          <w:color w:val="000000"/>
        </w:rPr>
        <w:t>Meneliti sifat-sifat yang berbeda antara tindak-tindak pidana yang termuat dalam Buku II KUHP di satu pihak dan tindak-tindak pidana yang termuat dalam Buku III KUHP di pihak lain.</w:t>
      </w:r>
      <w:r w:rsidRPr="002D74D7">
        <w:rPr>
          <w:rStyle w:val="FootnoteReference"/>
          <w:color w:val="000000"/>
        </w:rPr>
        <w:footnoteReference w:id="14"/>
      </w:r>
      <w:r w:rsidRPr="002D74D7">
        <w:rPr>
          <w:color w:val="000000"/>
        </w:rPr>
        <w:t xml:space="preserve"> </w:t>
      </w:r>
    </w:p>
    <w:p w:rsidR="00ED1F76" w:rsidRPr="002D74D7" w:rsidRDefault="00ED1F76" w:rsidP="00ED1F76">
      <w:pPr>
        <w:autoSpaceDE w:val="0"/>
        <w:autoSpaceDN w:val="0"/>
        <w:adjustRightInd w:val="0"/>
        <w:spacing w:line="480" w:lineRule="auto"/>
        <w:ind w:left="360"/>
        <w:jc w:val="both"/>
        <w:rPr>
          <w:color w:val="000000"/>
        </w:rPr>
      </w:pPr>
    </w:p>
    <w:p w:rsidR="00ED1F76" w:rsidRPr="002D74D7" w:rsidRDefault="00ED1F76" w:rsidP="0002372A">
      <w:pPr>
        <w:pStyle w:val="Heading1"/>
        <w:numPr>
          <w:ilvl w:val="0"/>
          <w:numId w:val="9"/>
        </w:numPr>
        <w:tabs>
          <w:tab w:val="clear" w:pos="720"/>
          <w:tab w:val="num" w:pos="0"/>
        </w:tabs>
        <w:ind w:left="360"/>
        <w:jc w:val="both"/>
        <w:rPr>
          <w:rFonts w:ascii="Times New Roman" w:hAnsi="Times New Roman"/>
          <w:szCs w:val="24"/>
        </w:rPr>
      </w:pPr>
      <w:r w:rsidRPr="002D74D7">
        <w:rPr>
          <w:rFonts w:ascii="Times New Roman" w:hAnsi="Times New Roman"/>
          <w:szCs w:val="24"/>
        </w:rPr>
        <w:t>Unsur-Unsur Tindak Pidana</w:t>
      </w:r>
    </w:p>
    <w:p w:rsidR="00ED1F76" w:rsidRPr="002D74D7" w:rsidRDefault="00ED1F76" w:rsidP="00ED1F76">
      <w:pPr>
        <w:pStyle w:val="Default"/>
        <w:spacing w:line="480" w:lineRule="auto"/>
        <w:ind w:firstLine="720"/>
        <w:jc w:val="both"/>
      </w:pPr>
      <w:r w:rsidRPr="002D74D7">
        <w:rPr>
          <w:lang w:val="en-US"/>
        </w:rPr>
        <w:t>R. Soesilo menyebutkan bahwa d</w:t>
      </w:r>
      <w:r w:rsidRPr="002D74D7">
        <w:t>alam hal ini tindak pidana itu juga terdiri dari dua unsur yaitu :</w:t>
      </w:r>
    </w:p>
    <w:p w:rsidR="00ED1F76" w:rsidRPr="002D74D7" w:rsidRDefault="00ED1F76" w:rsidP="0002372A">
      <w:pPr>
        <w:numPr>
          <w:ilvl w:val="0"/>
          <w:numId w:val="7"/>
        </w:numPr>
        <w:tabs>
          <w:tab w:val="clear" w:pos="825"/>
          <w:tab w:val="num" w:pos="633"/>
        </w:tabs>
        <w:spacing w:line="480" w:lineRule="auto"/>
        <w:ind w:left="993" w:hanging="284"/>
        <w:jc w:val="both"/>
      </w:pPr>
      <w:r w:rsidRPr="002D74D7">
        <w:t>Unsur yang bersifat objektif yang meliputi :</w:t>
      </w:r>
    </w:p>
    <w:p w:rsidR="00ED1F76" w:rsidRPr="002D74D7" w:rsidRDefault="00ED1F76" w:rsidP="0002372A">
      <w:pPr>
        <w:numPr>
          <w:ilvl w:val="0"/>
          <w:numId w:val="11"/>
        </w:numPr>
        <w:tabs>
          <w:tab w:val="left" w:pos="1276"/>
        </w:tabs>
        <w:spacing w:line="480" w:lineRule="auto"/>
        <w:ind w:left="1276" w:hanging="283"/>
        <w:jc w:val="both"/>
      </w:pPr>
      <w:r w:rsidRPr="002D74D7">
        <w:lastRenderedPageBreak/>
        <w:t>Perbuatan manusia yaitu perbuatan yang positif atau suatu perbuatan yang negatif yang menyebabkan pidana.</w:t>
      </w:r>
    </w:p>
    <w:p w:rsidR="00ED1F76" w:rsidRPr="002D74D7" w:rsidRDefault="00ED1F76" w:rsidP="0002372A">
      <w:pPr>
        <w:numPr>
          <w:ilvl w:val="0"/>
          <w:numId w:val="11"/>
        </w:numPr>
        <w:tabs>
          <w:tab w:val="left" w:pos="1276"/>
        </w:tabs>
        <w:spacing w:line="480" w:lineRule="auto"/>
        <w:ind w:left="1276" w:hanging="283"/>
        <w:jc w:val="both"/>
      </w:pPr>
      <w:r w:rsidRPr="002D74D7">
        <w:t>Akibat perbuatan manusia yaitu akibat yang terdiri atas merusakkan atau membahayakan kepentingan-kepentingan hukum yang menurut norma hukum itu perlu ada supaya dapat dihukum.</w:t>
      </w:r>
    </w:p>
    <w:p w:rsidR="00ED1F76" w:rsidRPr="002D74D7" w:rsidRDefault="00ED1F76" w:rsidP="0002372A">
      <w:pPr>
        <w:numPr>
          <w:ilvl w:val="0"/>
          <w:numId w:val="11"/>
        </w:numPr>
        <w:tabs>
          <w:tab w:val="left" w:pos="1276"/>
        </w:tabs>
        <w:spacing w:line="480" w:lineRule="auto"/>
        <w:ind w:left="1276" w:hanging="283"/>
        <w:jc w:val="both"/>
      </w:pPr>
      <w:r w:rsidRPr="002D74D7">
        <w:t>Keadaan-keadaan sekitar perbuatan itu, keadaan-keadaan ini bisa jadi terdapat pada waktu melakukan perbuatan.</w:t>
      </w:r>
    </w:p>
    <w:p w:rsidR="00ED1F76" w:rsidRPr="002D74D7" w:rsidRDefault="00ED1F76" w:rsidP="0002372A">
      <w:pPr>
        <w:numPr>
          <w:ilvl w:val="0"/>
          <w:numId w:val="11"/>
        </w:numPr>
        <w:tabs>
          <w:tab w:val="left" w:pos="1276"/>
        </w:tabs>
        <w:spacing w:line="480" w:lineRule="auto"/>
        <w:ind w:left="1276" w:hanging="283"/>
        <w:jc w:val="both"/>
      </w:pPr>
      <w:r w:rsidRPr="002D74D7">
        <w:t>Sifat melawan hukum dan sifat dapat dipidanakan perbuatan itu melawan hukum, jika bertentangan dengan undang-undang.</w:t>
      </w:r>
    </w:p>
    <w:p w:rsidR="00ED1F76" w:rsidRPr="002D74D7" w:rsidRDefault="00ED1F76" w:rsidP="0002372A">
      <w:pPr>
        <w:numPr>
          <w:ilvl w:val="0"/>
          <w:numId w:val="7"/>
        </w:numPr>
        <w:tabs>
          <w:tab w:val="clear" w:pos="825"/>
          <w:tab w:val="num" w:pos="633"/>
        </w:tabs>
        <w:spacing w:line="480" w:lineRule="auto"/>
        <w:ind w:left="993" w:hanging="284"/>
        <w:jc w:val="both"/>
      </w:pPr>
      <w:r w:rsidRPr="002D74D7">
        <w:t>Unsur yang bersifat subjektif yaitu unsur yang ada dalam diri si pelaku itu sendiri yaitu kesalahan dari orang yang melanggar aturan-aturan pidana, artinya pelanggaran itu harus dapat dipertanggung jawabkan kepada pelanggar.</w:t>
      </w:r>
      <w:r w:rsidRPr="002D74D7">
        <w:rPr>
          <w:rStyle w:val="FootnoteReference"/>
        </w:rPr>
        <w:t xml:space="preserve"> </w:t>
      </w:r>
      <w:r w:rsidRPr="002D74D7">
        <w:rPr>
          <w:rStyle w:val="FootnoteReference"/>
        </w:rPr>
        <w:footnoteReference w:id="15"/>
      </w:r>
    </w:p>
    <w:p w:rsidR="00ED1F76" w:rsidRPr="002D74D7" w:rsidRDefault="00ED1F76" w:rsidP="00ED1F76">
      <w:pPr>
        <w:spacing w:line="480" w:lineRule="auto"/>
        <w:ind w:left="360"/>
        <w:jc w:val="both"/>
      </w:pPr>
    </w:p>
    <w:p w:rsidR="00ED1F76" w:rsidRPr="002D74D7" w:rsidRDefault="00ED1F76" w:rsidP="00ED1F76">
      <w:pPr>
        <w:spacing w:line="480" w:lineRule="auto"/>
        <w:ind w:firstLine="720"/>
        <w:jc w:val="both"/>
      </w:pPr>
      <w:r w:rsidRPr="002D74D7">
        <w:t>Perbuatan akan menjadi suatu tindak pidana apabila   perbuatan tersebut memenuhi unsur :</w:t>
      </w:r>
    </w:p>
    <w:p w:rsidR="00ED1F76" w:rsidRPr="002D74D7" w:rsidRDefault="00ED1F76" w:rsidP="0002372A">
      <w:pPr>
        <w:numPr>
          <w:ilvl w:val="4"/>
          <w:numId w:val="7"/>
        </w:numPr>
        <w:tabs>
          <w:tab w:val="clear" w:pos="3705"/>
          <w:tab w:val="num" w:pos="-11"/>
        </w:tabs>
        <w:spacing w:line="480" w:lineRule="auto"/>
        <w:ind w:left="360"/>
        <w:jc w:val="both"/>
      </w:pPr>
      <w:r w:rsidRPr="002D74D7">
        <w:t>Melawan hukum</w:t>
      </w:r>
    </w:p>
    <w:p w:rsidR="00ED1F76" w:rsidRPr="002D74D7" w:rsidRDefault="00ED1F76" w:rsidP="0002372A">
      <w:pPr>
        <w:numPr>
          <w:ilvl w:val="4"/>
          <w:numId w:val="7"/>
        </w:numPr>
        <w:tabs>
          <w:tab w:val="clear" w:pos="3705"/>
          <w:tab w:val="num" w:pos="-11"/>
        </w:tabs>
        <w:spacing w:line="480" w:lineRule="auto"/>
        <w:ind w:left="360"/>
        <w:jc w:val="both"/>
      </w:pPr>
      <w:r w:rsidRPr="002D74D7">
        <w:t>Merugikan masyarakat</w:t>
      </w:r>
    </w:p>
    <w:p w:rsidR="00ED1F76" w:rsidRPr="002D74D7" w:rsidRDefault="00ED1F76" w:rsidP="0002372A">
      <w:pPr>
        <w:numPr>
          <w:ilvl w:val="4"/>
          <w:numId w:val="7"/>
        </w:numPr>
        <w:tabs>
          <w:tab w:val="clear" w:pos="3705"/>
          <w:tab w:val="num" w:pos="-11"/>
        </w:tabs>
        <w:spacing w:line="480" w:lineRule="auto"/>
        <w:ind w:left="360"/>
        <w:jc w:val="both"/>
      </w:pPr>
      <w:r w:rsidRPr="002D74D7">
        <w:t>Dilarang oleh aturan pidana</w:t>
      </w:r>
    </w:p>
    <w:p w:rsidR="00ED1F76" w:rsidRPr="002D74D7" w:rsidRDefault="00ED1F76" w:rsidP="0002372A">
      <w:pPr>
        <w:numPr>
          <w:ilvl w:val="4"/>
          <w:numId w:val="7"/>
        </w:numPr>
        <w:tabs>
          <w:tab w:val="clear" w:pos="3705"/>
          <w:tab w:val="num" w:pos="-11"/>
        </w:tabs>
        <w:spacing w:line="480" w:lineRule="auto"/>
        <w:ind w:left="360"/>
        <w:jc w:val="both"/>
      </w:pPr>
      <w:r w:rsidRPr="002D74D7">
        <w:t>Pelakunya diancam dengan hukuman pidana.</w:t>
      </w:r>
      <w:r w:rsidRPr="002D74D7">
        <w:rPr>
          <w:rStyle w:val="FootnoteReference"/>
        </w:rPr>
        <w:footnoteReference w:id="16"/>
      </w:r>
    </w:p>
    <w:p w:rsidR="00ED1F76" w:rsidRPr="002D74D7" w:rsidRDefault="00ED1F76" w:rsidP="00ED1F76">
      <w:pPr>
        <w:spacing w:line="480" w:lineRule="auto"/>
        <w:ind w:firstLine="748"/>
        <w:jc w:val="both"/>
      </w:pPr>
      <w:r w:rsidRPr="002D74D7">
        <w:t xml:space="preserve">Perbuatan itu menjadi suatu tindak pidana adalah dilarang oleh aturan pidana dan pelakunya diancam dengan pidana, sedangkan melawan hukum dan </w:t>
      </w:r>
      <w:r w:rsidRPr="002D74D7">
        <w:lastRenderedPageBreak/>
        <w:t>merugikan masyarakat  menunjukkan sifat perbuatan tersebut. Suatu perbuatan yang bersifat melawan hukum dan merugikan  masyarakat belum tentu hal itu merupakan suatu tindak pidana sebelum dipastikan adanya larangan atau aturan pidananya (Pasal 1 KUH.Pidana) yang diancamkan terhadap pelakunya. Perbuatan yang bersifat melawan hukum dan yang merugikan masyarakat banyak sekali, tetapi baru masuk dalam lapangan hukum pidana apabila telah ada larangan oleh peraturan pidana dan pelakunya diancam dengan hukuman.</w:t>
      </w:r>
    </w:p>
    <w:p w:rsidR="00ED1F76" w:rsidRPr="002D74D7" w:rsidRDefault="00ED1F76" w:rsidP="00ED1F76">
      <w:pPr>
        <w:spacing w:line="480" w:lineRule="auto"/>
        <w:ind w:firstLine="748"/>
        <w:jc w:val="both"/>
      </w:pPr>
      <w:r w:rsidRPr="002D74D7">
        <w:t>Sesuatu perbuatan itu merupakan tindak pidana atau tidak, haruslah dilihat pada ketentuan-ketentuan hukum pidana yang berlaku (hukum pidana positif). Di dalam KUHPidana yang berlaku sekarang ini, tindak pidana ini dibagi menjadi dua kelompok yaitu kejahatan yang diatur dalam Buku Kedua dan pelanggaran yang diatur dalam Buku Ketiga. Apa kriteria yang dipergunakan untuk mengelompokkan dari dua bentuk tindak pidana ini, KUHPidana sendiri tidak ada memberikan penjelasan sehingga orang beranggapan bahwa kejahatan tersebut adalah perbuatan-perbuatan atau tindak pidana yang  berat, dan pelanggaran adalah perbuatan-perbuatan atau tindak pidana yang ringan. Hal ini juga didasari bahwa sanksi pidana pada kejahatan umumnya yang diancamkan adalah lebih berat daripada ancaman pidana yang ada pada pelanggaran.</w:t>
      </w:r>
    </w:p>
    <w:p w:rsidR="00ED1F76" w:rsidRPr="002D74D7" w:rsidRDefault="00ED1F76" w:rsidP="0002372A">
      <w:pPr>
        <w:numPr>
          <w:ilvl w:val="0"/>
          <w:numId w:val="9"/>
        </w:numPr>
        <w:tabs>
          <w:tab w:val="clear" w:pos="720"/>
          <w:tab w:val="num" w:pos="360"/>
        </w:tabs>
        <w:spacing w:line="480" w:lineRule="auto"/>
        <w:ind w:left="360"/>
        <w:jc w:val="both"/>
        <w:rPr>
          <w:b/>
        </w:rPr>
      </w:pPr>
      <w:r w:rsidRPr="002D74D7">
        <w:rPr>
          <w:b/>
        </w:rPr>
        <w:t>Pelaku Tindak Pidana</w:t>
      </w:r>
    </w:p>
    <w:p w:rsidR="00ED1F76" w:rsidRPr="002D74D7" w:rsidRDefault="00ED1F76" w:rsidP="00ED1F76">
      <w:pPr>
        <w:spacing w:line="480" w:lineRule="auto"/>
        <w:ind w:firstLine="714"/>
        <w:jc w:val="both"/>
      </w:pPr>
      <w:r w:rsidRPr="002D74D7">
        <w:t xml:space="preserve">Pelaku menurut </w:t>
      </w:r>
      <w:r w:rsidRPr="002D74D7">
        <w:rPr>
          <w:lang w:val="id-ID"/>
        </w:rPr>
        <w:t>Kitab Undang-Undang Hukum Pidana</w:t>
      </w:r>
      <w:r w:rsidRPr="002D74D7">
        <w:t xml:space="preserve"> dirumuskan dalam </w:t>
      </w:r>
      <w:r w:rsidRPr="002D74D7">
        <w:rPr>
          <w:lang w:val="id-ID"/>
        </w:rPr>
        <w:t>Pasal</w:t>
      </w:r>
      <w:r w:rsidRPr="002D74D7">
        <w:t xml:space="preserve"> 55 ayat </w:t>
      </w:r>
      <w:r w:rsidRPr="002D74D7">
        <w:rPr>
          <w:lang w:val="id-ID"/>
        </w:rPr>
        <w:t>(</w:t>
      </w:r>
      <w:r w:rsidRPr="002D74D7">
        <w:t>1</w:t>
      </w:r>
      <w:r w:rsidRPr="002D74D7">
        <w:rPr>
          <w:lang w:val="id-ID"/>
        </w:rPr>
        <w:t>) Kitab Undang-Undang Hukum Pidana</w:t>
      </w:r>
      <w:r w:rsidRPr="002D74D7">
        <w:t xml:space="preserve"> yaitu dipidana sebagai tindak pidana</w:t>
      </w:r>
      <w:r w:rsidRPr="002D74D7">
        <w:rPr>
          <w:lang w:val="id-ID"/>
        </w:rPr>
        <w:t xml:space="preserve"> adalah m</w:t>
      </w:r>
      <w:r w:rsidRPr="002D74D7">
        <w:t xml:space="preserve">ereka yang melakukan, yang menyuruh melakukan, yang </w:t>
      </w:r>
      <w:r w:rsidRPr="002D74D7">
        <w:lastRenderedPageBreak/>
        <w:t>turut serta melakukan, dan mereka yang sengaja menganjurkan orang lain supaya melakukan perbuatan.</w:t>
      </w:r>
    </w:p>
    <w:p w:rsidR="00ED1F76" w:rsidRPr="002D74D7" w:rsidRDefault="00ED1F76" w:rsidP="00ED1F76">
      <w:pPr>
        <w:spacing w:line="480" w:lineRule="auto"/>
        <w:ind w:firstLine="714"/>
        <w:jc w:val="both"/>
      </w:pPr>
      <w:r w:rsidRPr="002D74D7">
        <w:t>Menurut PAF.Lamintang menyatakan :</w:t>
      </w:r>
    </w:p>
    <w:p w:rsidR="00ED1F76" w:rsidRPr="002D74D7" w:rsidRDefault="00ED1F76" w:rsidP="00ED1F76">
      <w:pPr>
        <w:spacing w:line="480" w:lineRule="auto"/>
        <w:ind w:left="720"/>
        <w:jc w:val="both"/>
      </w:pPr>
      <w:r w:rsidRPr="002D74D7">
        <w:t xml:space="preserve">Memastikan siapa yang harus dipandang sebagai seorang </w:t>
      </w:r>
      <w:r w:rsidRPr="002D74D7">
        <w:rPr>
          <w:i/>
        </w:rPr>
        <w:t xml:space="preserve">dader </w:t>
      </w:r>
      <w:r w:rsidRPr="002D74D7">
        <w:t xml:space="preserve"> atau pelaku itu tampaknya tidak terlalu sulit, akan tetapi dalam kenyataannya pemastian seperti itu adalah tidak mudah. Delik-delik formal atau </w:t>
      </w:r>
      <w:r w:rsidRPr="002D74D7">
        <w:rPr>
          <w:i/>
        </w:rPr>
        <w:t>formale delicten</w:t>
      </w:r>
      <w:r w:rsidRPr="002D74D7">
        <w:t xml:space="preserve"> atau yang sering disebut sebagai delik-delik yang dirumuskan secara formal yakni delik-delik yang dianggap telah selesai dilakukan oleh pelakunya yaitu segera setelah pelakunya itu melakukan sesuatu tindakan yang dilarang oleh undang-undang ataupun segera setelah pelaku tersebut tidak melakukan sesuatu yang diwajibkan oleh undang-undang, untuk memastikan siapa yang harus dipandang sebagai seorang </w:t>
      </w:r>
      <w:r w:rsidRPr="002D74D7">
        <w:rPr>
          <w:i/>
        </w:rPr>
        <w:t xml:space="preserve"> dader</w:t>
      </w:r>
      <w:r w:rsidRPr="002D74D7">
        <w:t xml:space="preserve"> itu, memang tidak sulit. Orang tinggal menemukan siapa sebenarnya yang telah melakuka pelanggaran terhadap larangan atau keharusan yang telah disebutkan dalam undang-undang.</w:t>
      </w:r>
      <w:r w:rsidRPr="002D74D7">
        <w:rPr>
          <w:rStyle w:val="FootnoteReference"/>
        </w:rPr>
        <w:footnoteReference w:id="17"/>
      </w:r>
    </w:p>
    <w:p w:rsidR="00ED1F76" w:rsidRPr="002D74D7" w:rsidRDefault="00ED1F76" w:rsidP="00ED1F76">
      <w:pPr>
        <w:spacing w:line="480" w:lineRule="auto"/>
        <w:ind w:left="714"/>
        <w:jc w:val="both"/>
      </w:pPr>
    </w:p>
    <w:p w:rsidR="00ED1F76" w:rsidRPr="002D74D7" w:rsidRDefault="00ED1F76" w:rsidP="00ED1F76">
      <w:pPr>
        <w:pStyle w:val="NormalWeb"/>
        <w:spacing w:before="0" w:beforeAutospacing="0" w:after="0" w:afterAutospacing="0" w:line="480" w:lineRule="auto"/>
        <w:ind w:firstLine="720"/>
        <w:jc w:val="both"/>
        <w:textAlignment w:val="baseline"/>
      </w:pPr>
      <w:r w:rsidRPr="002D74D7">
        <w:rPr>
          <w:color w:val="000000"/>
        </w:rPr>
        <w:t xml:space="preserve">Dihubungkan dengan Pasal 55 KUHP dan Pasal 56 KUHP  </w:t>
      </w:r>
      <w:r w:rsidRPr="002D74D7">
        <w:t xml:space="preserve">yang lazim digunakan dalam penanganan suatu tindak pidana yang terjadi melibatkan lebih dari satu orang pelaku. Pasal 55 KUHP itu secara teoritik dikenal dengan apa yang disebut dengan </w:t>
      </w:r>
      <w:r w:rsidRPr="002D74D7">
        <w:rPr>
          <w:i/>
        </w:rPr>
        <w:t>deelneming</w:t>
      </w:r>
      <w:r w:rsidRPr="002D74D7">
        <w:t xml:space="preserve"> (penyertaan). </w:t>
      </w:r>
      <w:r w:rsidRPr="002D74D7">
        <w:rPr>
          <w:i/>
        </w:rPr>
        <w:t>Deelneming</w:t>
      </w:r>
      <w:r w:rsidRPr="002D74D7">
        <w:t xml:space="preserve"> adalah berkaitan dengan suatu peristiwa pidana yang pelakunya lebih dari 1 (satu) orang, sehingga harus </w:t>
      </w:r>
      <w:r w:rsidRPr="002D74D7">
        <w:lastRenderedPageBreak/>
        <w:t>dicari peranan dan tanggung jawab masing-masing pelaku dari peristiwa pidana itu.</w:t>
      </w:r>
    </w:p>
    <w:p w:rsidR="00ED1F76" w:rsidRPr="002D74D7" w:rsidRDefault="00ED1F76" w:rsidP="00ED1F76">
      <w:pPr>
        <w:pStyle w:val="NormalWeb"/>
        <w:spacing w:before="0" w:beforeAutospacing="0" w:after="0" w:afterAutospacing="0" w:line="480" w:lineRule="auto"/>
        <w:ind w:firstLine="720"/>
        <w:jc w:val="both"/>
        <w:textAlignment w:val="baseline"/>
      </w:pPr>
      <w:r w:rsidRPr="002D74D7">
        <w:t>Pasal 55 KUHP: Dipidana sebagai pelaku tindak pidana:</w:t>
      </w:r>
    </w:p>
    <w:p w:rsidR="00ED1F76" w:rsidRPr="002D74D7" w:rsidRDefault="00ED1F76" w:rsidP="0002372A">
      <w:pPr>
        <w:numPr>
          <w:ilvl w:val="0"/>
          <w:numId w:val="18"/>
        </w:numPr>
        <w:spacing w:line="480" w:lineRule="auto"/>
        <w:ind w:left="993"/>
        <w:jc w:val="both"/>
        <w:rPr>
          <w:color w:val="000000"/>
          <w:lang w:val="id-ID"/>
        </w:rPr>
      </w:pPr>
      <w:r w:rsidRPr="002D74D7">
        <w:t xml:space="preserve">Mereka yang melakukan, yang menyuruh melakukan, dan yang turut serta melakukan perbuatan; </w:t>
      </w:r>
    </w:p>
    <w:p w:rsidR="00ED1F76" w:rsidRPr="002D74D7" w:rsidRDefault="00ED1F76" w:rsidP="0002372A">
      <w:pPr>
        <w:numPr>
          <w:ilvl w:val="0"/>
          <w:numId w:val="18"/>
        </w:numPr>
        <w:spacing w:line="480" w:lineRule="auto"/>
        <w:ind w:left="993"/>
        <w:jc w:val="both"/>
        <w:rPr>
          <w:color w:val="000000"/>
          <w:lang w:val="id-ID"/>
        </w:rPr>
      </w:pPr>
      <w:r w:rsidRPr="002D74D7">
        <w:t>Mereka yang dengan memberi atau menjanjikan sesuatu dengan menyalahgunakan kekuasaan atau martabat, dengan kekerasan, ancaman atau penyesatan, atau dengan memberi kesempatan, sarana atau keterangan, sengaja menganjurkan orang lain supaya melakukan perbuatan</w:t>
      </w:r>
    </w:p>
    <w:p w:rsidR="00ED1F76" w:rsidRPr="002D74D7" w:rsidRDefault="00ED1F76" w:rsidP="0002372A">
      <w:pPr>
        <w:numPr>
          <w:ilvl w:val="0"/>
          <w:numId w:val="18"/>
        </w:numPr>
        <w:spacing w:line="480" w:lineRule="auto"/>
        <w:ind w:left="993"/>
        <w:jc w:val="both"/>
        <w:rPr>
          <w:color w:val="000000"/>
          <w:lang w:val="id-ID"/>
        </w:rPr>
      </w:pPr>
      <w:r w:rsidRPr="002D74D7">
        <w:t xml:space="preserve">Terhadap penganjur, hanya perbuatan yang sengaja dianjurkan sajalah yang diperhitungkan, beserta akibat-akibatnya. </w:t>
      </w:r>
    </w:p>
    <w:p w:rsidR="00ED1F76" w:rsidRPr="002D74D7" w:rsidRDefault="00ED1F76" w:rsidP="00ED1F76">
      <w:pPr>
        <w:spacing w:line="480" w:lineRule="auto"/>
        <w:ind w:left="993"/>
        <w:jc w:val="both"/>
        <w:rPr>
          <w:color w:val="000000"/>
          <w:lang w:val="id-ID"/>
        </w:rPr>
      </w:pPr>
    </w:p>
    <w:p w:rsidR="00ED1F76" w:rsidRPr="002D74D7" w:rsidRDefault="00ED1F76" w:rsidP="00ED1F76">
      <w:pPr>
        <w:spacing w:line="480" w:lineRule="auto"/>
        <w:ind w:firstLine="709"/>
        <w:jc w:val="both"/>
      </w:pPr>
      <w:r w:rsidRPr="002D74D7">
        <w:t xml:space="preserve">Pasal 56 KUHP: Dipidana sebagai pembantu kejahatan: </w:t>
      </w:r>
    </w:p>
    <w:p w:rsidR="00ED1F76" w:rsidRPr="002D74D7" w:rsidRDefault="00ED1F76" w:rsidP="0002372A">
      <w:pPr>
        <w:numPr>
          <w:ilvl w:val="0"/>
          <w:numId w:val="19"/>
        </w:numPr>
        <w:spacing w:line="480" w:lineRule="auto"/>
        <w:ind w:left="360"/>
        <w:jc w:val="both"/>
      </w:pPr>
      <w:r w:rsidRPr="002D74D7">
        <w:t>Mereka yang sengaja memberi bantuan pada waktu kejahatan dilakukan;</w:t>
      </w:r>
    </w:p>
    <w:p w:rsidR="00ED1F76" w:rsidRPr="002D74D7" w:rsidRDefault="00ED1F76" w:rsidP="0002372A">
      <w:pPr>
        <w:numPr>
          <w:ilvl w:val="0"/>
          <w:numId w:val="19"/>
        </w:numPr>
        <w:spacing w:line="480" w:lineRule="auto"/>
        <w:ind w:left="360"/>
        <w:jc w:val="both"/>
      </w:pPr>
      <w:r w:rsidRPr="002D74D7">
        <w:t>Mereka yang sengaja memberi kesempatan, sarana atau ke- terangan untuk melakukan kejahatan.</w:t>
      </w:r>
    </w:p>
    <w:p w:rsidR="00ED1F76" w:rsidRPr="002D74D7" w:rsidRDefault="00ED1F76" w:rsidP="00ED1F76">
      <w:pPr>
        <w:spacing w:line="480" w:lineRule="auto"/>
        <w:ind w:firstLine="720"/>
        <w:jc w:val="both"/>
      </w:pPr>
      <w:r w:rsidRPr="002D74D7">
        <w:t xml:space="preserve">Berdasarkan ketentuan dalam KUHP tersebut dapat disimpulkan bahwa antara yang menyuruh maupun yang membantu suatu perbuatan tindak pidana dikategorikan sebagai pembuat tindak pidana. Hal yang penting dalam Pasal 56 KUHP ini adalah dibedakannya antara  dua jenis membantu, yaitu: </w:t>
      </w:r>
    </w:p>
    <w:p w:rsidR="00ED1F76" w:rsidRPr="002D74D7" w:rsidRDefault="00ED1F76" w:rsidP="0002372A">
      <w:pPr>
        <w:numPr>
          <w:ilvl w:val="4"/>
          <w:numId w:val="17"/>
        </w:numPr>
        <w:tabs>
          <w:tab w:val="clear" w:pos="4091"/>
          <w:tab w:val="num" w:pos="360"/>
        </w:tabs>
        <w:spacing w:line="480" w:lineRule="auto"/>
        <w:ind w:left="360"/>
        <w:jc w:val="both"/>
      </w:pPr>
      <w:r w:rsidRPr="002D74D7">
        <w:t xml:space="preserve">Membantu melakukan kejahatan </w:t>
      </w:r>
    </w:p>
    <w:p w:rsidR="00ED1F76" w:rsidRPr="002D74D7" w:rsidRDefault="00ED1F76" w:rsidP="0002372A">
      <w:pPr>
        <w:numPr>
          <w:ilvl w:val="4"/>
          <w:numId w:val="17"/>
        </w:numPr>
        <w:tabs>
          <w:tab w:val="clear" w:pos="4091"/>
          <w:tab w:val="num" w:pos="360"/>
        </w:tabs>
        <w:spacing w:line="480" w:lineRule="auto"/>
        <w:ind w:left="360"/>
        <w:jc w:val="both"/>
      </w:pPr>
      <w:r w:rsidRPr="002D74D7">
        <w:t xml:space="preserve">Membantu untuk melakukan kejahatan. </w:t>
      </w:r>
    </w:p>
    <w:p w:rsidR="00ED1F76" w:rsidRPr="002D74D7" w:rsidRDefault="00ED1F76" w:rsidP="00ED1F76">
      <w:pPr>
        <w:spacing w:line="480" w:lineRule="auto"/>
        <w:ind w:firstLine="720"/>
        <w:jc w:val="both"/>
      </w:pPr>
      <w:r w:rsidRPr="002D74D7">
        <w:lastRenderedPageBreak/>
        <w:t xml:space="preserve">Membantu melakukan maka bantuan diberi pada saat kejahatan sedang dilakukan sedangkan dalam hal untuk membantu melakukan kejahatan maka bantuan diberikan pada waktu sebelum kejahatan dilakukan. Membantu untuk melakukan kejahatan, cara-cara membantu itu ditentukan secara limitatif yaitu; memberi kesempatan, daya upaya atau keterangan. Cara-cara membantu melakukan kejahatan tidak disebutkan. </w:t>
      </w:r>
    </w:p>
    <w:p w:rsidR="00ED1F76" w:rsidRPr="002D74D7" w:rsidRDefault="00ED1F76" w:rsidP="00ED1F76">
      <w:pPr>
        <w:spacing w:line="480" w:lineRule="auto"/>
        <w:ind w:firstLine="720"/>
        <w:jc w:val="both"/>
      </w:pPr>
      <w:r w:rsidRPr="002D74D7">
        <w:t>Menentukan apakah perkara yang yang bersangkutan adalah perkara tentang membantu atau perkara tentang membujuk melakukan, dapat berpegangan pada ukuran apabila kehendak untuk berbuat jahat telah ada, maka perkara yang bersangkutan adalah perkara tentang membantu, sedangkan apabila kehendak untuk berbuat jahat justru ditimbulkan oleh memberi kesempatan dan daya upaya atau keterangan itu maka perkara yang bersangkutan adalah perkara tentang membujuk atau menyuruh melakukan.</w:t>
      </w:r>
    </w:p>
    <w:p w:rsidR="00ED1F76" w:rsidRPr="002D74D7" w:rsidRDefault="00ED1F76" w:rsidP="00ED1F76">
      <w:pPr>
        <w:spacing w:line="480" w:lineRule="auto"/>
        <w:ind w:firstLine="709"/>
        <w:jc w:val="both"/>
        <w:rPr>
          <w:b/>
          <w:color w:val="000000"/>
        </w:rPr>
      </w:pPr>
      <w:r w:rsidRPr="002D74D7">
        <w:t xml:space="preserve">Berdasarkan dari uraian tersebut dapat disimpulkan bahwa </w:t>
      </w:r>
      <w:r w:rsidRPr="002D74D7">
        <w:rPr>
          <w:bCs/>
          <w:iCs/>
        </w:rPr>
        <w:t>pelaku adalah setiap orang yang memenuhi semua unsur yang terdapat dalam perumusan tindak pidana</w:t>
      </w:r>
      <w:r w:rsidRPr="002D74D7">
        <w:t>.</w:t>
      </w:r>
      <w:r w:rsidRPr="002D74D7">
        <w:rPr>
          <w:b/>
          <w:color w:val="000000"/>
        </w:rPr>
        <w:t xml:space="preserve"> </w:t>
      </w:r>
    </w:p>
    <w:p w:rsidR="00ED1F76" w:rsidRPr="002D74D7" w:rsidRDefault="00ED1F76" w:rsidP="00ED1F76">
      <w:pPr>
        <w:spacing w:line="480" w:lineRule="auto"/>
        <w:rPr>
          <w:lang w:eastAsia="id-ID"/>
        </w:rPr>
      </w:pPr>
    </w:p>
    <w:p w:rsidR="00ED1F76" w:rsidRPr="002D74D7" w:rsidRDefault="00ED1F76" w:rsidP="0002372A">
      <w:pPr>
        <w:pStyle w:val="Heading1"/>
        <w:numPr>
          <w:ilvl w:val="0"/>
          <w:numId w:val="5"/>
        </w:numPr>
        <w:jc w:val="both"/>
        <w:rPr>
          <w:rFonts w:ascii="Times New Roman" w:hAnsi="Times New Roman"/>
          <w:color w:val="000000"/>
          <w:szCs w:val="24"/>
          <w:lang w:val="id-ID" w:eastAsia="id-ID"/>
        </w:rPr>
      </w:pPr>
      <w:r w:rsidRPr="002D74D7">
        <w:rPr>
          <w:rFonts w:ascii="Times New Roman" w:hAnsi="Times New Roman"/>
          <w:color w:val="000000"/>
          <w:szCs w:val="24"/>
          <w:lang w:eastAsia="id-ID"/>
        </w:rPr>
        <w:t>Gambaran Umum Tentang Minyak dan Gas Bumi</w:t>
      </w:r>
    </w:p>
    <w:p w:rsidR="00ED1F76" w:rsidRPr="002D74D7" w:rsidRDefault="00ED1F76" w:rsidP="0002372A">
      <w:pPr>
        <w:numPr>
          <w:ilvl w:val="0"/>
          <w:numId w:val="4"/>
        </w:numPr>
        <w:spacing w:line="480" w:lineRule="auto"/>
        <w:ind w:left="720"/>
        <w:rPr>
          <w:b/>
          <w:lang w:val="id-ID"/>
        </w:rPr>
      </w:pPr>
      <w:r w:rsidRPr="002D74D7">
        <w:rPr>
          <w:b/>
          <w:lang w:val="id-ID"/>
        </w:rPr>
        <w:t xml:space="preserve">Pengertian </w:t>
      </w:r>
      <w:r w:rsidRPr="002D74D7">
        <w:rPr>
          <w:b/>
          <w:bCs/>
        </w:rPr>
        <w:t>Minyak dan Gas Bumi</w:t>
      </w:r>
    </w:p>
    <w:p w:rsidR="00ED1F76" w:rsidRPr="002D74D7" w:rsidRDefault="00ED1F76" w:rsidP="00ED1F76">
      <w:pPr>
        <w:autoSpaceDE w:val="0"/>
        <w:autoSpaceDN w:val="0"/>
        <w:adjustRightInd w:val="0"/>
        <w:spacing w:line="480" w:lineRule="auto"/>
        <w:ind w:firstLine="720"/>
        <w:jc w:val="both"/>
        <w:rPr>
          <w:color w:val="000000"/>
        </w:rPr>
      </w:pPr>
      <w:r w:rsidRPr="002D74D7">
        <w:rPr>
          <w:color w:val="000000"/>
        </w:rPr>
        <w:t>Menurut A. Harjono bahwa :</w:t>
      </w:r>
    </w:p>
    <w:p w:rsidR="00ED1F76" w:rsidRPr="002D74D7" w:rsidRDefault="00ED1F76" w:rsidP="00ED1F76">
      <w:pPr>
        <w:autoSpaceDE w:val="0"/>
        <w:autoSpaceDN w:val="0"/>
        <w:adjustRightInd w:val="0"/>
        <w:spacing w:line="480" w:lineRule="auto"/>
        <w:ind w:left="709"/>
        <w:jc w:val="both"/>
        <w:rPr>
          <w:color w:val="000000"/>
        </w:rPr>
      </w:pPr>
      <w:r w:rsidRPr="002D74D7">
        <w:rPr>
          <w:color w:val="000000"/>
        </w:rPr>
        <w:t>M</w:t>
      </w:r>
      <w:r w:rsidRPr="002D74D7">
        <w:t xml:space="preserve">inyak bumi berasal dari formasi batuan yang berumur antara sepuluh juta tahun sampai empat ratus juta tahun, dan pembentukan minyak bumi berkaitan dengan pemgembangan batuan sedimen berbutir halus, yang </w:t>
      </w:r>
      <w:r w:rsidRPr="002D74D7">
        <w:lastRenderedPageBreak/>
        <w:t>mengendap dilaut atau didekat laut dan atau produk dari binatang dan tumbuh-tumbuhan yang hidup dilaut</w:t>
      </w:r>
      <w:r w:rsidRPr="002D74D7">
        <w:rPr>
          <w:color w:val="000000"/>
        </w:rPr>
        <w:t>.</w:t>
      </w:r>
      <w:r w:rsidRPr="002D74D7">
        <w:rPr>
          <w:rStyle w:val="FootnoteReference"/>
          <w:color w:val="000000"/>
        </w:rPr>
        <w:footnoteReference w:id="18"/>
      </w:r>
    </w:p>
    <w:p w:rsidR="00ED1F76" w:rsidRPr="002D74D7" w:rsidRDefault="00ED1F76" w:rsidP="00ED1F76">
      <w:pPr>
        <w:autoSpaceDE w:val="0"/>
        <w:autoSpaceDN w:val="0"/>
        <w:adjustRightInd w:val="0"/>
        <w:spacing w:line="480" w:lineRule="auto"/>
        <w:ind w:left="567"/>
        <w:jc w:val="both"/>
      </w:pPr>
    </w:p>
    <w:p w:rsidR="00ED1F76" w:rsidRPr="002D74D7" w:rsidRDefault="00ED1F76" w:rsidP="00ED1F76">
      <w:pPr>
        <w:autoSpaceDE w:val="0"/>
        <w:autoSpaceDN w:val="0"/>
        <w:adjustRightInd w:val="0"/>
        <w:spacing w:line="480" w:lineRule="auto"/>
        <w:ind w:firstLine="720"/>
        <w:jc w:val="both"/>
      </w:pPr>
      <w:r w:rsidRPr="002D74D7">
        <w:t>Minyak bumi adalah suatu campuran yang sangat kompleks yang terutama terdiri dari senyawa-senyawa hidrokarbon, yaitu senyawa-senyawa organik dimana setiap molekulnya hanya mempunyai unsure karbon dan hidrogen saja. “Dalam minyak bumi terdapat unsur belerang, nitrogen, oksigen dan logam-logam khususnya vanadium, nikel, besi dan tembaga, walaupun dalam jumlah yang sedikit yang terikat sebagai senyawa-senyawa organik”.</w:t>
      </w:r>
      <w:r w:rsidRPr="002D74D7">
        <w:rPr>
          <w:rStyle w:val="FootnoteReference"/>
        </w:rPr>
        <w:footnoteReference w:id="19"/>
      </w:r>
    </w:p>
    <w:p w:rsidR="00ED1F76" w:rsidRPr="002D74D7" w:rsidRDefault="00ED1F76" w:rsidP="00ED1F76">
      <w:pPr>
        <w:autoSpaceDE w:val="0"/>
        <w:autoSpaceDN w:val="0"/>
        <w:adjustRightInd w:val="0"/>
        <w:spacing w:line="480" w:lineRule="auto"/>
        <w:ind w:firstLine="720"/>
        <w:jc w:val="both"/>
      </w:pPr>
      <w:r w:rsidRPr="002D74D7">
        <w:t>Pasal 1 ayat (1) Undang-Undang Nomor 22 Tahun 2001 Tentang Minyak dan Gas Bumi adalah “Hasil proses alami berupa hidrokarbon yang dalam kondisi tekanan dan temperatur atmosfer berupa fasa cair atau padat, termaksud aspal, lilin mineral atau ozokerit , dan bitumen yang diperoleh dari proses penambangan, tetapi tidak termasuk batu bara atau endapan hidriokarbon lain yang berbentuk padat yang diperoleh dari kegiatan yang tidak berkaitan dengan kegiatan usaha minyak dan gas bumi”.</w:t>
      </w:r>
    </w:p>
    <w:p w:rsidR="00ED1F76" w:rsidRPr="002D74D7" w:rsidRDefault="00ED1F76" w:rsidP="00ED1F76">
      <w:pPr>
        <w:autoSpaceDE w:val="0"/>
        <w:autoSpaceDN w:val="0"/>
        <w:adjustRightInd w:val="0"/>
        <w:spacing w:line="480" w:lineRule="auto"/>
        <w:ind w:firstLine="720"/>
        <w:jc w:val="both"/>
      </w:pPr>
      <w:r w:rsidRPr="002D74D7">
        <w:t xml:space="preserve">Unsur utama minyak dan gas bumi adalah hidrokarbon. </w:t>
      </w:r>
    </w:p>
    <w:p w:rsidR="00ED1F76" w:rsidRPr="002D74D7" w:rsidRDefault="00ED1F76" w:rsidP="00ED1F76">
      <w:pPr>
        <w:autoSpaceDE w:val="0"/>
        <w:autoSpaceDN w:val="0"/>
        <w:adjustRightInd w:val="0"/>
        <w:spacing w:line="480" w:lineRule="auto"/>
        <w:ind w:left="709"/>
        <w:jc w:val="both"/>
      </w:pPr>
      <w:r w:rsidRPr="002D74D7">
        <w:t xml:space="preserve">Hidrokarbon adanya senyawa-senyawa organik dimana setiap molekulnya hanya mempunyai unsur karbon dan hidrogen saja. Karbon adalah unsur bukan logam yang banyak terdapat di alam, sedangkan hidrogen adalah </w:t>
      </w:r>
      <w:r w:rsidRPr="002D74D7">
        <w:lastRenderedPageBreak/>
        <w:t>gas tidak berwarna, tidak berbau, tidak berasa, menyesakkan tetapi tidak bersifat racun.</w:t>
      </w:r>
      <w:r w:rsidRPr="002D74D7">
        <w:rPr>
          <w:rStyle w:val="FootnoteReference"/>
        </w:rPr>
        <w:footnoteReference w:id="20"/>
      </w:r>
    </w:p>
    <w:p w:rsidR="00ED1F76" w:rsidRPr="002D74D7" w:rsidRDefault="00ED1F76" w:rsidP="00ED1F76">
      <w:pPr>
        <w:autoSpaceDE w:val="0"/>
        <w:autoSpaceDN w:val="0"/>
        <w:adjustRightInd w:val="0"/>
        <w:spacing w:line="480" w:lineRule="auto"/>
        <w:ind w:left="426"/>
        <w:jc w:val="both"/>
      </w:pPr>
    </w:p>
    <w:p w:rsidR="00ED1F76" w:rsidRPr="002D74D7" w:rsidRDefault="00ED1F76" w:rsidP="00ED1F76">
      <w:pPr>
        <w:autoSpaceDE w:val="0"/>
        <w:autoSpaceDN w:val="0"/>
        <w:adjustRightInd w:val="0"/>
        <w:spacing w:line="480" w:lineRule="auto"/>
        <w:ind w:firstLine="720"/>
        <w:jc w:val="both"/>
      </w:pPr>
      <w:r w:rsidRPr="002D74D7">
        <w:t>Di Indonesia spesifikasi produk bahan bakar minyak ditetapkan sesuai dengan keputusan Direktur Jendral Minyak dan Gas Bumi. Ada beberapa macam cara penggolongan produk jadi yang dihasilkan oleh kilang minyak. Di antaranya produk jadi kilang minyak dapat dibagi menjadi produk bahan bakar minyak (BBM) dan produk bukan bahan bakar minyak (BBBM).</w:t>
      </w:r>
    </w:p>
    <w:p w:rsidR="00ED1F76" w:rsidRPr="002D74D7" w:rsidRDefault="00ED1F76" w:rsidP="00ED1F76">
      <w:pPr>
        <w:autoSpaceDE w:val="0"/>
        <w:autoSpaceDN w:val="0"/>
        <w:adjustRightInd w:val="0"/>
        <w:spacing w:line="480" w:lineRule="auto"/>
        <w:ind w:firstLine="720"/>
        <w:jc w:val="both"/>
      </w:pPr>
      <w:r w:rsidRPr="002D74D7">
        <w:t>Termasuk dalam produk BBM adalah bensir penerbangan, bensin motor, bahan bakar jet, kerosin, solar, minyak diesel dan minyak bakar. Termasuk produk BBBM ialah: Elpiji (</w:t>
      </w:r>
      <w:r w:rsidRPr="002D74D7">
        <w:rPr>
          <w:i/>
          <w:iCs/>
        </w:rPr>
        <w:t>Iiquified petroleum gases-LPG</w:t>
      </w:r>
      <w:r w:rsidRPr="002D74D7">
        <w:t>), pelarut, minyak pelumas, gemuk, aspal, malam parafin,hitam karbon (</w:t>
      </w:r>
      <w:r w:rsidRPr="002D74D7">
        <w:rPr>
          <w:i/>
          <w:iCs/>
        </w:rPr>
        <w:t>carbon black</w:t>
      </w:r>
      <w:r w:rsidRPr="002D74D7">
        <w:t>), dan kokas.</w:t>
      </w:r>
    </w:p>
    <w:p w:rsidR="00ED1F76" w:rsidRPr="002D74D7" w:rsidRDefault="00ED1F76" w:rsidP="00ED1F76">
      <w:pPr>
        <w:autoSpaceDE w:val="0"/>
        <w:autoSpaceDN w:val="0"/>
        <w:adjustRightInd w:val="0"/>
        <w:spacing w:line="480" w:lineRule="auto"/>
        <w:ind w:firstLine="720"/>
        <w:jc w:val="both"/>
      </w:pPr>
      <w:r w:rsidRPr="002D74D7">
        <w:t>Pengertian gas bumi di atur dalam Pasal 1 angka (2) Undang-undang Nomor 22 Tahun 2001Tentang Minyak dan Gas Bumi adalah “hasil proses alami berupa hidrokarbon yang dalam kondisi tekanan dan temperatur atmosfer berupa fase gas yang di peroleh dari proses penambangan Minyak dan Gas Bumi”.</w:t>
      </w:r>
    </w:p>
    <w:p w:rsidR="00ED1F76" w:rsidRPr="002D74D7" w:rsidRDefault="00ED1F76" w:rsidP="00ED1F76">
      <w:pPr>
        <w:autoSpaceDE w:val="0"/>
        <w:autoSpaceDN w:val="0"/>
        <w:adjustRightInd w:val="0"/>
        <w:spacing w:line="480" w:lineRule="auto"/>
        <w:ind w:firstLine="720"/>
        <w:jc w:val="both"/>
      </w:pPr>
      <w:r w:rsidRPr="002D74D7">
        <w:t>Penjelasan Pasal di atas tersebut bahwa gas bumi adalah hasil Proses alami hidrokarbon yang dalam kondisi tekanan dan temperatur atmosfer berupa fasa gas yang diperoleh dari proses penambangan minyak dan gas bumi.</w:t>
      </w:r>
    </w:p>
    <w:p w:rsidR="00ED1F76" w:rsidRPr="002D74D7" w:rsidRDefault="00ED1F76" w:rsidP="00ED1F76">
      <w:pPr>
        <w:autoSpaceDE w:val="0"/>
        <w:autoSpaceDN w:val="0"/>
        <w:adjustRightInd w:val="0"/>
        <w:spacing w:line="480" w:lineRule="auto"/>
        <w:ind w:firstLine="720"/>
        <w:jc w:val="both"/>
      </w:pPr>
    </w:p>
    <w:p w:rsidR="00ED1F76" w:rsidRPr="002D74D7" w:rsidRDefault="00ED1F76" w:rsidP="0002372A">
      <w:pPr>
        <w:numPr>
          <w:ilvl w:val="0"/>
          <w:numId w:val="4"/>
        </w:numPr>
        <w:autoSpaceDE w:val="0"/>
        <w:autoSpaceDN w:val="0"/>
        <w:adjustRightInd w:val="0"/>
        <w:spacing w:line="480" w:lineRule="auto"/>
        <w:ind w:left="360"/>
        <w:jc w:val="both"/>
        <w:rPr>
          <w:b/>
        </w:rPr>
      </w:pPr>
      <w:r w:rsidRPr="002D74D7">
        <w:rPr>
          <w:b/>
        </w:rPr>
        <w:t>Tindak Pidana Kegiatan Usaha Niaga Hilir Minyak dan Gas Bumi.</w:t>
      </w:r>
    </w:p>
    <w:p w:rsidR="00ED1F76" w:rsidRPr="002D74D7" w:rsidRDefault="00ED1F76" w:rsidP="00ED1F76">
      <w:pPr>
        <w:spacing w:line="480" w:lineRule="auto"/>
        <w:ind w:firstLine="720"/>
        <w:jc w:val="both"/>
      </w:pPr>
      <w:r w:rsidRPr="002D74D7">
        <w:lastRenderedPageBreak/>
        <w:t>Menurut Undang-Undang Nomor 22 Tahun 2001 Tentang Minyak dan Gas Bumi bahwa kegiatan usaha minyak dan gas bumi terdiri atas:</w:t>
      </w:r>
    </w:p>
    <w:p w:rsidR="00ED1F76" w:rsidRPr="002D74D7" w:rsidRDefault="00ED1F76" w:rsidP="0002372A">
      <w:pPr>
        <w:numPr>
          <w:ilvl w:val="3"/>
          <w:numId w:val="15"/>
        </w:numPr>
        <w:tabs>
          <w:tab w:val="clear" w:pos="2520"/>
          <w:tab w:val="num" w:pos="360"/>
        </w:tabs>
        <w:spacing w:line="480" w:lineRule="auto"/>
        <w:ind w:left="360"/>
        <w:jc w:val="both"/>
      </w:pPr>
      <w:r w:rsidRPr="002D74D7">
        <w:t>Kegiatan usaha hulu yang mencakup:</w:t>
      </w:r>
    </w:p>
    <w:p w:rsidR="00ED1F76" w:rsidRPr="002D74D7" w:rsidRDefault="00ED1F76" w:rsidP="0002372A">
      <w:pPr>
        <w:numPr>
          <w:ilvl w:val="4"/>
          <w:numId w:val="15"/>
        </w:numPr>
        <w:tabs>
          <w:tab w:val="clear" w:pos="3240"/>
          <w:tab w:val="num" w:pos="720"/>
        </w:tabs>
        <w:spacing w:line="480" w:lineRule="auto"/>
        <w:ind w:left="720"/>
        <w:jc w:val="both"/>
      </w:pPr>
      <w:r w:rsidRPr="002D74D7">
        <w:t>Eksplorasi;</w:t>
      </w:r>
    </w:p>
    <w:p w:rsidR="00ED1F76" w:rsidRPr="002D74D7" w:rsidRDefault="00ED1F76" w:rsidP="0002372A">
      <w:pPr>
        <w:numPr>
          <w:ilvl w:val="4"/>
          <w:numId w:val="15"/>
        </w:numPr>
        <w:tabs>
          <w:tab w:val="clear" w:pos="3240"/>
          <w:tab w:val="num" w:pos="720"/>
        </w:tabs>
        <w:spacing w:line="480" w:lineRule="auto"/>
        <w:ind w:left="720"/>
        <w:jc w:val="both"/>
      </w:pPr>
      <w:r w:rsidRPr="002D74D7">
        <w:t xml:space="preserve">Eksploitasi.  </w:t>
      </w:r>
    </w:p>
    <w:p w:rsidR="00ED1F76" w:rsidRPr="002D74D7" w:rsidRDefault="00ED1F76" w:rsidP="0002372A">
      <w:pPr>
        <w:numPr>
          <w:ilvl w:val="0"/>
          <w:numId w:val="15"/>
        </w:numPr>
        <w:spacing w:line="480" w:lineRule="auto"/>
        <w:jc w:val="both"/>
      </w:pPr>
      <w:r w:rsidRPr="002D74D7">
        <w:t>Kegiatan usaha hilir yang mencakup :</w:t>
      </w:r>
    </w:p>
    <w:p w:rsidR="00ED1F76" w:rsidRPr="002D74D7" w:rsidRDefault="00ED1F76" w:rsidP="0002372A">
      <w:pPr>
        <w:numPr>
          <w:ilvl w:val="1"/>
          <w:numId w:val="15"/>
        </w:numPr>
        <w:tabs>
          <w:tab w:val="clear" w:pos="1080"/>
          <w:tab w:val="num" w:pos="720"/>
        </w:tabs>
        <w:spacing w:line="480" w:lineRule="auto"/>
        <w:ind w:left="720"/>
        <w:jc w:val="both"/>
      </w:pPr>
      <w:r w:rsidRPr="002D74D7">
        <w:t xml:space="preserve">Pengolahan; </w:t>
      </w:r>
    </w:p>
    <w:p w:rsidR="00ED1F76" w:rsidRPr="002D74D7" w:rsidRDefault="00ED1F76" w:rsidP="0002372A">
      <w:pPr>
        <w:numPr>
          <w:ilvl w:val="1"/>
          <w:numId w:val="15"/>
        </w:numPr>
        <w:tabs>
          <w:tab w:val="clear" w:pos="1080"/>
          <w:tab w:val="num" w:pos="720"/>
        </w:tabs>
        <w:spacing w:line="480" w:lineRule="auto"/>
        <w:ind w:left="720"/>
        <w:jc w:val="both"/>
      </w:pPr>
      <w:r w:rsidRPr="002D74D7">
        <w:t>Pengangkutan</w:t>
      </w:r>
    </w:p>
    <w:p w:rsidR="00ED1F76" w:rsidRPr="002D74D7" w:rsidRDefault="00ED1F76" w:rsidP="0002372A">
      <w:pPr>
        <w:numPr>
          <w:ilvl w:val="1"/>
          <w:numId w:val="15"/>
        </w:numPr>
        <w:tabs>
          <w:tab w:val="clear" w:pos="1080"/>
          <w:tab w:val="num" w:pos="720"/>
        </w:tabs>
        <w:spacing w:line="480" w:lineRule="auto"/>
        <w:ind w:left="720"/>
        <w:jc w:val="both"/>
      </w:pPr>
      <w:r w:rsidRPr="002D74D7">
        <w:t xml:space="preserve">Penyimpanan; </w:t>
      </w:r>
    </w:p>
    <w:p w:rsidR="00ED1F76" w:rsidRPr="002D74D7" w:rsidRDefault="00ED1F76" w:rsidP="0002372A">
      <w:pPr>
        <w:numPr>
          <w:ilvl w:val="1"/>
          <w:numId w:val="15"/>
        </w:numPr>
        <w:tabs>
          <w:tab w:val="clear" w:pos="1080"/>
          <w:tab w:val="num" w:pos="720"/>
        </w:tabs>
        <w:spacing w:line="480" w:lineRule="auto"/>
        <w:ind w:left="720"/>
        <w:jc w:val="both"/>
      </w:pPr>
      <w:r w:rsidRPr="002D74D7">
        <w:t>Niaga.</w:t>
      </w:r>
    </w:p>
    <w:p w:rsidR="00ED1F76" w:rsidRPr="002D74D7" w:rsidRDefault="00ED1F76" w:rsidP="00ED1F76">
      <w:pPr>
        <w:spacing w:line="480" w:lineRule="auto"/>
        <w:ind w:firstLine="720"/>
        <w:jc w:val="both"/>
      </w:pPr>
      <w:r w:rsidRPr="002D74D7">
        <w:t>Kegiatan usaha hulu dilaksanakan dan dikendalikan melalui kontrak kerja sama. Kegiatan usaha hulu dilaksanakan oleh badan usaha atau bentuk usaha tetap berdasarkan kontrak kerja sama dengan badan pelaksana. Sedangkan kegiatan usaha hilir dilaksanakan oleh badan usaha setelah mendapat izin usaha dari pemerintah.</w:t>
      </w:r>
    </w:p>
    <w:p w:rsidR="00ED1F76" w:rsidRPr="002D74D7" w:rsidRDefault="00ED1F76" w:rsidP="00ED1F76">
      <w:pPr>
        <w:spacing w:line="480" w:lineRule="auto"/>
        <w:ind w:firstLine="720"/>
        <w:jc w:val="both"/>
      </w:pPr>
      <w:r w:rsidRPr="002D74D7">
        <w:t>Izin Usaha yang diperlukan untuk kegiatan usaha minyak bumi dan/atau kegiatan usaha gas bumi dibedakan atas:</w:t>
      </w:r>
    </w:p>
    <w:p w:rsidR="00ED1F76" w:rsidRPr="002D74D7" w:rsidRDefault="00ED1F76" w:rsidP="0002372A">
      <w:pPr>
        <w:numPr>
          <w:ilvl w:val="3"/>
          <w:numId w:val="15"/>
        </w:numPr>
        <w:tabs>
          <w:tab w:val="clear" w:pos="2520"/>
          <w:tab w:val="num" w:pos="-360"/>
        </w:tabs>
        <w:spacing w:line="480" w:lineRule="auto"/>
        <w:ind w:left="360"/>
        <w:contextualSpacing/>
        <w:jc w:val="both"/>
      </w:pPr>
      <w:r w:rsidRPr="002D74D7">
        <w:t xml:space="preserve">Izin Usaha Pengolahan; </w:t>
      </w:r>
    </w:p>
    <w:p w:rsidR="00ED1F76" w:rsidRPr="002D74D7" w:rsidRDefault="00ED1F76" w:rsidP="0002372A">
      <w:pPr>
        <w:numPr>
          <w:ilvl w:val="3"/>
          <w:numId w:val="15"/>
        </w:numPr>
        <w:tabs>
          <w:tab w:val="clear" w:pos="2520"/>
          <w:tab w:val="num" w:pos="-360"/>
        </w:tabs>
        <w:spacing w:line="480" w:lineRule="auto"/>
        <w:ind w:left="360"/>
        <w:contextualSpacing/>
        <w:jc w:val="both"/>
      </w:pPr>
      <w:r w:rsidRPr="002D74D7">
        <w:t>Izin Usaha Pengangkutan;</w:t>
      </w:r>
    </w:p>
    <w:p w:rsidR="00ED1F76" w:rsidRPr="002D74D7" w:rsidRDefault="00ED1F76" w:rsidP="0002372A">
      <w:pPr>
        <w:numPr>
          <w:ilvl w:val="3"/>
          <w:numId w:val="15"/>
        </w:numPr>
        <w:tabs>
          <w:tab w:val="clear" w:pos="2520"/>
          <w:tab w:val="num" w:pos="-360"/>
        </w:tabs>
        <w:spacing w:line="480" w:lineRule="auto"/>
        <w:ind w:left="360"/>
        <w:contextualSpacing/>
        <w:jc w:val="both"/>
      </w:pPr>
      <w:r w:rsidRPr="002D74D7">
        <w:t xml:space="preserve">Izin Usaha Penyimpanan; </w:t>
      </w:r>
    </w:p>
    <w:p w:rsidR="00ED1F76" w:rsidRPr="002D74D7" w:rsidRDefault="00ED1F76" w:rsidP="0002372A">
      <w:pPr>
        <w:numPr>
          <w:ilvl w:val="3"/>
          <w:numId w:val="15"/>
        </w:numPr>
        <w:tabs>
          <w:tab w:val="clear" w:pos="2520"/>
          <w:tab w:val="num" w:pos="-360"/>
        </w:tabs>
        <w:spacing w:line="480" w:lineRule="auto"/>
        <w:ind w:left="360"/>
        <w:contextualSpacing/>
        <w:jc w:val="both"/>
      </w:pPr>
      <w:r w:rsidRPr="002D74D7">
        <w:t xml:space="preserve">Izin Usaha Niaga. </w:t>
      </w:r>
    </w:p>
    <w:p w:rsidR="00ED1F76" w:rsidRPr="002D74D7" w:rsidRDefault="00ED1F76" w:rsidP="00ED1F76">
      <w:pPr>
        <w:spacing w:line="480" w:lineRule="auto"/>
        <w:ind w:firstLine="709"/>
        <w:jc w:val="both"/>
      </w:pPr>
      <w:r w:rsidRPr="002D74D7">
        <w:t>Khusus dalam pembahasan skripsi ini akan dikemukakan tentang</w:t>
      </w:r>
      <w:r w:rsidRPr="002D74D7">
        <w:rPr>
          <w:b/>
        </w:rPr>
        <w:t xml:space="preserve"> </w:t>
      </w:r>
      <w:r w:rsidRPr="002D74D7">
        <w:t xml:space="preserve">tindak pidana tanpa izin melakukan kegiatan usaha hilir minyak bumi. Kegiatan usaha </w:t>
      </w:r>
      <w:r w:rsidRPr="002D74D7">
        <w:lastRenderedPageBreak/>
        <w:t>hilir adalah kegiatan usaha yang berintikan atau bertumpu pada kegiatan usaha pengolahan, pengangkutan, penyimpanan, dan atau niaga.</w:t>
      </w:r>
    </w:p>
    <w:p w:rsidR="00ED1F76" w:rsidRPr="002D74D7" w:rsidRDefault="00ED1F76" w:rsidP="00ED1F76">
      <w:pPr>
        <w:spacing w:line="480" w:lineRule="auto"/>
        <w:ind w:firstLine="709"/>
        <w:jc w:val="both"/>
      </w:pPr>
      <w:r w:rsidRPr="002D74D7">
        <w:t xml:space="preserve">Menurut </w:t>
      </w:r>
      <w:r w:rsidRPr="002D74D7">
        <w:rPr>
          <w:bCs/>
        </w:rPr>
        <w:t>Pasal 23</w:t>
      </w:r>
      <w:r w:rsidRPr="002D74D7">
        <w:t xml:space="preserve"> Undang-Undang Nomor 22 Tahun 2001 Tentang Minyak dan Gas Bumi :</w:t>
      </w:r>
    </w:p>
    <w:p w:rsidR="00ED1F76" w:rsidRPr="002D74D7" w:rsidRDefault="00ED1F76" w:rsidP="0002372A">
      <w:pPr>
        <w:numPr>
          <w:ilvl w:val="0"/>
          <w:numId w:val="20"/>
        </w:numPr>
        <w:spacing w:line="480" w:lineRule="auto"/>
        <w:jc w:val="both"/>
      </w:pPr>
      <w:r w:rsidRPr="002D74D7">
        <w:t>Kegiatan usaha hilir sebagaimana dimaksud dalam pasal 5 angka 2, dapat dilaksanakan oleh Badan Usaha setelah mendapat izin Usaha dari Pemerintah.</w:t>
      </w:r>
    </w:p>
    <w:p w:rsidR="00ED1F76" w:rsidRPr="002D74D7" w:rsidRDefault="00ED1F76" w:rsidP="0002372A">
      <w:pPr>
        <w:numPr>
          <w:ilvl w:val="0"/>
          <w:numId w:val="20"/>
        </w:numPr>
        <w:spacing w:line="480" w:lineRule="auto"/>
        <w:contextualSpacing/>
        <w:jc w:val="both"/>
      </w:pPr>
      <w:r w:rsidRPr="002D74D7">
        <w:t>Izin Usaha yang diperlukan untuk Kegiatan Usaha Minyak Bumi dan atau kegiatan usaha Gas Bumi sebagaimana dimaksud dalam ayat (1) dibedakan atas :</w:t>
      </w:r>
    </w:p>
    <w:p w:rsidR="00ED1F76" w:rsidRPr="002D74D7" w:rsidRDefault="00ED1F76" w:rsidP="0002372A">
      <w:pPr>
        <w:numPr>
          <w:ilvl w:val="4"/>
          <w:numId w:val="15"/>
        </w:numPr>
        <w:tabs>
          <w:tab w:val="clear" w:pos="3240"/>
          <w:tab w:val="num" w:pos="1080"/>
        </w:tabs>
        <w:spacing w:line="480" w:lineRule="auto"/>
        <w:ind w:left="1080"/>
        <w:contextualSpacing/>
        <w:jc w:val="both"/>
      </w:pPr>
      <w:r w:rsidRPr="002D74D7">
        <w:t>Izin Usaha Pengolahan</w:t>
      </w:r>
    </w:p>
    <w:p w:rsidR="00ED1F76" w:rsidRPr="002D74D7" w:rsidRDefault="00ED1F76" w:rsidP="0002372A">
      <w:pPr>
        <w:numPr>
          <w:ilvl w:val="4"/>
          <w:numId w:val="15"/>
        </w:numPr>
        <w:tabs>
          <w:tab w:val="clear" w:pos="3240"/>
          <w:tab w:val="num" w:pos="1080"/>
        </w:tabs>
        <w:spacing w:line="480" w:lineRule="auto"/>
        <w:ind w:left="1080"/>
        <w:contextualSpacing/>
        <w:jc w:val="both"/>
      </w:pPr>
      <w:r w:rsidRPr="002D74D7">
        <w:rPr>
          <w:bCs/>
        </w:rPr>
        <w:t>Izin Usaha Pengangkutan</w:t>
      </w:r>
    </w:p>
    <w:p w:rsidR="00ED1F76" w:rsidRPr="002D74D7" w:rsidRDefault="00ED1F76" w:rsidP="0002372A">
      <w:pPr>
        <w:numPr>
          <w:ilvl w:val="4"/>
          <w:numId w:val="15"/>
        </w:numPr>
        <w:tabs>
          <w:tab w:val="clear" w:pos="3240"/>
          <w:tab w:val="num" w:pos="1080"/>
        </w:tabs>
        <w:spacing w:line="480" w:lineRule="auto"/>
        <w:ind w:left="1080"/>
        <w:contextualSpacing/>
        <w:jc w:val="both"/>
      </w:pPr>
      <w:r w:rsidRPr="002D74D7">
        <w:rPr>
          <w:bCs/>
        </w:rPr>
        <w:t>Izin Usaha Penyimpanan</w:t>
      </w:r>
    </w:p>
    <w:p w:rsidR="00ED1F76" w:rsidRPr="002D74D7" w:rsidRDefault="00ED1F76" w:rsidP="0002372A">
      <w:pPr>
        <w:numPr>
          <w:ilvl w:val="4"/>
          <w:numId w:val="15"/>
        </w:numPr>
        <w:tabs>
          <w:tab w:val="clear" w:pos="3240"/>
          <w:tab w:val="num" w:pos="1080"/>
        </w:tabs>
        <w:spacing w:line="480" w:lineRule="auto"/>
        <w:ind w:left="1080"/>
        <w:contextualSpacing/>
        <w:jc w:val="both"/>
      </w:pPr>
      <w:r w:rsidRPr="002D74D7">
        <w:rPr>
          <w:bCs/>
        </w:rPr>
        <w:t>Izin Usaha Niaga</w:t>
      </w:r>
    </w:p>
    <w:p w:rsidR="00ED1F76" w:rsidRPr="002D74D7" w:rsidRDefault="00ED1F76" w:rsidP="0002372A">
      <w:pPr>
        <w:numPr>
          <w:ilvl w:val="0"/>
          <w:numId w:val="20"/>
        </w:numPr>
        <w:spacing w:line="480" w:lineRule="auto"/>
        <w:contextualSpacing/>
        <w:jc w:val="both"/>
      </w:pPr>
      <w:r w:rsidRPr="002D74D7">
        <w:t>Setiap badan usaha dapat diberi lebih dari 1 (satu) Izin Usaha sepanjang tidak bertentangan dengan ketentuan peraturan perundang-undangan yang berlaku.</w:t>
      </w:r>
    </w:p>
    <w:p w:rsidR="00ED1F76" w:rsidRPr="002D74D7" w:rsidRDefault="00ED1F76" w:rsidP="00ED1F76">
      <w:pPr>
        <w:tabs>
          <w:tab w:val="left" w:pos="1134"/>
        </w:tabs>
        <w:autoSpaceDE w:val="0"/>
        <w:autoSpaceDN w:val="0"/>
        <w:adjustRightInd w:val="0"/>
        <w:spacing w:line="480" w:lineRule="auto"/>
        <w:ind w:left="1134"/>
        <w:jc w:val="both"/>
      </w:pPr>
    </w:p>
    <w:p w:rsidR="00ED1F76" w:rsidRPr="002D74D7" w:rsidRDefault="00ED1F76" w:rsidP="00ED1F76">
      <w:pPr>
        <w:autoSpaceDE w:val="0"/>
        <w:autoSpaceDN w:val="0"/>
        <w:adjustRightInd w:val="0"/>
        <w:spacing w:line="480" w:lineRule="auto"/>
        <w:ind w:firstLine="720"/>
        <w:jc w:val="both"/>
      </w:pPr>
      <w:r w:rsidRPr="002D74D7">
        <w:t>Kegiatan usaha hilir adalah kegiatan usaha yang yang berintikan atau bertumpu pada kegiatan usaha :</w:t>
      </w:r>
    </w:p>
    <w:p w:rsidR="00ED1F76" w:rsidRPr="002D74D7" w:rsidRDefault="00ED1F76" w:rsidP="0002372A">
      <w:pPr>
        <w:numPr>
          <w:ilvl w:val="0"/>
          <w:numId w:val="21"/>
        </w:numPr>
        <w:tabs>
          <w:tab w:val="left" w:pos="993"/>
        </w:tabs>
        <w:spacing w:line="480" w:lineRule="auto"/>
        <w:ind w:left="993"/>
        <w:jc w:val="both"/>
      </w:pPr>
      <w:r w:rsidRPr="002D74D7">
        <w:t>Pengolahan terdiri dari kegiatan memurnikan, memperoleh bagian-bagian, mempertinggi mutu, dan mempertinggi nilai tambah minyak bumi dan/ataugas bumi, tetapi tidak termasuk golongan lapangan.</w:t>
      </w:r>
    </w:p>
    <w:p w:rsidR="00ED1F76" w:rsidRPr="002D74D7" w:rsidRDefault="00ED1F76" w:rsidP="0002372A">
      <w:pPr>
        <w:numPr>
          <w:ilvl w:val="0"/>
          <w:numId w:val="21"/>
        </w:numPr>
        <w:tabs>
          <w:tab w:val="left" w:pos="993"/>
        </w:tabs>
        <w:spacing w:line="480" w:lineRule="auto"/>
        <w:ind w:left="993"/>
        <w:jc w:val="both"/>
      </w:pPr>
      <w:r w:rsidRPr="002D74D7">
        <w:lastRenderedPageBreak/>
        <w:t xml:space="preserve">Pengangkutan terdiri dari kegiatan pemindahan minyak bumi, gas bumi, dan/atau hasil olahannya; dari wilayah kerja atau dari tempat penampungan dan pengolahan; dan termasuk pengangkutan gas bumi melalui pipa transmisi dan distribusi </w:t>
      </w:r>
    </w:p>
    <w:p w:rsidR="00ED1F76" w:rsidRPr="002D74D7" w:rsidRDefault="00ED1F76" w:rsidP="0002372A">
      <w:pPr>
        <w:numPr>
          <w:ilvl w:val="0"/>
          <w:numId w:val="21"/>
        </w:numPr>
        <w:tabs>
          <w:tab w:val="left" w:pos="993"/>
        </w:tabs>
        <w:spacing w:line="480" w:lineRule="auto"/>
        <w:ind w:left="993"/>
        <w:jc w:val="both"/>
      </w:pPr>
      <w:r w:rsidRPr="002D74D7">
        <w:t xml:space="preserve">Penyimpanan adalah kegiatan berupa penerimaan; pengumpulan; penampungan dan pengeluaran minyak bumi dan/atau gas bumi. </w:t>
      </w:r>
    </w:p>
    <w:p w:rsidR="00ED1F76" w:rsidRPr="002D74D7" w:rsidRDefault="00ED1F76" w:rsidP="0002372A">
      <w:pPr>
        <w:numPr>
          <w:ilvl w:val="0"/>
          <w:numId w:val="21"/>
        </w:numPr>
        <w:tabs>
          <w:tab w:val="left" w:pos="993"/>
        </w:tabs>
        <w:spacing w:line="480" w:lineRule="auto"/>
        <w:ind w:left="993"/>
        <w:jc w:val="both"/>
      </w:pPr>
      <w:r w:rsidRPr="002D74D7">
        <w:t>Niaga adalah kegiatan terdiri dari pembelian, penjualan, ekspor, impor minyak bumi dan/atau hasil olahannya termasuk niaga gas bumi melalui pipa.</w:t>
      </w:r>
      <w:r w:rsidRPr="002D74D7">
        <w:rPr>
          <w:rStyle w:val="FootnoteReference"/>
        </w:rPr>
        <w:footnoteReference w:id="21"/>
      </w:r>
    </w:p>
    <w:p w:rsidR="00ED1F76" w:rsidRPr="002D74D7" w:rsidRDefault="00ED1F76" w:rsidP="00ED1F76">
      <w:pPr>
        <w:spacing w:line="480" w:lineRule="auto"/>
        <w:ind w:left="720"/>
        <w:jc w:val="both"/>
      </w:pPr>
    </w:p>
    <w:p w:rsidR="00ED1F76" w:rsidRPr="002D74D7" w:rsidRDefault="00ED1F76" w:rsidP="00ED1F76">
      <w:pPr>
        <w:autoSpaceDE w:val="0"/>
        <w:autoSpaceDN w:val="0"/>
        <w:adjustRightInd w:val="0"/>
        <w:spacing w:line="480" w:lineRule="auto"/>
        <w:ind w:firstLine="720"/>
        <w:jc w:val="both"/>
      </w:pPr>
      <w:r w:rsidRPr="002D74D7">
        <w:t>Menurut Pasal 12 Peraturan Pemerintah Republik Indonesia Nomor 36 Tahun 2004 Tentang Kegiatan Usaha Hilir Minyak Dan Gas Bumi, kegiatan usaha hilir meliputi:</w:t>
      </w:r>
    </w:p>
    <w:p w:rsidR="00ED1F76" w:rsidRPr="002D74D7" w:rsidRDefault="00ED1F76" w:rsidP="0002372A">
      <w:pPr>
        <w:numPr>
          <w:ilvl w:val="0"/>
          <w:numId w:val="22"/>
        </w:numPr>
        <w:autoSpaceDE w:val="0"/>
        <w:autoSpaceDN w:val="0"/>
        <w:adjustRightInd w:val="0"/>
        <w:spacing w:line="480" w:lineRule="auto"/>
        <w:ind w:left="360"/>
        <w:jc w:val="both"/>
      </w:pPr>
      <w:r w:rsidRPr="002D74D7">
        <w:t>Kegiatan usaha pengolahan yang meliputi kegiatan memurnikan, memperoleh bagian-bagian, mempertingggi mutu, dan mempertinggi nilai tambah minyak dan gas bumi, hasil olahan, LPG dan/atau LNG tetapi tidak termasuk pengolahan lapangan.</w:t>
      </w:r>
    </w:p>
    <w:p w:rsidR="00ED1F76" w:rsidRPr="002D74D7" w:rsidRDefault="00ED1F76" w:rsidP="0002372A">
      <w:pPr>
        <w:numPr>
          <w:ilvl w:val="0"/>
          <w:numId w:val="22"/>
        </w:numPr>
        <w:autoSpaceDE w:val="0"/>
        <w:autoSpaceDN w:val="0"/>
        <w:adjustRightInd w:val="0"/>
        <w:spacing w:line="480" w:lineRule="auto"/>
        <w:ind w:left="360"/>
        <w:jc w:val="both"/>
      </w:pPr>
      <w:r w:rsidRPr="002D74D7">
        <w:t>Kegiatan usaha pengangkutan yang meliputi pemindahan minyak bumi, gas bumi, bahan bakar minyak, bahan bakar gas, dan/atau hasil olahan baik melalaui darat, air dan/atau udara termasuk pengangkutan gas bumi melalui pipa dari suatu tempat ke tenpat lain untuk tujuan komersial;</w:t>
      </w:r>
    </w:p>
    <w:p w:rsidR="00ED1F76" w:rsidRPr="002D74D7" w:rsidRDefault="00ED1F76" w:rsidP="0002372A">
      <w:pPr>
        <w:numPr>
          <w:ilvl w:val="0"/>
          <w:numId w:val="22"/>
        </w:numPr>
        <w:autoSpaceDE w:val="0"/>
        <w:autoSpaceDN w:val="0"/>
        <w:adjustRightInd w:val="0"/>
        <w:spacing w:line="480" w:lineRule="auto"/>
        <w:ind w:left="360"/>
        <w:jc w:val="both"/>
      </w:pPr>
      <w:r w:rsidRPr="002D74D7">
        <w:lastRenderedPageBreak/>
        <w:t>Kegiatan usaha penyimpanan yang meliputi kegiatan penerimaan, pengumpulan dan pengeluaran minyak bumi, bahan bakar minyak, bahan bakar gas, dan/atau olahan pada lokasi di atas dan/atau di bawah permukaan tanah dan/atau permukaan air untuk tujuan komersial.</w:t>
      </w:r>
    </w:p>
    <w:p w:rsidR="00ED1F76" w:rsidRPr="002D74D7" w:rsidRDefault="00ED1F76" w:rsidP="0002372A">
      <w:pPr>
        <w:numPr>
          <w:ilvl w:val="0"/>
          <w:numId w:val="22"/>
        </w:numPr>
        <w:autoSpaceDE w:val="0"/>
        <w:autoSpaceDN w:val="0"/>
        <w:adjustRightInd w:val="0"/>
        <w:spacing w:line="480" w:lineRule="auto"/>
        <w:ind w:left="360"/>
        <w:jc w:val="both"/>
      </w:pPr>
      <w:r w:rsidRPr="002D74D7">
        <w:t>Kegiatan usaha niaga yang meliputi kegiatan pembelian, penjualan, ekspor, impor minyak bumi, bahan bakar minyak, bahan bakar gas dan/atau hasil olahan, termasuk gas bumi melalui pipa.</w:t>
      </w:r>
    </w:p>
    <w:p w:rsidR="00ED1F76" w:rsidRPr="002D74D7" w:rsidRDefault="00ED1F76" w:rsidP="00ED1F76">
      <w:pPr>
        <w:autoSpaceDE w:val="0"/>
        <w:autoSpaceDN w:val="0"/>
        <w:adjustRightInd w:val="0"/>
        <w:spacing w:line="480" w:lineRule="auto"/>
        <w:ind w:firstLine="720"/>
        <w:jc w:val="both"/>
      </w:pPr>
      <w:r w:rsidRPr="002D74D7">
        <w:t>Kegiatan usaha hilir diselenggarakan melalui mekanisme persaingan usaha yang wajar, sehat, dan transparan. Kegiatan usaha hilir dilaksanakan dengan izin usaha. Izin usaha adalah izin yang diberikan kepada badan usaha untuk melaksanakan pengolahan, pengangkutan, penyimpanan, dan/atau niaga dengan tujuan memperoleh keuntungan dan/atau laba. Badan usaha baru dapat melaksanakan kegiatannya setelah mendapat izin usaha dari pemerintah. Izin usaha yang diperlukan untuk kegiatan usaha minyak bumi dan/atau kegiatan usaha gas bumi dibedakan atas :</w:t>
      </w:r>
    </w:p>
    <w:p w:rsidR="00ED1F76" w:rsidRPr="002D74D7" w:rsidRDefault="00ED1F76" w:rsidP="0002372A">
      <w:pPr>
        <w:numPr>
          <w:ilvl w:val="0"/>
          <w:numId w:val="23"/>
        </w:numPr>
        <w:autoSpaceDE w:val="0"/>
        <w:autoSpaceDN w:val="0"/>
        <w:adjustRightInd w:val="0"/>
        <w:spacing w:line="480" w:lineRule="auto"/>
        <w:ind w:left="360"/>
        <w:jc w:val="both"/>
      </w:pPr>
      <w:r w:rsidRPr="002D74D7">
        <w:t>Izin usaha pengolahan.</w:t>
      </w:r>
    </w:p>
    <w:p w:rsidR="00ED1F76" w:rsidRPr="002D74D7" w:rsidRDefault="00ED1F76" w:rsidP="0002372A">
      <w:pPr>
        <w:numPr>
          <w:ilvl w:val="0"/>
          <w:numId w:val="23"/>
        </w:numPr>
        <w:autoSpaceDE w:val="0"/>
        <w:autoSpaceDN w:val="0"/>
        <w:adjustRightInd w:val="0"/>
        <w:spacing w:line="480" w:lineRule="auto"/>
        <w:ind w:left="360"/>
        <w:jc w:val="both"/>
      </w:pPr>
      <w:r w:rsidRPr="002D74D7">
        <w:t>Izin usaha pengangkutan.</w:t>
      </w:r>
    </w:p>
    <w:p w:rsidR="00ED1F76" w:rsidRPr="002D74D7" w:rsidRDefault="00ED1F76" w:rsidP="0002372A">
      <w:pPr>
        <w:numPr>
          <w:ilvl w:val="0"/>
          <w:numId w:val="23"/>
        </w:numPr>
        <w:autoSpaceDE w:val="0"/>
        <w:autoSpaceDN w:val="0"/>
        <w:adjustRightInd w:val="0"/>
        <w:spacing w:line="480" w:lineRule="auto"/>
        <w:ind w:left="360"/>
        <w:jc w:val="both"/>
      </w:pPr>
      <w:r w:rsidRPr="002D74D7">
        <w:t>Izin usaha penyimpanan.</w:t>
      </w:r>
    </w:p>
    <w:p w:rsidR="00ED1F76" w:rsidRPr="002D74D7" w:rsidRDefault="00ED1F76" w:rsidP="0002372A">
      <w:pPr>
        <w:numPr>
          <w:ilvl w:val="0"/>
          <w:numId w:val="23"/>
        </w:numPr>
        <w:autoSpaceDE w:val="0"/>
        <w:autoSpaceDN w:val="0"/>
        <w:adjustRightInd w:val="0"/>
        <w:spacing w:line="480" w:lineRule="auto"/>
        <w:ind w:left="360"/>
        <w:jc w:val="both"/>
      </w:pPr>
      <w:r w:rsidRPr="002D74D7">
        <w:t>Izin usaha niaga.</w:t>
      </w:r>
    </w:p>
    <w:p w:rsidR="00ED1F76" w:rsidRPr="002D74D7" w:rsidRDefault="00ED1F76" w:rsidP="00ED1F76">
      <w:pPr>
        <w:autoSpaceDE w:val="0"/>
        <w:autoSpaceDN w:val="0"/>
        <w:adjustRightInd w:val="0"/>
        <w:spacing w:line="480" w:lineRule="auto"/>
        <w:ind w:firstLine="720"/>
        <w:jc w:val="both"/>
      </w:pPr>
      <w:r w:rsidRPr="002D74D7">
        <w:t xml:space="preserve">Setiap badan usaha dapat diberi lebih dari satu izin usaha sepanjang tidak bertentangan dengan ketentuan peraturan perundang-undangan yang berlaku. Izin usaha biasanya memuat nama penyelenggara; jenis usaha yang diberikan. </w:t>
      </w:r>
    </w:p>
    <w:p w:rsidR="00ED1F76" w:rsidRPr="002D74D7" w:rsidRDefault="00ED1F76" w:rsidP="00ED1F76">
      <w:pPr>
        <w:autoSpaceDE w:val="0"/>
        <w:autoSpaceDN w:val="0"/>
        <w:adjustRightInd w:val="0"/>
        <w:spacing w:line="480" w:lineRule="auto"/>
        <w:ind w:firstLine="720"/>
        <w:jc w:val="both"/>
      </w:pPr>
      <w:r w:rsidRPr="002D74D7">
        <w:lastRenderedPageBreak/>
        <w:t>Setiap izin usaha yang telah diberikan hanya dapat digunakan sesuai dengan peruntukannya. Pemerintah dapat menyampaikan teguran tertulis, menangguhkan kegiatan, membekukan kegiatan atau mencabut izin usaha berdasarkan :</w:t>
      </w:r>
    </w:p>
    <w:p w:rsidR="00ED1F76" w:rsidRPr="002D74D7" w:rsidRDefault="00ED1F76" w:rsidP="0002372A">
      <w:pPr>
        <w:numPr>
          <w:ilvl w:val="0"/>
          <w:numId w:val="24"/>
        </w:numPr>
        <w:autoSpaceDE w:val="0"/>
        <w:autoSpaceDN w:val="0"/>
        <w:adjustRightInd w:val="0"/>
        <w:spacing w:line="480" w:lineRule="auto"/>
        <w:ind w:left="360"/>
        <w:jc w:val="both"/>
      </w:pPr>
      <w:r w:rsidRPr="002D74D7">
        <w:t>Pelanggaran terhadap salah satu persyaratan yang tercantum dalam izin usaha.</w:t>
      </w:r>
    </w:p>
    <w:p w:rsidR="00ED1F76" w:rsidRPr="002D74D7" w:rsidRDefault="00ED1F76" w:rsidP="0002372A">
      <w:pPr>
        <w:numPr>
          <w:ilvl w:val="0"/>
          <w:numId w:val="24"/>
        </w:numPr>
        <w:autoSpaceDE w:val="0"/>
        <w:autoSpaceDN w:val="0"/>
        <w:adjustRightInd w:val="0"/>
        <w:spacing w:line="480" w:lineRule="auto"/>
        <w:ind w:left="360"/>
        <w:jc w:val="both"/>
      </w:pPr>
      <w:r w:rsidRPr="002D74D7">
        <w:t>Pengulangan pelanggaran atas persyaratan izin usaha.</w:t>
      </w:r>
    </w:p>
    <w:p w:rsidR="00ED1F76" w:rsidRPr="002D74D7" w:rsidRDefault="00ED1F76" w:rsidP="0002372A">
      <w:pPr>
        <w:numPr>
          <w:ilvl w:val="0"/>
          <w:numId w:val="24"/>
        </w:numPr>
        <w:autoSpaceDE w:val="0"/>
        <w:autoSpaceDN w:val="0"/>
        <w:adjustRightInd w:val="0"/>
        <w:spacing w:line="480" w:lineRule="auto"/>
        <w:ind w:left="360"/>
        <w:jc w:val="both"/>
      </w:pPr>
      <w:r w:rsidRPr="002D74D7">
        <w:t>Tidak memenuhi persyaratan yang ditetepkan berdasarkan undang-undang.</w:t>
      </w:r>
    </w:p>
    <w:p w:rsidR="00ED1F76" w:rsidRPr="002D74D7" w:rsidRDefault="00ED1F76" w:rsidP="00ED1F76">
      <w:pPr>
        <w:autoSpaceDE w:val="0"/>
        <w:autoSpaceDN w:val="0"/>
        <w:adjustRightInd w:val="0"/>
        <w:spacing w:line="480" w:lineRule="auto"/>
        <w:ind w:firstLine="720"/>
        <w:jc w:val="both"/>
      </w:pPr>
      <w:r w:rsidRPr="002D74D7">
        <w:t>Sebelum melaksanakan pencabutan izin usaha, pemerintah terlebih dahulu memberikan kesempatan selama jangka waktu tertentu kepada  badan usaha untuk meniadakan pelanggaran yang telah dilakukan atau pemenuhan persyaratan yang ditetapkan. Kegiatan usaha hilir dapat dilaksanakan oleh :</w:t>
      </w:r>
    </w:p>
    <w:p w:rsidR="00ED1F76" w:rsidRPr="002D74D7" w:rsidRDefault="00ED1F76" w:rsidP="0002372A">
      <w:pPr>
        <w:numPr>
          <w:ilvl w:val="0"/>
          <w:numId w:val="25"/>
        </w:numPr>
        <w:autoSpaceDE w:val="0"/>
        <w:autoSpaceDN w:val="0"/>
        <w:adjustRightInd w:val="0"/>
        <w:spacing w:line="480" w:lineRule="auto"/>
        <w:ind w:left="360"/>
      </w:pPr>
      <w:r w:rsidRPr="002D74D7">
        <w:t>Badan Usaha Milik Negara</w:t>
      </w:r>
    </w:p>
    <w:p w:rsidR="00ED1F76" w:rsidRPr="002D74D7" w:rsidRDefault="00ED1F76" w:rsidP="0002372A">
      <w:pPr>
        <w:numPr>
          <w:ilvl w:val="0"/>
          <w:numId w:val="25"/>
        </w:numPr>
        <w:autoSpaceDE w:val="0"/>
        <w:autoSpaceDN w:val="0"/>
        <w:adjustRightInd w:val="0"/>
        <w:spacing w:line="480" w:lineRule="auto"/>
        <w:ind w:left="360"/>
      </w:pPr>
      <w:r w:rsidRPr="002D74D7">
        <w:t>Badan Usaha Milik Daerah</w:t>
      </w:r>
    </w:p>
    <w:p w:rsidR="00ED1F76" w:rsidRPr="002D74D7" w:rsidRDefault="00ED1F76" w:rsidP="0002372A">
      <w:pPr>
        <w:numPr>
          <w:ilvl w:val="0"/>
          <w:numId w:val="25"/>
        </w:numPr>
        <w:autoSpaceDE w:val="0"/>
        <w:autoSpaceDN w:val="0"/>
        <w:adjustRightInd w:val="0"/>
        <w:spacing w:line="480" w:lineRule="auto"/>
        <w:ind w:left="360"/>
      </w:pPr>
      <w:r w:rsidRPr="002D74D7">
        <w:t>Koperasi, usaha kecil</w:t>
      </w:r>
    </w:p>
    <w:p w:rsidR="00ED1F76" w:rsidRPr="002D74D7" w:rsidRDefault="00ED1F76" w:rsidP="0002372A">
      <w:pPr>
        <w:numPr>
          <w:ilvl w:val="0"/>
          <w:numId w:val="25"/>
        </w:numPr>
        <w:autoSpaceDE w:val="0"/>
        <w:autoSpaceDN w:val="0"/>
        <w:adjustRightInd w:val="0"/>
        <w:spacing w:line="480" w:lineRule="auto"/>
        <w:ind w:left="360"/>
      </w:pPr>
      <w:r w:rsidRPr="002D74D7">
        <w:t>Badan usaha swasta.</w:t>
      </w:r>
    </w:p>
    <w:p w:rsidR="00ED1F76" w:rsidRPr="002D74D7" w:rsidRDefault="00ED1F76" w:rsidP="00ED1F76">
      <w:pPr>
        <w:autoSpaceDE w:val="0"/>
        <w:autoSpaceDN w:val="0"/>
        <w:adjustRightInd w:val="0"/>
        <w:spacing w:line="480" w:lineRule="auto"/>
        <w:ind w:firstLine="720"/>
        <w:jc w:val="both"/>
      </w:pPr>
      <w:r w:rsidRPr="002D74D7">
        <w:t>Ketentuan tindak pidana niaga bahan bakar minyak tanpa izin usaha diatur secara tegas dalam Pasal 53 huruf d Undang-undang nomor 22 Tahun 2001 tentang Minyak dan Gas Bumi. “niaga sebagaimana dimaksud dalam Pasal 23 tanpa Izin Usaha Penyimpanan dipidana dengan pidana penjara paling lama 3 (tiga) tahun dan denda paling tinggi Rp. 30.000.000.000,00 (tiga puluh milyar rupiah)”</w:t>
      </w:r>
    </w:p>
    <w:p w:rsidR="00ED1F76" w:rsidRPr="002D74D7" w:rsidRDefault="00ED1F76" w:rsidP="00ED1F76">
      <w:pPr>
        <w:autoSpaceDE w:val="0"/>
        <w:autoSpaceDN w:val="0"/>
        <w:adjustRightInd w:val="0"/>
        <w:spacing w:line="480" w:lineRule="auto"/>
        <w:ind w:firstLine="720"/>
        <w:jc w:val="both"/>
      </w:pPr>
      <w:r w:rsidRPr="002D74D7">
        <w:t xml:space="preserve">Berdasarkan apa yang terdapat dalam Pasal 53 huruf d Undang-Undang Nomor 22 Tahun 2001 Tentang Minyak dan Gas Bumi bahwa yang dimaksud </w:t>
      </w:r>
      <w:r w:rsidRPr="002D74D7">
        <w:lastRenderedPageBreak/>
        <w:t>dengan niaga tanpa izin usaha adalah kegiatan yang dilakukan oleh badan atau perseorang dalam menjual, membeli, ekspor, impor bahan bakar minyak tanpa izin yang di keluarkan oleh Menteri Energi dan Sumber Daya Alam. Ketentuan pidana pokok mengatur tentang niaga bahan bakar minyak tanpa izin usaha adanya pidana penjara dan pidana denda..</w:t>
      </w:r>
    </w:p>
    <w:p w:rsidR="00ED1F76" w:rsidRPr="002D74D7" w:rsidRDefault="00ED1F76" w:rsidP="0002372A">
      <w:pPr>
        <w:pStyle w:val="BodyText"/>
        <w:numPr>
          <w:ilvl w:val="0"/>
          <w:numId w:val="4"/>
        </w:numPr>
        <w:tabs>
          <w:tab w:val="clear" w:pos="709"/>
          <w:tab w:val="left" w:pos="374"/>
        </w:tabs>
        <w:ind w:left="360"/>
        <w:rPr>
          <w:b/>
        </w:rPr>
      </w:pPr>
      <w:r w:rsidRPr="002D74D7">
        <w:rPr>
          <w:b/>
        </w:rPr>
        <w:t xml:space="preserve">Bentuk-Bentuk Tindak Pidana </w:t>
      </w:r>
      <w:r w:rsidRPr="002D74D7">
        <w:rPr>
          <w:b/>
          <w:bCs/>
        </w:rPr>
        <w:t>Perniagaan Minyak dan Gas Bumi.</w:t>
      </w:r>
    </w:p>
    <w:p w:rsidR="00ED1F76" w:rsidRPr="002D74D7" w:rsidRDefault="00ED1F76" w:rsidP="00ED1F76">
      <w:pPr>
        <w:pStyle w:val="BodyText"/>
        <w:tabs>
          <w:tab w:val="left" w:pos="374"/>
        </w:tabs>
        <w:ind w:firstLine="748"/>
      </w:pPr>
      <w:r w:rsidRPr="002D74D7">
        <w:t>Undang-Undang Nomor 22 Tahun 2001 tentang Minyak dan Gas Bumi, terdapat sejumlah pasal yang mengatur tentang bentuk tindak pidana. Adapun bentuk tindak pidana yang dimaksud dalam Undang-Undang Nomor 22 Tahun 2001 sebagai berikut :</w:t>
      </w:r>
    </w:p>
    <w:p w:rsidR="00ED1F76" w:rsidRPr="002D74D7" w:rsidRDefault="00ED1F76" w:rsidP="0002372A">
      <w:pPr>
        <w:numPr>
          <w:ilvl w:val="0"/>
          <w:numId w:val="16"/>
        </w:numPr>
        <w:tabs>
          <w:tab w:val="left" w:pos="1134"/>
        </w:tabs>
        <w:spacing w:line="480" w:lineRule="auto"/>
        <w:ind w:left="1134" w:hanging="425"/>
        <w:jc w:val="both"/>
      </w:pPr>
      <w:r w:rsidRPr="002D74D7">
        <w:t xml:space="preserve">Melakukan survey umum yang tanpa izin dari pemerintah. Survei umum adalah  kegiatan lapangan yang meliputi pengumpulan, analisis dan penyajian data yang memperkirakan letak dan potensi sumber daya Minyak dan Gas Bumi diluar wilayah kerja (Pasal 1 ayat 6 Undang-Undang Nomor 22 Tahun 2001). </w:t>
      </w:r>
    </w:p>
    <w:p w:rsidR="00ED1F76" w:rsidRPr="002D74D7" w:rsidRDefault="00ED1F76" w:rsidP="0002372A">
      <w:pPr>
        <w:numPr>
          <w:ilvl w:val="0"/>
          <w:numId w:val="16"/>
        </w:numPr>
        <w:tabs>
          <w:tab w:val="left" w:pos="1134"/>
        </w:tabs>
        <w:spacing w:line="480" w:lineRule="auto"/>
        <w:ind w:left="1134" w:hanging="425"/>
        <w:jc w:val="both"/>
      </w:pPr>
      <w:r w:rsidRPr="002D74D7">
        <w:t xml:space="preserve">Dalam hal melakukan pengolahan dalam usaha minyak bumi tanpa izin dari pemerintah (Pasal 53 Undang-undang Nomor 22 Tahun 2001) </w:t>
      </w:r>
    </w:p>
    <w:p w:rsidR="00ED1F76" w:rsidRPr="002D74D7" w:rsidRDefault="00ED1F76" w:rsidP="0002372A">
      <w:pPr>
        <w:numPr>
          <w:ilvl w:val="0"/>
          <w:numId w:val="16"/>
        </w:numPr>
        <w:tabs>
          <w:tab w:val="left" w:pos="1134"/>
        </w:tabs>
        <w:spacing w:line="480" w:lineRule="auto"/>
        <w:ind w:left="1134" w:hanging="425"/>
        <w:jc w:val="both"/>
      </w:pPr>
      <w:r w:rsidRPr="002D74D7">
        <w:t xml:space="preserve">Dalam hal melakukan pengangkutan tanpa disertai izin dari pihak pemerintah (Pasal 53 Undang-undang Nomor 22 Tahun 2001) </w:t>
      </w:r>
    </w:p>
    <w:p w:rsidR="00ED1F76" w:rsidRPr="002D74D7" w:rsidRDefault="00ED1F76" w:rsidP="0002372A">
      <w:pPr>
        <w:numPr>
          <w:ilvl w:val="0"/>
          <w:numId w:val="16"/>
        </w:numPr>
        <w:tabs>
          <w:tab w:val="left" w:pos="1134"/>
        </w:tabs>
        <w:spacing w:line="480" w:lineRule="auto"/>
        <w:ind w:left="1134" w:hanging="425"/>
        <w:jc w:val="both"/>
      </w:pPr>
      <w:r w:rsidRPr="002D74D7">
        <w:t xml:space="preserve">Dalam hal melakukan penyimpanan tanpa disertai izin dari pihak pemerintah (Pasal 53 Undang-undang Nomor 22 Tahun 2001). </w:t>
      </w:r>
    </w:p>
    <w:p w:rsidR="00ED1F76" w:rsidRPr="002D74D7" w:rsidRDefault="00ED1F76" w:rsidP="0002372A">
      <w:pPr>
        <w:numPr>
          <w:ilvl w:val="0"/>
          <w:numId w:val="16"/>
        </w:numPr>
        <w:tabs>
          <w:tab w:val="left" w:pos="1134"/>
        </w:tabs>
        <w:spacing w:line="480" w:lineRule="auto"/>
        <w:ind w:left="1134" w:hanging="425"/>
        <w:jc w:val="both"/>
      </w:pPr>
      <w:r w:rsidRPr="002D74D7">
        <w:lastRenderedPageBreak/>
        <w:t xml:space="preserve">Dalam hal niaga, tanpa disertai izin usaha niaga (Pasal 53 Undang-Undang Nomor 22 Tahun 2001) </w:t>
      </w:r>
    </w:p>
    <w:p w:rsidR="00ED1F76" w:rsidRPr="002D74D7" w:rsidRDefault="00ED1F76" w:rsidP="0002372A">
      <w:pPr>
        <w:numPr>
          <w:ilvl w:val="0"/>
          <w:numId w:val="16"/>
        </w:numPr>
        <w:tabs>
          <w:tab w:val="left" w:pos="1134"/>
        </w:tabs>
        <w:spacing w:line="480" w:lineRule="auto"/>
        <w:ind w:left="1134" w:hanging="425"/>
        <w:jc w:val="both"/>
      </w:pPr>
      <w:r w:rsidRPr="002D74D7">
        <w:t xml:space="preserve">Meniru atau memalsukan Bahan Bakar Minyak dan Gas Bumi yang ditetapkan oleh pemerintah. </w:t>
      </w:r>
    </w:p>
    <w:p w:rsidR="00ED1F76" w:rsidRDefault="00ED1F76" w:rsidP="0002372A">
      <w:pPr>
        <w:numPr>
          <w:ilvl w:val="0"/>
          <w:numId w:val="16"/>
        </w:numPr>
        <w:tabs>
          <w:tab w:val="left" w:pos="1134"/>
        </w:tabs>
        <w:spacing w:line="480" w:lineRule="auto"/>
        <w:ind w:left="1134" w:hanging="425"/>
        <w:jc w:val="both"/>
      </w:pPr>
      <w:r w:rsidRPr="002D74D7">
        <w:t>Menyalahgunakan pengangkutan dan/atau niaga bahan bakar minyak yang disubsidi pemerintah. (Undang-Undang Nomor 22 Tahun 2001).</w:t>
      </w:r>
      <w:r w:rsidRPr="002D74D7">
        <w:rPr>
          <w:rStyle w:val="FootnoteReference"/>
        </w:rPr>
        <w:footnoteReference w:id="22"/>
      </w:r>
      <w:r w:rsidRPr="002D74D7">
        <w:t xml:space="preserve"> </w:t>
      </w:r>
    </w:p>
    <w:p w:rsidR="00ED1F76" w:rsidRPr="002D74D7" w:rsidRDefault="00ED1F76" w:rsidP="00ED1F76">
      <w:pPr>
        <w:tabs>
          <w:tab w:val="left" w:pos="1134"/>
        </w:tabs>
        <w:spacing w:line="480" w:lineRule="auto"/>
        <w:ind w:left="1134"/>
        <w:jc w:val="both"/>
      </w:pPr>
    </w:p>
    <w:p w:rsidR="005948A9" w:rsidRPr="00ED1F76" w:rsidRDefault="00ED1F76" w:rsidP="00ED1F76">
      <w:pPr>
        <w:spacing w:line="480" w:lineRule="auto"/>
      </w:pPr>
      <w:r w:rsidRPr="002D74D7">
        <w:t>Berdasarkan beberapa bentuk tindak pidana yang dikemukakan di atas, pembagian pengaturannya juga berdasarkan KUHP yang dibagi atas 2 (dua) bentuk, yaitu kejahatan dan pelanggaran.</w:t>
      </w:r>
    </w:p>
    <w:sectPr w:rsidR="005948A9" w:rsidRPr="00ED1F76" w:rsidSect="009463EA">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1134" w:footer="720" w:gutter="0"/>
      <w:pgNumType w:start="6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4DB7" w:rsidRDefault="00934DB7">
      <w:r>
        <w:separator/>
      </w:r>
    </w:p>
  </w:endnote>
  <w:endnote w:type="continuationSeparator" w:id="1">
    <w:p w:rsidR="00934DB7" w:rsidRDefault="00934D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C10" w:rsidRDefault="00026C10" w:rsidP="003F6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6C10" w:rsidRDefault="00026C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3C8" w:rsidRDefault="00DC03C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C10" w:rsidRPr="007E2B47" w:rsidRDefault="00026C10">
    <w:pPr>
      <w:pStyle w:val="Footer"/>
      <w:jc w:val="center"/>
    </w:pPr>
    <w:fldSimple w:instr=" PAGE   \* MERGEFORMAT ">
      <w:r w:rsidR="00DC03C8">
        <w:rPr>
          <w:noProof/>
        </w:rPr>
        <w:t>67</w:t>
      </w:r>
    </w:fldSimple>
  </w:p>
  <w:p w:rsidR="00026C10" w:rsidRDefault="00026C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4DB7" w:rsidRDefault="00934DB7">
      <w:r>
        <w:separator/>
      </w:r>
    </w:p>
  </w:footnote>
  <w:footnote w:type="continuationSeparator" w:id="1">
    <w:p w:rsidR="00934DB7" w:rsidRDefault="00934DB7">
      <w:r>
        <w:continuationSeparator/>
      </w:r>
    </w:p>
  </w:footnote>
  <w:footnote w:id="2">
    <w:p w:rsidR="00ED1F76" w:rsidRPr="006F5D74" w:rsidRDefault="00ED1F76" w:rsidP="00ED1F76">
      <w:pPr>
        <w:pStyle w:val="FootnoteText"/>
        <w:ind w:firstLine="720"/>
        <w:jc w:val="both"/>
      </w:pPr>
      <w:r w:rsidRPr="006F5D74">
        <w:rPr>
          <w:rStyle w:val="FootnoteReference"/>
        </w:rPr>
        <w:footnoteRef/>
      </w:r>
      <w:r w:rsidRPr="006F5D74">
        <w:t xml:space="preserve"> Adami Chazawi, </w:t>
      </w:r>
      <w:r w:rsidRPr="006F5D74">
        <w:rPr>
          <w:bCs/>
          <w:i/>
          <w:iCs/>
        </w:rPr>
        <w:t>Pelajaran Hukum Pidana Bagian I</w:t>
      </w:r>
      <w:r w:rsidRPr="006F5D74">
        <w:t>, Raja Grafindo Persada, Jakarta, 2018, h.26</w:t>
      </w:r>
    </w:p>
  </w:footnote>
  <w:footnote w:id="3">
    <w:p w:rsidR="00ED1F76" w:rsidRPr="006F5D74" w:rsidRDefault="00ED1F76" w:rsidP="00ED1F76">
      <w:pPr>
        <w:pStyle w:val="FootnoteText"/>
        <w:ind w:firstLine="720"/>
        <w:jc w:val="both"/>
      </w:pPr>
      <w:r w:rsidRPr="006F5D74">
        <w:rPr>
          <w:rStyle w:val="FootnoteReference"/>
        </w:rPr>
        <w:footnoteRef/>
      </w:r>
      <w:r w:rsidRPr="006F5D74">
        <w:t xml:space="preserve"> M. Hamdan., </w:t>
      </w:r>
      <w:r w:rsidRPr="006F5D74">
        <w:rPr>
          <w:i/>
        </w:rPr>
        <w:t>Tindak Pidana Suap dan Money Politics</w:t>
      </w:r>
      <w:r w:rsidRPr="006F5D74">
        <w:t>, Pustaka Bangsa Press, Medan, 2015, h.8</w:t>
      </w:r>
    </w:p>
  </w:footnote>
  <w:footnote w:id="4">
    <w:p w:rsidR="00ED1F76" w:rsidRPr="006F5D74" w:rsidRDefault="00ED1F76" w:rsidP="00ED1F76">
      <w:pPr>
        <w:pStyle w:val="FootnoteText"/>
        <w:ind w:firstLine="720"/>
        <w:jc w:val="both"/>
      </w:pPr>
      <w:r w:rsidRPr="006F5D74">
        <w:rPr>
          <w:rStyle w:val="FootnoteReference"/>
        </w:rPr>
        <w:footnoteRef/>
      </w:r>
      <w:r w:rsidRPr="006F5D74">
        <w:t xml:space="preserve"> </w:t>
      </w:r>
      <w:r w:rsidRPr="006F5D74">
        <w:rPr>
          <w:i/>
        </w:rPr>
        <w:t>Ibid</w:t>
      </w:r>
      <w:r w:rsidRPr="006F5D74">
        <w:t>, h.8</w:t>
      </w:r>
    </w:p>
  </w:footnote>
  <w:footnote w:id="5">
    <w:p w:rsidR="00ED1F76" w:rsidRPr="006F5D74" w:rsidRDefault="00ED1F76" w:rsidP="00ED1F76">
      <w:pPr>
        <w:pStyle w:val="FootnoteText"/>
        <w:ind w:firstLine="720"/>
        <w:jc w:val="both"/>
      </w:pPr>
      <w:r w:rsidRPr="006F5D74">
        <w:rPr>
          <w:rStyle w:val="FootnoteReference"/>
        </w:rPr>
        <w:footnoteRef/>
      </w:r>
      <w:r w:rsidRPr="006F5D74">
        <w:t xml:space="preserve"> Adami Chazawi, </w:t>
      </w:r>
      <w:r w:rsidRPr="006F5D74">
        <w:rPr>
          <w:i/>
        </w:rPr>
        <w:t>Op.Cit</w:t>
      </w:r>
      <w:r w:rsidRPr="006F5D74">
        <w:t>, h.28.</w:t>
      </w:r>
    </w:p>
  </w:footnote>
  <w:footnote w:id="6">
    <w:p w:rsidR="00ED1F76" w:rsidRPr="006F5D74" w:rsidRDefault="00ED1F76" w:rsidP="00ED1F76">
      <w:pPr>
        <w:pStyle w:val="FootnoteText"/>
        <w:ind w:firstLine="720"/>
        <w:jc w:val="both"/>
      </w:pPr>
      <w:r w:rsidRPr="006F5D74">
        <w:rPr>
          <w:rStyle w:val="FootnoteReference"/>
        </w:rPr>
        <w:footnoteRef/>
      </w:r>
      <w:r w:rsidRPr="006F5D74">
        <w:t xml:space="preserve"> Moeljatno, </w:t>
      </w:r>
      <w:r w:rsidRPr="006F5D74">
        <w:rPr>
          <w:i/>
        </w:rPr>
        <w:t xml:space="preserve">Asas-Asas Hukum Pidana, </w:t>
      </w:r>
      <w:r w:rsidRPr="006F5D74">
        <w:t>Bina Aksara, Jakarta, 2018, h.54</w:t>
      </w:r>
    </w:p>
  </w:footnote>
  <w:footnote w:id="7">
    <w:p w:rsidR="00ED1F76" w:rsidRPr="006F5D74" w:rsidRDefault="00ED1F76" w:rsidP="00ED1F76">
      <w:pPr>
        <w:pStyle w:val="FootnoteText"/>
        <w:ind w:firstLine="720"/>
        <w:jc w:val="both"/>
      </w:pPr>
      <w:r w:rsidRPr="006F5D74">
        <w:rPr>
          <w:rStyle w:val="FootnoteReference"/>
        </w:rPr>
        <w:footnoteRef/>
      </w:r>
      <w:r w:rsidRPr="006F5D74">
        <w:t xml:space="preserve"> R. Tresna, </w:t>
      </w:r>
      <w:r w:rsidRPr="006F5D74">
        <w:rPr>
          <w:i/>
        </w:rPr>
        <w:t>Asas-Asas Hukum Pidana</w:t>
      </w:r>
      <w:r w:rsidRPr="006F5D74">
        <w:t>, Tiara, Jakarta, 2019, h.28</w:t>
      </w:r>
    </w:p>
  </w:footnote>
  <w:footnote w:id="8">
    <w:p w:rsidR="00ED1F76" w:rsidRPr="006F5D74" w:rsidRDefault="00ED1F76" w:rsidP="00ED1F76">
      <w:pPr>
        <w:pStyle w:val="FootnoteText"/>
        <w:ind w:firstLine="720"/>
        <w:jc w:val="both"/>
      </w:pPr>
      <w:r w:rsidRPr="006F5D74">
        <w:rPr>
          <w:rStyle w:val="FootnoteReference"/>
        </w:rPr>
        <w:footnoteRef/>
      </w:r>
      <w:r w:rsidRPr="006F5D74">
        <w:t xml:space="preserve"> P.A.F., Lamintang, </w:t>
      </w:r>
      <w:r w:rsidRPr="006F5D74">
        <w:rPr>
          <w:i/>
          <w:iCs/>
        </w:rPr>
        <w:t xml:space="preserve">Dasar-Dasar Hukum Pidana Indonesia, </w:t>
      </w:r>
      <w:r w:rsidRPr="006F5D74">
        <w:t xml:space="preserve"> Citra Aditya Bakti, Bandung,</w:t>
      </w:r>
      <w:r w:rsidRPr="006F5D74">
        <w:rPr>
          <w:lang w:val="id-ID"/>
        </w:rPr>
        <w:t xml:space="preserve"> </w:t>
      </w:r>
      <w:r w:rsidRPr="006F5D74">
        <w:t xml:space="preserve">2011, h 182  </w:t>
      </w:r>
    </w:p>
  </w:footnote>
  <w:footnote w:id="9">
    <w:p w:rsidR="00ED1F76" w:rsidRPr="006F5D74" w:rsidRDefault="00ED1F76" w:rsidP="00ED1F76">
      <w:pPr>
        <w:pStyle w:val="FootnoteText"/>
        <w:ind w:firstLine="720"/>
        <w:jc w:val="both"/>
      </w:pPr>
      <w:r w:rsidRPr="006F5D74">
        <w:rPr>
          <w:rStyle w:val="FootnoteReference"/>
        </w:rPr>
        <w:footnoteRef/>
      </w:r>
      <w:r w:rsidRPr="006F5D74">
        <w:t xml:space="preserve"> Leden Marpaung, </w:t>
      </w:r>
      <w:r w:rsidRPr="006F5D74">
        <w:rPr>
          <w:i/>
          <w:iCs/>
        </w:rPr>
        <w:t>Asas Teori Praktik Hukum Pidana</w:t>
      </w:r>
      <w:r w:rsidRPr="006F5D74">
        <w:t>, Sinar Grafika, Jakarta,</w:t>
      </w:r>
      <w:r w:rsidRPr="006F5D74">
        <w:rPr>
          <w:lang w:val="id-ID"/>
        </w:rPr>
        <w:t xml:space="preserve"> </w:t>
      </w:r>
      <w:r w:rsidRPr="006F5D74">
        <w:t xml:space="preserve">2012, h 8.  </w:t>
      </w:r>
    </w:p>
  </w:footnote>
  <w:footnote w:id="10">
    <w:p w:rsidR="00ED1F76" w:rsidRPr="006F5D74" w:rsidRDefault="00ED1F76" w:rsidP="00ED1F76">
      <w:pPr>
        <w:pStyle w:val="FootnoteText"/>
        <w:ind w:firstLine="720"/>
        <w:jc w:val="both"/>
      </w:pPr>
      <w:r w:rsidRPr="006F5D74">
        <w:rPr>
          <w:rStyle w:val="FootnoteReference"/>
        </w:rPr>
        <w:footnoteRef/>
      </w:r>
      <w:r w:rsidRPr="006F5D74">
        <w:t xml:space="preserve"> Andi Hamzah, </w:t>
      </w:r>
      <w:r w:rsidRPr="006F5D74">
        <w:rPr>
          <w:i/>
          <w:iCs/>
        </w:rPr>
        <w:t>Asas-Asas Hukum Pidana</w:t>
      </w:r>
      <w:r w:rsidRPr="006F5D74">
        <w:t>, Rineka Cipta,</w:t>
      </w:r>
      <w:r w:rsidRPr="006F5D74">
        <w:rPr>
          <w:lang w:val="id-ID"/>
        </w:rPr>
        <w:t xml:space="preserve"> </w:t>
      </w:r>
      <w:r w:rsidRPr="006F5D74">
        <w:t xml:space="preserve">Jakarta, 2010, h. 96.  </w:t>
      </w:r>
    </w:p>
  </w:footnote>
  <w:footnote w:id="11">
    <w:p w:rsidR="00ED1F76" w:rsidRPr="006F5D74" w:rsidRDefault="00ED1F76" w:rsidP="00ED1F76">
      <w:pPr>
        <w:pStyle w:val="FootnoteText"/>
        <w:ind w:firstLine="720"/>
        <w:jc w:val="both"/>
      </w:pPr>
      <w:r w:rsidRPr="006F5D74">
        <w:rPr>
          <w:rStyle w:val="FootnoteReference"/>
        </w:rPr>
        <w:footnoteRef/>
      </w:r>
      <w:r w:rsidRPr="006F5D74">
        <w:t xml:space="preserve"> R. Soesilo,</w:t>
      </w:r>
      <w:r w:rsidRPr="006F5D74">
        <w:rPr>
          <w:i/>
        </w:rPr>
        <w:t>Kitab Undang-Undang Hukum Pidana</w:t>
      </w:r>
      <w:r w:rsidRPr="006F5D74">
        <w:t>, Politea, Bogor, 2018, h.24.</w:t>
      </w:r>
    </w:p>
  </w:footnote>
  <w:footnote w:id="12">
    <w:p w:rsidR="00ED1F76" w:rsidRPr="006F5D74" w:rsidRDefault="00ED1F76" w:rsidP="00ED1F76">
      <w:pPr>
        <w:pStyle w:val="FootnoteText"/>
        <w:ind w:firstLine="720"/>
        <w:jc w:val="both"/>
      </w:pPr>
      <w:r w:rsidRPr="006F5D74">
        <w:rPr>
          <w:rStyle w:val="FootnoteReference"/>
        </w:rPr>
        <w:footnoteRef/>
      </w:r>
      <w:r w:rsidRPr="006F5D74">
        <w:t xml:space="preserve"> Moeljatno, </w:t>
      </w:r>
      <w:r w:rsidRPr="006F5D74">
        <w:rPr>
          <w:i/>
        </w:rPr>
        <w:t xml:space="preserve">Op.Cit, </w:t>
      </w:r>
      <w:r w:rsidRPr="006F5D74">
        <w:t xml:space="preserve"> h.47</w:t>
      </w:r>
    </w:p>
  </w:footnote>
  <w:footnote w:id="13">
    <w:p w:rsidR="00ED1F76" w:rsidRPr="006F5D74" w:rsidRDefault="00ED1F76" w:rsidP="00ED1F76">
      <w:pPr>
        <w:pStyle w:val="FootnoteText"/>
        <w:ind w:firstLine="720"/>
        <w:jc w:val="both"/>
      </w:pPr>
      <w:r w:rsidRPr="006F5D74">
        <w:rPr>
          <w:rStyle w:val="FootnoteReference"/>
        </w:rPr>
        <w:footnoteRef/>
      </w:r>
      <w:r w:rsidRPr="006F5D74">
        <w:t xml:space="preserve"> Tri Andrisman. </w:t>
      </w:r>
      <w:r w:rsidRPr="006F5D74">
        <w:rPr>
          <w:i/>
          <w:iCs/>
        </w:rPr>
        <w:t>Op.Cit</w:t>
      </w:r>
      <w:r w:rsidRPr="006F5D74">
        <w:t>, h. 86</w:t>
      </w:r>
    </w:p>
  </w:footnote>
  <w:footnote w:id="14">
    <w:p w:rsidR="00ED1F76" w:rsidRPr="006F5D74" w:rsidRDefault="00ED1F76" w:rsidP="00ED1F76">
      <w:pPr>
        <w:pStyle w:val="FootnoteText"/>
        <w:ind w:firstLine="720"/>
        <w:jc w:val="both"/>
      </w:pPr>
      <w:r w:rsidRPr="006F5D74">
        <w:rPr>
          <w:rStyle w:val="FootnoteReference"/>
        </w:rPr>
        <w:footnoteRef/>
      </w:r>
      <w:r w:rsidRPr="006F5D74">
        <w:t xml:space="preserve"> </w:t>
      </w:r>
      <w:r w:rsidRPr="006F5D74">
        <w:rPr>
          <w:i/>
        </w:rPr>
        <w:t>Ibid</w:t>
      </w:r>
      <w:r w:rsidRPr="006F5D74">
        <w:t>, h.87</w:t>
      </w:r>
    </w:p>
  </w:footnote>
  <w:footnote w:id="15">
    <w:p w:rsidR="00ED1F76" w:rsidRPr="006F5D74" w:rsidRDefault="00ED1F76" w:rsidP="00ED1F76">
      <w:pPr>
        <w:pStyle w:val="FootnoteText"/>
        <w:ind w:firstLine="720"/>
        <w:jc w:val="both"/>
      </w:pPr>
      <w:r w:rsidRPr="006F5D74">
        <w:rPr>
          <w:rStyle w:val="FootnoteReference"/>
        </w:rPr>
        <w:footnoteRef/>
      </w:r>
      <w:r w:rsidRPr="006F5D74">
        <w:t xml:space="preserve"> R. Soesilo,</w:t>
      </w:r>
      <w:r w:rsidRPr="006F5D74">
        <w:rPr>
          <w:i/>
        </w:rPr>
        <w:t>Op.Cit</w:t>
      </w:r>
      <w:r w:rsidRPr="006F5D74">
        <w:t xml:space="preserve">, h.26 </w:t>
      </w:r>
    </w:p>
  </w:footnote>
  <w:footnote w:id="16">
    <w:p w:rsidR="00ED1F76" w:rsidRPr="006F5D74" w:rsidRDefault="00ED1F76" w:rsidP="00ED1F76">
      <w:pPr>
        <w:pStyle w:val="FootnoteText"/>
        <w:ind w:firstLine="720"/>
        <w:jc w:val="both"/>
      </w:pPr>
      <w:r w:rsidRPr="006F5D74">
        <w:rPr>
          <w:rStyle w:val="FootnoteReference"/>
        </w:rPr>
        <w:footnoteRef/>
      </w:r>
      <w:r w:rsidRPr="006F5D74">
        <w:t xml:space="preserve"> M. Hamdan., </w:t>
      </w:r>
      <w:r w:rsidRPr="006F5D74">
        <w:rPr>
          <w:i/>
          <w:lang w:val="id-ID"/>
        </w:rPr>
        <w:t xml:space="preserve">Op.Cit, </w:t>
      </w:r>
      <w:r w:rsidRPr="006F5D74">
        <w:t xml:space="preserve"> h.10</w:t>
      </w:r>
    </w:p>
  </w:footnote>
  <w:footnote w:id="17">
    <w:p w:rsidR="00ED1F76" w:rsidRPr="006F5D74" w:rsidRDefault="00ED1F76" w:rsidP="00ED1F76">
      <w:pPr>
        <w:pStyle w:val="FootnoteText"/>
        <w:ind w:firstLine="720"/>
        <w:jc w:val="both"/>
      </w:pPr>
      <w:r w:rsidRPr="006F5D74">
        <w:rPr>
          <w:rStyle w:val="FootnoteReference"/>
        </w:rPr>
        <w:footnoteRef/>
      </w:r>
      <w:r w:rsidRPr="006F5D74">
        <w:t xml:space="preserve">PAF. Lamintang. </w:t>
      </w:r>
      <w:r w:rsidRPr="006F5D74">
        <w:rPr>
          <w:i/>
        </w:rPr>
        <w:t xml:space="preserve">Op.Cit, </w:t>
      </w:r>
      <w:r w:rsidRPr="006F5D74">
        <w:t xml:space="preserve"> h. 590.</w:t>
      </w:r>
    </w:p>
  </w:footnote>
  <w:footnote w:id="18">
    <w:p w:rsidR="00ED1F76" w:rsidRPr="006F5D74" w:rsidRDefault="00ED1F76" w:rsidP="00ED1F76">
      <w:pPr>
        <w:pStyle w:val="FootnoteText"/>
        <w:ind w:firstLine="720"/>
        <w:jc w:val="both"/>
      </w:pPr>
      <w:r w:rsidRPr="006F5D74">
        <w:rPr>
          <w:rStyle w:val="FootnoteReference"/>
        </w:rPr>
        <w:footnoteRef/>
      </w:r>
      <w:r w:rsidRPr="006F5D74">
        <w:t xml:space="preserve">A. Harjono, </w:t>
      </w:r>
      <w:r w:rsidRPr="006F5D74">
        <w:rPr>
          <w:i/>
          <w:iCs/>
        </w:rPr>
        <w:t xml:space="preserve">Teknologi Minyak Bumi, </w:t>
      </w:r>
      <w:r w:rsidRPr="006F5D74">
        <w:t>Gajah Mada University Press,Yogyakarta, 2017, h. 8</w:t>
      </w:r>
    </w:p>
  </w:footnote>
  <w:footnote w:id="19">
    <w:p w:rsidR="00ED1F76" w:rsidRPr="006F5D74" w:rsidRDefault="00ED1F76" w:rsidP="00ED1F76">
      <w:pPr>
        <w:pStyle w:val="FootnoteText"/>
        <w:ind w:firstLine="720"/>
        <w:jc w:val="both"/>
      </w:pPr>
      <w:r w:rsidRPr="006F5D74">
        <w:rPr>
          <w:rStyle w:val="FootnoteReference"/>
        </w:rPr>
        <w:footnoteRef/>
      </w:r>
      <w:r w:rsidRPr="006F5D74">
        <w:t xml:space="preserve"> </w:t>
      </w:r>
      <w:r w:rsidRPr="006F5D74">
        <w:rPr>
          <w:i/>
        </w:rPr>
        <w:t>Ibid</w:t>
      </w:r>
      <w:r w:rsidRPr="006F5D74">
        <w:t>, h.12</w:t>
      </w:r>
    </w:p>
  </w:footnote>
  <w:footnote w:id="20">
    <w:p w:rsidR="00ED1F76" w:rsidRPr="006F5D74" w:rsidRDefault="00ED1F76" w:rsidP="00ED1F76">
      <w:pPr>
        <w:autoSpaceDE w:val="0"/>
        <w:autoSpaceDN w:val="0"/>
        <w:adjustRightInd w:val="0"/>
        <w:ind w:firstLine="720"/>
        <w:jc w:val="both"/>
        <w:rPr>
          <w:sz w:val="20"/>
          <w:szCs w:val="20"/>
        </w:rPr>
      </w:pPr>
      <w:r w:rsidRPr="006F5D74">
        <w:rPr>
          <w:rStyle w:val="FootnoteReference"/>
          <w:sz w:val="20"/>
          <w:szCs w:val="20"/>
        </w:rPr>
        <w:footnoteRef/>
      </w:r>
      <w:r w:rsidRPr="006F5D74">
        <w:rPr>
          <w:sz w:val="20"/>
          <w:szCs w:val="20"/>
        </w:rPr>
        <w:t xml:space="preserve">Salim HS, </w:t>
      </w:r>
      <w:r w:rsidRPr="006F5D74">
        <w:rPr>
          <w:i/>
          <w:iCs/>
          <w:sz w:val="20"/>
          <w:szCs w:val="20"/>
        </w:rPr>
        <w:t xml:space="preserve">Hukum Pertambangan Di Indonesia, </w:t>
      </w:r>
      <w:r w:rsidRPr="006F5D74">
        <w:rPr>
          <w:sz w:val="20"/>
          <w:szCs w:val="20"/>
        </w:rPr>
        <w:t>Raja Grafindo Persada,Jakarta, 2015, h.23</w:t>
      </w:r>
    </w:p>
  </w:footnote>
  <w:footnote w:id="21">
    <w:p w:rsidR="00ED1F76" w:rsidRPr="006F5D74" w:rsidRDefault="00ED1F76" w:rsidP="00ED1F76">
      <w:pPr>
        <w:pStyle w:val="FootnoteText"/>
        <w:ind w:firstLine="720"/>
        <w:jc w:val="both"/>
      </w:pPr>
      <w:r w:rsidRPr="006F5D74">
        <w:rPr>
          <w:rStyle w:val="FootnoteReference"/>
        </w:rPr>
        <w:footnoteRef/>
      </w:r>
      <w:r w:rsidRPr="006F5D74">
        <w:t xml:space="preserve"> Salim HS., </w:t>
      </w:r>
      <w:r w:rsidRPr="006F5D74">
        <w:rPr>
          <w:i/>
          <w:iCs/>
        </w:rPr>
        <w:t xml:space="preserve">Op. Cit. </w:t>
      </w:r>
      <w:r w:rsidRPr="006F5D74">
        <w:t>hlm 243</w:t>
      </w:r>
    </w:p>
  </w:footnote>
  <w:footnote w:id="22">
    <w:p w:rsidR="00ED1F76" w:rsidRPr="006F5D74" w:rsidRDefault="00ED1F76" w:rsidP="00ED1F76">
      <w:pPr>
        <w:pStyle w:val="FootnoteText"/>
        <w:ind w:firstLine="720"/>
        <w:jc w:val="both"/>
      </w:pPr>
      <w:r w:rsidRPr="006F5D74">
        <w:rPr>
          <w:rStyle w:val="FootnoteReference"/>
        </w:rPr>
        <w:footnoteRef/>
      </w:r>
      <w:r w:rsidRPr="006F5D74">
        <w:t xml:space="preserve"> </w:t>
      </w:r>
      <w:r w:rsidRPr="006F5D74">
        <w:rPr>
          <w:i/>
        </w:rPr>
        <w:t xml:space="preserve">Ibid., </w:t>
      </w:r>
      <w:r w:rsidRPr="006F5D74">
        <w:t xml:space="preserve"> h. 40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C10" w:rsidRDefault="00EC46BA" w:rsidP="001E082B">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828688" o:spid="_x0000_s2062" type="#_x0000_t75" style="position:absolute;margin-left:0;margin-top:0;width:396.65pt;height:391.35pt;z-index:-251658752;mso-position-horizontal:center;mso-position-horizontal-relative:margin;mso-position-vertical:center;mso-position-vertical-relative:margin" o:allowincell="f">
          <v:imagedata r:id="rId1" o:title="umn-300x296" gain="19661f" blacklevel="22938f"/>
        </v:shape>
      </w:pict>
    </w:r>
    <w:r w:rsidR="00026C10">
      <w:rPr>
        <w:rStyle w:val="PageNumber"/>
      </w:rPr>
      <w:fldChar w:fldCharType="begin"/>
    </w:r>
    <w:r w:rsidR="00026C10">
      <w:rPr>
        <w:rStyle w:val="PageNumber"/>
      </w:rPr>
      <w:instrText xml:space="preserve">PAGE  </w:instrText>
    </w:r>
    <w:r w:rsidR="00026C10">
      <w:rPr>
        <w:rStyle w:val="PageNumber"/>
      </w:rPr>
      <w:fldChar w:fldCharType="end"/>
    </w:r>
  </w:p>
  <w:p w:rsidR="00026C10" w:rsidRDefault="00026C1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C10" w:rsidRPr="007E2B47" w:rsidRDefault="00EC46BA" w:rsidP="00C60587">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828689" o:spid="_x0000_s2063" type="#_x0000_t75" style="position:absolute;margin-left:0;margin-top:0;width:396.65pt;height:391.35pt;z-index:-251657728;mso-position-horizontal:center;mso-position-horizontal-relative:margin;mso-position-vertical:center;mso-position-vertical-relative:margin" o:allowincell="f">
          <v:imagedata r:id="rId1" o:title="umn-300x296" gain="19661f" blacklevel="22938f"/>
        </v:shape>
      </w:pict>
    </w:r>
    <w:r w:rsidR="00026C10" w:rsidRPr="007E2B47">
      <w:rPr>
        <w:rStyle w:val="PageNumber"/>
      </w:rPr>
      <w:fldChar w:fldCharType="begin"/>
    </w:r>
    <w:r w:rsidR="00026C10" w:rsidRPr="007E2B47">
      <w:rPr>
        <w:rStyle w:val="PageNumber"/>
      </w:rPr>
      <w:instrText xml:space="preserve">PAGE  </w:instrText>
    </w:r>
    <w:r w:rsidR="00026C10" w:rsidRPr="007E2B47">
      <w:rPr>
        <w:rStyle w:val="PageNumber"/>
      </w:rPr>
      <w:fldChar w:fldCharType="separate"/>
    </w:r>
    <w:r w:rsidR="00DC03C8">
      <w:rPr>
        <w:rStyle w:val="PageNumber"/>
        <w:noProof/>
      </w:rPr>
      <w:t>87</w:t>
    </w:r>
    <w:r w:rsidR="00026C10" w:rsidRPr="007E2B47">
      <w:rPr>
        <w:rStyle w:val="PageNumber"/>
      </w:rPr>
      <w:fldChar w:fldCharType="end"/>
    </w:r>
  </w:p>
  <w:p w:rsidR="00DC03C8" w:rsidRPr="00322CE2" w:rsidRDefault="00DC03C8" w:rsidP="00DC03C8">
    <w:pPr>
      <w:pStyle w:val="Header"/>
      <w:jc w:val="right"/>
      <w:rPr>
        <w:lang w:val="id-ID"/>
      </w:rPr>
    </w:pPr>
    <w:r>
      <w:rPr>
        <w:noProof/>
      </w:rPr>
      <w:pict>
        <v:shape id="_x0000_s2065" type="#_x0000_t75" style="position:absolute;left:0;text-align:left;margin-left:0;margin-top:0;width:396.65pt;height:391.35pt;z-index:-251653632;mso-position-horizontal:center;mso-position-horizontal-relative:margin;mso-position-vertical:center;mso-position-vertical-relative:margin" o:allowincell="f">
          <v:imagedata r:id="rId2" o:title="umn-300x296" gain="19661f" blacklevel="22938f"/>
        </v:shape>
      </w:pict>
    </w:r>
    <w:r>
      <w:rPr>
        <w:lang w:val="id-ID"/>
      </w:rPr>
      <w:t>PUBLISH: 20/11/2025 12:44:39</w:t>
    </w:r>
  </w:p>
  <w:p w:rsidR="00026C10" w:rsidRDefault="00026C10">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3C8" w:rsidRPr="00322CE2" w:rsidRDefault="00DC03C8" w:rsidP="00DC03C8">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left:0;text-align:left;margin-left:0;margin-top:0;width:396.65pt;height:391.35pt;z-index:-251655680;mso-position-horizontal:center;mso-position-horizontal-relative:margin;mso-position-vertical:center;mso-position-vertical-relative:margin" o:allowincell="f">
          <v:imagedata r:id="rId1" o:title="umn-300x296" gain="19661f" blacklevel="22938f"/>
        </v:shape>
      </w:pict>
    </w:r>
    <w:r>
      <w:rPr>
        <w:lang w:val="id-ID"/>
      </w:rPr>
      <w:t>PUBLISH: 20/11/2025 12:44:39</w:t>
    </w:r>
  </w:p>
  <w:p w:rsidR="00EC46BA" w:rsidRDefault="00EC46BA">
    <w:pPr>
      <w:pStyle w:val="Header"/>
    </w:pPr>
    <w:r>
      <w:rPr>
        <w:noProof/>
      </w:rPr>
      <w:pict>
        <v:shape id="WordPictureWatermark40828687" o:spid="_x0000_s2061" type="#_x0000_t75" style="position:absolute;margin-left:0;margin-top:0;width:396.65pt;height:391.35pt;z-index:-251659776;mso-position-horizontal:center;mso-position-horizontal-relative:margin;mso-position-vertical:center;mso-position-vertical-relative:margin" o:allowincell="f">
          <v:imagedata r:id="rId2" o:title="umn-300x296"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625D"/>
    <w:multiLevelType w:val="hybridMultilevel"/>
    <w:tmpl w:val="93DAB2D4"/>
    <w:lvl w:ilvl="0" w:tplc="C97EA1D2">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EC2719"/>
    <w:multiLevelType w:val="hybridMultilevel"/>
    <w:tmpl w:val="F34657E4"/>
    <w:lvl w:ilvl="0" w:tplc="6D360F5A">
      <w:start w:val="1"/>
      <w:numFmt w:val="decimal"/>
      <w:lvlText w:val="%1."/>
      <w:lvlJc w:val="left"/>
      <w:pPr>
        <w:tabs>
          <w:tab w:val="num" w:pos="825"/>
        </w:tabs>
        <w:ind w:left="825" w:hanging="465"/>
      </w:pPr>
      <w:rPr>
        <w:rFonts w:hint="default"/>
      </w:rPr>
    </w:lvl>
    <w:lvl w:ilvl="1" w:tplc="4D4CCD50">
      <w:start w:val="1"/>
      <w:numFmt w:val="lowerLetter"/>
      <w:lvlText w:val="%2."/>
      <w:lvlJc w:val="left"/>
      <w:pPr>
        <w:tabs>
          <w:tab w:val="num" w:pos="1650"/>
        </w:tabs>
        <w:ind w:left="1650" w:hanging="57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5B6CCA"/>
    <w:multiLevelType w:val="hybridMultilevel"/>
    <w:tmpl w:val="C2EED064"/>
    <w:lvl w:ilvl="0" w:tplc="42B0B9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474E93"/>
    <w:multiLevelType w:val="hybridMultilevel"/>
    <w:tmpl w:val="3D1CE61A"/>
    <w:lvl w:ilvl="0" w:tplc="488EE6D6">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60052F"/>
    <w:multiLevelType w:val="hybridMultilevel"/>
    <w:tmpl w:val="15FCC0BA"/>
    <w:lvl w:ilvl="0" w:tplc="50FE79DA">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E70D33"/>
    <w:multiLevelType w:val="hybridMultilevel"/>
    <w:tmpl w:val="2090A7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2E1B45"/>
    <w:multiLevelType w:val="hybridMultilevel"/>
    <w:tmpl w:val="E58CE292"/>
    <w:lvl w:ilvl="0" w:tplc="76ECCE8A">
      <w:start w:val="1"/>
      <w:numFmt w:val="decimal"/>
      <w:lvlText w:val="%1."/>
      <w:lvlJc w:val="left"/>
      <w:pPr>
        <w:ind w:left="1440" w:hanging="360"/>
      </w:pPr>
      <w:rPr>
        <w:rFonts w:ascii="Times New Roman" w:eastAsia="Times New Roman" w:hAnsi="Times New Roman" w:cs="Times New Roman"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EE77DE5"/>
    <w:multiLevelType w:val="hybridMultilevel"/>
    <w:tmpl w:val="8B1058AA"/>
    <w:lvl w:ilvl="0" w:tplc="DE0C2544">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F54224"/>
    <w:multiLevelType w:val="hybridMultilevel"/>
    <w:tmpl w:val="659EC786"/>
    <w:lvl w:ilvl="0" w:tplc="42B0B9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FB6ACB"/>
    <w:multiLevelType w:val="multilevel"/>
    <w:tmpl w:val="AA2E361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i w:val="0"/>
      </w:rPr>
    </w:lvl>
    <w:lvl w:ilvl="2">
      <w:start w:val="1"/>
      <w:numFmt w:val="upperLetter"/>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i w:val="0"/>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upperLetter"/>
      <w:lvlText w:val="%8."/>
      <w:lvlJc w:val="left"/>
      <w:pPr>
        <w:tabs>
          <w:tab w:val="num" w:pos="5400"/>
        </w:tabs>
        <w:ind w:left="5400" w:hanging="360"/>
      </w:pPr>
      <w:rPr>
        <w:rFonts w:ascii="Times New Roman" w:eastAsia="Times New Roman" w:hAnsi="Times New Roman" w:cs="Times New Roman" w:hint="default"/>
      </w:rPr>
    </w:lvl>
    <w:lvl w:ilvl="8">
      <w:start w:val="1"/>
      <w:numFmt w:val="lowerRoman"/>
      <w:lvlText w:val="%9."/>
      <w:lvlJc w:val="right"/>
      <w:pPr>
        <w:tabs>
          <w:tab w:val="num" w:pos="6120"/>
        </w:tabs>
        <w:ind w:left="6120" w:hanging="180"/>
      </w:pPr>
      <w:rPr>
        <w:rFonts w:hint="default"/>
      </w:rPr>
    </w:lvl>
  </w:abstractNum>
  <w:abstractNum w:abstractNumId="10">
    <w:nsid w:val="3BA9734C"/>
    <w:multiLevelType w:val="hybridMultilevel"/>
    <w:tmpl w:val="E218312A"/>
    <w:lvl w:ilvl="0" w:tplc="42B0B9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E57A63"/>
    <w:multiLevelType w:val="hybridMultilevel"/>
    <w:tmpl w:val="DF6A7016"/>
    <w:lvl w:ilvl="0" w:tplc="42B0B9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373291"/>
    <w:multiLevelType w:val="singleLevel"/>
    <w:tmpl w:val="14C88894"/>
    <w:lvl w:ilvl="0">
      <w:start w:val="1"/>
      <w:numFmt w:val="upperLetter"/>
      <w:lvlText w:val="%1."/>
      <w:lvlJc w:val="left"/>
      <w:pPr>
        <w:tabs>
          <w:tab w:val="num" w:pos="360"/>
        </w:tabs>
        <w:ind w:left="360" w:hanging="360"/>
      </w:pPr>
    </w:lvl>
  </w:abstractNum>
  <w:abstractNum w:abstractNumId="13">
    <w:nsid w:val="4F460730"/>
    <w:multiLevelType w:val="hybridMultilevel"/>
    <w:tmpl w:val="6D6AD764"/>
    <w:lvl w:ilvl="0" w:tplc="CFE89FC0">
      <w:start w:val="1"/>
      <w:numFmt w:val="decimal"/>
      <w:lvlText w:val="%1."/>
      <w:lvlJc w:val="left"/>
      <w:pPr>
        <w:tabs>
          <w:tab w:val="num" w:pos="720"/>
        </w:tabs>
        <w:ind w:left="720" w:hanging="360"/>
      </w:pPr>
      <w:rPr>
        <w:rFonts w:hint="default"/>
      </w:rPr>
    </w:lvl>
    <w:lvl w:ilvl="1" w:tplc="C0A29B88">
      <w:start w:val="1"/>
      <w:numFmt w:val="lowerLetter"/>
      <w:lvlText w:val="%2."/>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355"/>
        </w:tabs>
        <w:ind w:left="235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2BC34DA"/>
    <w:multiLevelType w:val="hybridMultilevel"/>
    <w:tmpl w:val="A1666A58"/>
    <w:lvl w:ilvl="0" w:tplc="42B0B9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0D01CA"/>
    <w:multiLevelType w:val="hybridMultilevel"/>
    <w:tmpl w:val="BF8287D2"/>
    <w:lvl w:ilvl="0" w:tplc="7E8651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634F00"/>
    <w:multiLevelType w:val="hybridMultilevel"/>
    <w:tmpl w:val="D55CAD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394258"/>
    <w:multiLevelType w:val="multilevel"/>
    <w:tmpl w:val="E960A814"/>
    <w:lvl w:ilvl="0">
      <w:start w:val="1"/>
      <w:numFmt w:val="upperLetter"/>
      <w:pStyle w:val="Heading1"/>
      <w:lvlText w:val="%1."/>
      <w:lvlJc w:val="left"/>
      <w:pPr>
        <w:tabs>
          <w:tab w:val="num" w:pos="360"/>
        </w:tabs>
        <w:ind w:left="360" w:hanging="360"/>
      </w:pPr>
      <w:rPr>
        <w:rFonts w:hint="default"/>
      </w:rPr>
    </w:lvl>
    <w:lvl w:ilvl="1">
      <w:start w:val="1"/>
      <w:numFmt w:val="lowerLetter"/>
      <w:pStyle w:val="Normal"/>
      <w:lvlText w:val="%2."/>
      <w:lvlJc w:val="left"/>
      <w:pPr>
        <w:tabs>
          <w:tab w:val="num" w:pos="1440"/>
        </w:tabs>
        <w:ind w:left="1440" w:hanging="360"/>
      </w:pPr>
      <w:rPr>
        <w:rFonts w:ascii="Times New Roman" w:eastAsia="Times New Roman" w:hAnsi="Times New Roman" w:cs="Times New Roman"/>
      </w:rPr>
    </w:lvl>
    <w:lvl w:ilvl="2">
      <w:start w:val="1"/>
      <w:numFmt w:val="lowerRoman"/>
      <w:pStyle w:val="Normal"/>
      <w:lvlText w:val="%3."/>
      <w:lvlJc w:val="right"/>
      <w:pPr>
        <w:tabs>
          <w:tab w:val="num" w:pos="2160"/>
        </w:tabs>
        <w:ind w:left="2160" w:hanging="180"/>
      </w:pPr>
    </w:lvl>
    <w:lvl w:ilvl="3">
      <w:start w:val="1"/>
      <w:numFmt w:val="decimal"/>
      <w:pStyle w:val="Normal"/>
      <w:lvlText w:val="%4."/>
      <w:lvlJc w:val="left"/>
      <w:pPr>
        <w:tabs>
          <w:tab w:val="num" w:pos="2880"/>
        </w:tabs>
        <w:ind w:left="2880" w:hanging="360"/>
      </w:pPr>
    </w:lvl>
    <w:lvl w:ilvl="4">
      <w:start w:val="1"/>
      <w:numFmt w:val="decimal"/>
      <w:pStyle w:val="Normal"/>
      <w:lvlText w:val="%5)"/>
      <w:lvlJc w:val="left"/>
      <w:pPr>
        <w:tabs>
          <w:tab w:val="num" w:pos="3600"/>
        </w:tabs>
        <w:ind w:left="3600" w:hanging="360"/>
      </w:pPr>
      <w:rPr>
        <w:rFonts w:ascii="Arial" w:eastAsia="Times New Roman" w:hAnsi="Arial" w:cs="Arial"/>
      </w:rPr>
    </w:lvl>
    <w:lvl w:ilvl="5">
      <w:start w:val="1"/>
      <w:numFmt w:val="lowerRoman"/>
      <w:pStyle w:val="Normal"/>
      <w:lvlText w:val="%6."/>
      <w:lvlJc w:val="right"/>
      <w:pPr>
        <w:tabs>
          <w:tab w:val="num" w:pos="4320"/>
        </w:tabs>
        <w:ind w:left="4320" w:hanging="180"/>
      </w:pPr>
    </w:lvl>
    <w:lvl w:ilvl="6">
      <w:start w:val="1"/>
      <w:numFmt w:val="decimal"/>
      <w:pStyle w:val="Normal"/>
      <w:lvlText w:val="%7)"/>
      <w:lvlJc w:val="left"/>
      <w:pPr>
        <w:tabs>
          <w:tab w:val="num" w:pos="5040"/>
        </w:tabs>
        <w:ind w:left="5040" w:hanging="360"/>
      </w:pPr>
      <w:rPr>
        <w:rFonts w:ascii="Arial" w:eastAsia="Times New Roman" w:hAnsi="Arial" w:cs="Arial"/>
      </w:rPr>
    </w:lvl>
    <w:lvl w:ilvl="7">
      <w:start w:val="1"/>
      <w:numFmt w:val="lowerLetter"/>
      <w:pStyle w:val="Normal"/>
      <w:lvlText w:val="%8."/>
      <w:lvlJc w:val="left"/>
      <w:pPr>
        <w:tabs>
          <w:tab w:val="num" w:pos="5760"/>
        </w:tabs>
        <w:ind w:left="5760" w:hanging="360"/>
      </w:pPr>
    </w:lvl>
    <w:lvl w:ilvl="8">
      <w:start w:val="1"/>
      <w:numFmt w:val="lowerRoman"/>
      <w:pStyle w:val="Normal"/>
      <w:lvlText w:val="%9."/>
      <w:lvlJc w:val="right"/>
      <w:pPr>
        <w:tabs>
          <w:tab w:val="num" w:pos="6480"/>
        </w:tabs>
        <w:ind w:left="6480" w:hanging="180"/>
      </w:pPr>
    </w:lvl>
  </w:abstractNum>
  <w:abstractNum w:abstractNumId="18">
    <w:nsid w:val="626E5F11"/>
    <w:multiLevelType w:val="hybridMultilevel"/>
    <w:tmpl w:val="C6FC5EAE"/>
    <w:lvl w:ilvl="0" w:tplc="04090011">
      <w:start w:val="1"/>
      <w:numFmt w:val="decimal"/>
      <w:lvlText w:val="%1)"/>
      <w:lvlJc w:val="left"/>
      <w:pPr>
        <w:ind w:left="2912" w:hanging="360"/>
      </w:p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9">
    <w:nsid w:val="63B56A52"/>
    <w:multiLevelType w:val="multilevel"/>
    <w:tmpl w:val="3F10CB5E"/>
    <w:lvl w:ilvl="0">
      <w:start w:val="1"/>
      <w:numFmt w:val="upperLetter"/>
      <w:lvlText w:val="%1."/>
      <w:lvlJc w:val="left"/>
      <w:pPr>
        <w:tabs>
          <w:tab w:val="num" w:pos="360"/>
        </w:tabs>
        <w:ind w:left="360" w:hanging="360"/>
      </w:pPr>
    </w:lvl>
    <w:lvl w:ilvl="1">
      <w:start w:val="1"/>
      <w:numFmt w:val="decimal"/>
      <w:lvlText w:val="(%2)"/>
      <w:lvlJc w:val="left"/>
      <w:pPr>
        <w:tabs>
          <w:tab w:val="num" w:pos="1545"/>
        </w:tabs>
        <w:ind w:left="1545" w:hanging="465"/>
      </w:pPr>
    </w:lvl>
    <w:lvl w:ilvl="2">
      <w:start w:val="1"/>
      <w:numFmt w:val="upperLetter"/>
      <w:lvlText w:val="%3."/>
      <w:lvlJc w:val="left"/>
      <w:pPr>
        <w:tabs>
          <w:tab w:val="num" w:pos="2625"/>
        </w:tabs>
        <w:ind w:left="2625" w:hanging="645"/>
      </w:pPr>
    </w:lvl>
    <w:lvl w:ilvl="3">
      <w:start w:val="1"/>
      <w:numFmt w:val="lowerLetter"/>
      <w:lvlText w:val="%4."/>
      <w:lvlJc w:val="left"/>
      <w:pPr>
        <w:tabs>
          <w:tab w:val="num" w:pos="2880"/>
        </w:tabs>
        <w:ind w:left="2880" w:hanging="360"/>
      </w:pPr>
      <w:rPr>
        <w:rFonts w:ascii="Times New Roman" w:eastAsia="Times New Roman" w:hAnsi="Times New Roman" w:cs="Times New Roman"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64EE47FD"/>
    <w:multiLevelType w:val="hybridMultilevel"/>
    <w:tmpl w:val="282EB324"/>
    <w:lvl w:ilvl="0" w:tplc="1754760A">
      <w:start w:val="1"/>
      <w:numFmt w:val="lowerLetter"/>
      <w:lvlText w:val="%1."/>
      <w:lvlJc w:val="left"/>
      <w:pPr>
        <w:tabs>
          <w:tab w:val="num" w:pos="825"/>
        </w:tabs>
        <w:ind w:left="825" w:hanging="360"/>
      </w:pPr>
      <w:rPr>
        <w:rFonts w:ascii="Times New Roman" w:eastAsia="Times New Roman" w:hAnsi="Times New Roman" w:cs="Times New Roman" w:hint="default"/>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21">
    <w:nsid w:val="65DA1CD9"/>
    <w:multiLevelType w:val="multilevel"/>
    <w:tmpl w:val="10B8A3CC"/>
    <w:lvl w:ilvl="0">
      <w:start w:val="1"/>
      <w:numFmt w:val="decimal"/>
      <w:lvlText w:val="%1."/>
      <w:lvlJc w:val="left"/>
      <w:pPr>
        <w:tabs>
          <w:tab w:val="num" w:pos="2081"/>
        </w:tabs>
        <w:ind w:left="2081" w:hanging="1230"/>
      </w:pPr>
      <w:rPr>
        <w:rFonts w:ascii="Times New Roman" w:eastAsia="Times New Roman" w:hAnsi="Times New Roman" w:cs="Times New Roman"/>
      </w:rPr>
    </w:lvl>
    <w:lvl w:ilvl="1">
      <w:start w:val="1"/>
      <w:numFmt w:val="lowerLetter"/>
      <w:lvlText w:val="%2."/>
      <w:lvlJc w:val="left"/>
      <w:pPr>
        <w:tabs>
          <w:tab w:val="num" w:pos="1931"/>
        </w:tabs>
        <w:ind w:left="1931" w:hanging="360"/>
      </w:pPr>
      <w:rPr>
        <w:rFonts w:ascii="Times New Roman" w:eastAsia="Times New Roman" w:hAnsi="Times New Roman" w:cs="Times New Roman" w:hint="default"/>
      </w:rPr>
    </w:lvl>
    <w:lvl w:ilvl="2">
      <w:start w:val="1"/>
      <w:numFmt w:val="lowerRoman"/>
      <w:lvlText w:val="%3."/>
      <w:lvlJc w:val="right"/>
      <w:pPr>
        <w:tabs>
          <w:tab w:val="num" w:pos="2651"/>
        </w:tabs>
        <w:ind w:left="2651" w:hanging="180"/>
      </w:pPr>
      <w:rPr>
        <w:rFonts w:cs="Times New Roman"/>
      </w:rPr>
    </w:lvl>
    <w:lvl w:ilvl="3">
      <w:start w:val="1"/>
      <w:numFmt w:val="decimal"/>
      <w:lvlText w:val="%4."/>
      <w:lvlJc w:val="left"/>
      <w:pPr>
        <w:tabs>
          <w:tab w:val="num" w:pos="3371"/>
        </w:tabs>
        <w:ind w:left="3371" w:hanging="360"/>
      </w:pPr>
      <w:rPr>
        <w:rFonts w:ascii="Times New Roman" w:eastAsia="Times New Roman" w:hAnsi="Times New Roman" w:cs="Times New Roman"/>
      </w:rPr>
    </w:lvl>
    <w:lvl w:ilvl="4">
      <w:start w:val="1"/>
      <w:numFmt w:val="lowerLetter"/>
      <w:lvlText w:val="%5."/>
      <w:lvlJc w:val="left"/>
      <w:pPr>
        <w:tabs>
          <w:tab w:val="num" w:pos="4091"/>
        </w:tabs>
        <w:ind w:left="4091" w:hanging="360"/>
      </w:pPr>
      <w:rPr>
        <w:rFonts w:cs="Times New Roman"/>
      </w:rPr>
    </w:lvl>
    <w:lvl w:ilvl="5">
      <w:start w:val="1"/>
      <w:numFmt w:val="lowerRoman"/>
      <w:lvlText w:val="%6."/>
      <w:lvlJc w:val="right"/>
      <w:pPr>
        <w:tabs>
          <w:tab w:val="num" w:pos="4811"/>
        </w:tabs>
        <w:ind w:left="4811" w:hanging="180"/>
      </w:pPr>
      <w:rPr>
        <w:rFonts w:cs="Times New Roman"/>
      </w:rPr>
    </w:lvl>
    <w:lvl w:ilvl="6">
      <w:start w:val="1"/>
      <w:numFmt w:val="lowerLetter"/>
      <w:lvlText w:val="%7."/>
      <w:lvlJc w:val="left"/>
      <w:pPr>
        <w:tabs>
          <w:tab w:val="num" w:pos="5531"/>
        </w:tabs>
        <w:ind w:left="5531" w:hanging="360"/>
      </w:pPr>
      <w:rPr>
        <w:rFonts w:ascii="Times New Roman" w:eastAsia="Times New Roman" w:hAnsi="Times New Roman" w:cs="Times New Roman"/>
      </w:rPr>
    </w:lvl>
    <w:lvl w:ilvl="7">
      <w:start w:val="1"/>
      <w:numFmt w:val="decimal"/>
      <w:lvlText w:val="%8)"/>
      <w:lvlJc w:val="left"/>
      <w:pPr>
        <w:tabs>
          <w:tab w:val="num" w:pos="928"/>
        </w:tabs>
        <w:ind w:left="928" w:hanging="360"/>
      </w:pPr>
      <w:rPr>
        <w:rFonts w:ascii="Times New Roman" w:eastAsia="Times New Roman" w:hAnsi="Times New Roman" w:cs="Times New Roman"/>
        <w:b w:val="0"/>
      </w:rPr>
    </w:lvl>
    <w:lvl w:ilvl="8">
      <w:start w:val="1"/>
      <w:numFmt w:val="lowerRoman"/>
      <w:lvlText w:val="%9."/>
      <w:lvlJc w:val="right"/>
      <w:pPr>
        <w:tabs>
          <w:tab w:val="num" w:pos="6971"/>
        </w:tabs>
        <w:ind w:left="6971" w:hanging="180"/>
      </w:pPr>
      <w:rPr>
        <w:rFonts w:cs="Times New Roman"/>
      </w:rPr>
    </w:lvl>
  </w:abstractNum>
  <w:abstractNum w:abstractNumId="22">
    <w:nsid w:val="6B5031D7"/>
    <w:multiLevelType w:val="singleLevel"/>
    <w:tmpl w:val="652262EA"/>
    <w:lvl w:ilvl="0">
      <w:start w:val="1"/>
      <w:numFmt w:val="upperLetter"/>
      <w:lvlText w:val="%1."/>
      <w:lvlJc w:val="left"/>
      <w:pPr>
        <w:tabs>
          <w:tab w:val="num" w:pos="360"/>
        </w:tabs>
        <w:ind w:left="360" w:hanging="360"/>
      </w:pPr>
    </w:lvl>
  </w:abstractNum>
  <w:abstractNum w:abstractNumId="23">
    <w:nsid w:val="703C7806"/>
    <w:multiLevelType w:val="hybridMultilevel"/>
    <w:tmpl w:val="9E9E9970"/>
    <w:lvl w:ilvl="0" w:tplc="A7F860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837EE3"/>
    <w:multiLevelType w:val="hybridMultilevel"/>
    <w:tmpl w:val="233AABC0"/>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upperLetter"/>
      <w:pStyle w:val="Heading6"/>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2"/>
    <w:lvlOverride w:ilvl="0">
      <w:startOverride w:val="1"/>
    </w:lvlOverride>
  </w:num>
  <w:num w:numId="2">
    <w:abstractNumId w:val="12"/>
    <w:lvlOverride w:ilvl="0">
      <w:startOverride w:val="1"/>
    </w:lvlOverride>
  </w:num>
  <w:num w:numId="3">
    <w:abstractNumId w:val="24"/>
  </w:num>
  <w:num w:numId="4">
    <w:abstractNumId w:val="6"/>
  </w:num>
  <w:num w:numId="5">
    <w:abstractNumId w:val="17"/>
    <w:lvlOverride w:ilvl="0">
      <w:startOverride w:val="1"/>
    </w:lvlOverride>
  </w:num>
  <w:num w:numId="6">
    <w:abstractNumId w:val="1"/>
  </w:num>
  <w:num w:numId="7">
    <w:abstractNumId w:val="20"/>
  </w:num>
  <w:num w:numId="8">
    <w:abstractNumId w:val="19"/>
  </w:num>
  <w:num w:numId="9">
    <w:abstractNumId w:val="13"/>
  </w:num>
  <w:num w:numId="10">
    <w:abstractNumId w:val="15"/>
  </w:num>
  <w:num w:numId="11">
    <w:abstractNumId w:val="18"/>
  </w:num>
  <w:num w:numId="12">
    <w:abstractNumId w:val="5"/>
  </w:num>
  <w:num w:numId="13">
    <w:abstractNumId w:val="8"/>
  </w:num>
  <w:num w:numId="14">
    <w:abstractNumId w:val="2"/>
  </w:num>
  <w:num w:numId="15">
    <w:abstractNumId w:val="9"/>
  </w:num>
  <w:num w:numId="16">
    <w:abstractNumId w:val="16"/>
  </w:num>
  <w:num w:numId="17">
    <w:abstractNumId w:val="21"/>
  </w:num>
  <w:num w:numId="18">
    <w:abstractNumId w:val="3"/>
  </w:num>
  <w:num w:numId="19">
    <w:abstractNumId w:val="0"/>
  </w:num>
  <w:num w:numId="20">
    <w:abstractNumId w:val="23"/>
  </w:num>
  <w:num w:numId="21">
    <w:abstractNumId w:val="4"/>
  </w:num>
  <w:num w:numId="22">
    <w:abstractNumId w:val="10"/>
  </w:num>
  <w:num w:numId="23">
    <w:abstractNumId w:val="11"/>
  </w:num>
  <w:num w:numId="24">
    <w:abstractNumId w:val="7"/>
  </w:num>
  <w:num w:numId="25">
    <w:abstractNumId w:val="14"/>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embedSystemFonts/>
  <w:hideSpellingErrors/>
  <w:stylePaneFormatFilter w:val="3F01"/>
  <w:documentProtection w:edit="forms" w:formatting="1" w:enforcement="1" w:cryptProviderType="rsaFull" w:cryptAlgorithmClass="hash" w:cryptAlgorithmType="typeAny" w:cryptAlgorithmSid="4" w:cryptSpinCount="50000" w:hash="m8w8CDK6tl8XHoIvOzLHUW2HTb0=" w:salt="D59mKmbay4jE8KrowYvj9w=="/>
  <w:defaultTabStop w:val="720"/>
  <w:drawingGridHorizontalSpacing w:val="187"/>
  <w:displayVerticalDrawingGridEvery w:val="2"/>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5948A9"/>
    <w:rsid w:val="00004018"/>
    <w:rsid w:val="00005E6C"/>
    <w:rsid w:val="00007B42"/>
    <w:rsid w:val="00007E24"/>
    <w:rsid w:val="00016E23"/>
    <w:rsid w:val="000171A2"/>
    <w:rsid w:val="0002372A"/>
    <w:rsid w:val="0002616F"/>
    <w:rsid w:val="00026C10"/>
    <w:rsid w:val="0002718C"/>
    <w:rsid w:val="000605AD"/>
    <w:rsid w:val="00066287"/>
    <w:rsid w:val="000708D4"/>
    <w:rsid w:val="00080AFD"/>
    <w:rsid w:val="00087CE7"/>
    <w:rsid w:val="000914BA"/>
    <w:rsid w:val="000A0533"/>
    <w:rsid w:val="000E18EB"/>
    <w:rsid w:val="000F4CC2"/>
    <w:rsid w:val="0010185C"/>
    <w:rsid w:val="00112B27"/>
    <w:rsid w:val="00121144"/>
    <w:rsid w:val="00136EF8"/>
    <w:rsid w:val="00140C4E"/>
    <w:rsid w:val="00154AEC"/>
    <w:rsid w:val="001623D1"/>
    <w:rsid w:val="001742AD"/>
    <w:rsid w:val="00195A8C"/>
    <w:rsid w:val="001B1052"/>
    <w:rsid w:val="001B3F75"/>
    <w:rsid w:val="001C1140"/>
    <w:rsid w:val="001C4A4F"/>
    <w:rsid w:val="001D1641"/>
    <w:rsid w:val="001E082B"/>
    <w:rsid w:val="001E4BBA"/>
    <w:rsid w:val="001F40A8"/>
    <w:rsid w:val="002072D6"/>
    <w:rsid w:val="00210602"/>
    <w:rsid w:val="00215780"/>
    <w:rsid w:val="00221126"/>
    <w:rsid w:val="00227482"/>
    <w:rsid w:val="002445AE"/>
    <w:rsid w:val="002516E4"/>
    <w:rsid w:val="002717E2"/>
    <w:rsid w:val="00296ED9"/>
    <w:rsid w:val="002A6FCA"/>
    <w:rsid w:val="002B7101"/>
    <w:rsid w:val="002D0065"/>
    <w:rsid w:val="002D11EB"/>
    <w:rsid w:val="002F0E65"/>
    <w:rsid w:val="0030229F"/>
    <w:rsid w:val="00305381"/>
    <w:rsid w:val="003073B1"/>
    <w:rsid w:val="0032711F"/>
    <w:rsid w:val="00340900"/>
    <w:rsid w:val="00350AF1"/>
    <w:rsid w:val="00357464"/>
    <w:rsid w:val="00360DAD"/>
    <w:rsid w:val="00371EA5"/>
    <w:rsid w:val="003801BF"/>
    <w:rsid w:val="00396F6C"/>
    <w:rsid w:val="003B3689"/>
    <w:rsid w:val="003B3FB6"/>
    <w:rsid w:val="003C3FC0"/>
    <w:rsid w:val="003F6F31"/>
    <w:rsid w:val="00417D74"/>
    <w:rsid w:val="00420C43"/>
    <w:rsid w:val="00434057"/>
    <w:rsid w:val="00445679"/>
    <w:rsid w:val="00450CB6"/>
    <w:rsid w:val="004515D0"/>
    <w:rsid w:val="0046116E"/>
    <w:rsid w:val="00463278"/>
    <w:rsid w:val="0047558D"/>
    <w:rsid w:val="0047666A"/>
    <w:rsid w:val="0048380B"/>
    <w:rsid w:val="00495B97"/>
    <w:rsid w:val="004A3689"/>
    <w:rsid w:val="004A5B48"/>
    <w:rsid w:val="004B1D86"/>
    <w:rsid w:val="004D0D8F"/>
    <w:rsid w:val="004E1243"/>
    <w:rsid w:val="004E3F32"/>
    <w:rsid w:val="004F0A5A"/>
    <w:rsid w:val="004F45B8"/>
    <w:rsid w:val="00505520"/>
    <w:rsid w:val="00515FD3"/>
    <w:rsid w:val="00532234"/>
    <w:rsid w:val="00563391"/>
    <w:rsid w:val="005636D2"/>
    <w:rsid w:val="005644BA"/>
    <w:rsid w:val="00571319"/>
    <w:rsid w:val="005778BE"/>
    <w:rsid w:val="00581378"/>
    <w:rsid w:val="00590A9B"/>
    <w:rsid w:val="005948A9"/>
    <w:rsid w:val="005965B2"/>
    <w:rsid w:val="00597495"/>
    <w:rsid w:val="005A0CF2"/>
    <w:rsid w:val="005A169C"/>
    <w:rsid w:val="005A4673"/>
    <w:rsid w:val="005C6198"/>
    <w:rsid w:val="005D166B"/>
    <w:rsid w:val="005E45C9"/>
    <w:rsid w:val="005E7EE0"/>
    <w:rsid w:val="0061331F"/>
    <w:rsid w:val="0063201F"/>
    <w:rsid w:val="006364FE"/>
    <w:rsid w:val="00640DF0"/>
    <w:rsid w:val="0064190D"/>
    <w:rsid w:val="00646B41"/>
    <w:rsid w:val="0066732B"/>
    <w:rsid w:val="00675052"/>
    <w:rsid w:val="00690153"/>
    <w:rsid w:val="00696DD8"/>
    <w:rsid w:val="006A734A"/>
    <w:rsid w:val="006C2854"/>
    <w:rsid w:val="006D3BF1"/>
    <w:rsid w:val="0070039B"/>
    <w:rsid w:val="00711877"/>
    <w:rsid w:val="007203D8"/>
    <w:rsid w:val="00721B58"/>
    <w:rsid w:val="007246A1"/>
    <w:rsid w:val="00724CC5"/>
    <w:rsid w:val="00742128"/>
    <w:rsid w:val="00752F37"/>
    <w:rsid w:val="00767D43"/>
    <w:rsid w:val="00772BA2"/>
    <w:rsid w:val="0079217B"/>
    <w:rsid w:val="00797606"/>
    <w:rsid w:val="007B12C9"/>
    <w:rsid w:val="007B240F"/>
    <w:rsid w:val="007B3F4C"/>
    <w:rsid w:val="007B6190"/>
    <w:rsid w:val="007C55EE"/>
    <w:rsid w:val="007E2B47"/>
    <w:rsid w:val="0080014E"/>
    <w:rsid w:val="008049E6"/>
    <w:rsid w:val="008065DF"/>
    <w:rsid w:val="008211E4"/>
    <w:rsid w:val="00823D90"/>
    <w:rsid w:val="00824C6B"/>
    <w:rsid w:val="00827B0F"/>
    <w:rsid w:val="008427E7"/>
    <w:rsid w:val="00857CEC"/>
    <w:rsid w:val="008629A1"/>
    <w:rsid w:val="0087730D"/>
    <w:rsid w:val="00885A13"/>
    <w:rsid w:val="00885D5D"/>
    <w:rsid w:val="008C3D93"/>
    <w:rsid w:val="008C5483"/>
    <w:rsid w:val="008D116A"/>
    <w:rsid w:val="008E2C91"/>
    <w:rsid w:val="008E7D57"/>
    <w:rsid w:val="008F1654"/>
    <w:rsid w:val="0090474E"/>
    <w:rsid w:val="00910027"/>
    <w:rsid w:val="00914B89"/>
    <w:rsid w:val="0091573D"/>
    <w:rsid w:val="00915945"/>
    <w:rsid w:val="00923A0A"/>
    <w:rsid w:val="009305D6"/>
    <w:rsid w:val="00934DB7"/>
    <w:rsid w:val="00935290"/>
    <w:rsid w:val="00936CF5"/>
    <w:rsid w:val="009463EA"/>
    <w:rsid w:val="00950F2C"/>
    <w:rsid w:val="0096082A"/>
    <w:rsid w:val="00985042"/>
    <w:rsid w:val="00995200"/>
    <w:rsid w:val="00995593"/>
    <w:rsid w:val="009A48DE"/>
    <w:rsid w:val="009A4C07"/>
    <w:rsid w:val="009B31CF"/>
    <w:rsid w:val="009C1F01"/>
    <w:rsid w:val="009D481B"/>
    <w:rsid w:val="009E6FE9"/>
    <w:rsid w:val="009F1725"/>
    <w:rsid w:val="009F3A2F"/>
    <w:rsid w:val="00A034B9"/>
    <w:rsid w:val="00A07F7F"/>
    <w:rsid w:val="00A125A0"/>
    <w:rsid w:val="00A2778A"/>
    <w:rsid w:val="00A41F4C"/>
    <w:rsid w:val="00A600B7"/>
    <w:rsid w:val="00A61D07"/>
    <w:rsid w:val="00A85FA0"/>
    <w:rsid w:val="00AA36B2"/>
    <w:rsid w:val="00AD15B5"/>
    <w:rsid w:val="00AE4517"/>
    <w:rsid w:val="00B45681"/>
    <w:rsid w:val="00B67F4F"/>
    <w:rsid w:val="00B80E53"/>
    <w:rsid w:val="00BA279F"/>
    <w:rsid w:val="00BB0804"/>
    <w:rsid w:val="00BC0C8E"/>
    <w:rsid w:val="00BC4A53"/>
    <w:rsid w:val="00BC7455"/>
    <w:rsid w:val="00BD65AC"/>
    <w:rsid w:val="00BF4F42"/>
    <w:rsid w:val="00C0124A"/>
    <w:rsid w:val="00C06FC2"/>
    <w:rsid w:val="00C27A56"/>
    <w:rsid w:val="00C526AA"/>
    <w:rsid w:val="00C60587"/>
    <w:rsid w:val="00C718A4"/>
    <w:rsid w:val="00C76468"/>
    <w:rsid w:val="00C81A6D"/>
    <w:rsid w:val="00C8690F"/>
    <w:rsid w:val="00C93F57"/>
    <w:rsid w:val="00C9549C"/>
    <w:rsid w:val="00CA151C"/>
    <w:rsid w:val="00CA44A4"/>
    <w:rsid w:val="00CA5302"/>
    <w:rsid w:val="00CD6123"/>
    <w:rsid w:val="00CE0017"/>
    <w:rsid w:val="00CE459A"/>
    <w:rsid w:val="00D03908"/>
    <w:rsid w:val="00D158F6"/>
    <w:rsid w:val="00D272CA"/>
    <w:rsid w:val="00D27D43"/>
    <w:rsid w:val="00D37806"/>
    <w:rsid w:val="00D37FB0"/>
    <w:rsid w:val="00D64B67"/>
    <w:rsid w:val="00D74C89"/>
    <w:rsid w:val="00D8607B"/>
    <w:rsid w:val="00D879A6"/>
    <w:rsid w:val="00D90595"/>
    <w:rsid w:val="00DB42FB"/>
    <w:rsid w:val="00DC03C8"/>
    <w:rsid w:val="00DD519F"/>
    <w:rsid w:val="00DE1AE9"/>
    <w:rsid w:val="00DE21A5"/>
    <w:rsid w:val="00DF29F4"/>
    <w:rsid w:val="00DF4639"/>
    <w:rsid w:val="00E01521"/>
    <w:rsid w:val="00E0460A"/>
    <w:rsid w:val="00E34FDE"/>
    <w:rsid w:val="00E41CC0"/>
    <w:rsid w:val="00E4576F"/>
    <w:rsid w:val="00E559A8"/>
    <w:rsid w:val="00E60610"/>
    <w:rsid w:val="00E608BC"/>
    <w:rsid w:val="00E8717E"/>
    <w:rsid w:val="00EA2DA7"/>
    <w:rsid w:val="00EA76C3"/>
    <w:rsid w:val="00EA78EB"/>
    <w:rsid w:val="00EB5473"/>
    <w:rsid w:val="00EC46BA"/>
    <w:rsid w:val="00EC6990"/>
    <w:rsid w:val="00ED16B3"/>
    <w:rsid w:val="00ED1F76"/>
    <w:rsid w:val="00F2705C"/>
    <w:rsid w:val="00F61E27"/>
    <w:rsid w:val="00F63DF2"/>
    <w:rsid w:val="00F7637B"/>
    <w:rsid w:val="00F8315E"/>
    <w:rsid w:val="00F852E8"/>
    <w:rsid w:val="00F90FDE"/>
    <w:rsid w:val="00FD0BA0"/>
    <w:rsid w:val="00FD1A1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uiPriority w:val="9"/>
    <w:qFormat/>
    <w:pPr>
      <w:keepNext/>
      <w:spacing w:line="480" w:lineRule="auto"/>
      <w:jc w:val="center"/>
      <w:outlineLvl w:val="0"/>
    </w:pPr>
    <w:rPr>
      <w:rFonts w:ascii="Arial" w:hAnsi="Arial"/>
      <w:b/>
      <w:szCs w:val="20"/>
    </w:rPr>
  </w:style>
  <w:style w:type="paragraph" w:styleId="Heading2">
    <w:name w:val="heading 2"/>
    <w:basedOn w:val="Normal"/>
    <w:next w:val="Normal"/>
    <w:qFormat/>
    <w:pPr>
      <w:keepNext/>
      <w:numPr>
        <w:numId w:val="1"/>
      </w:numPr>
      <w:outlineLvl w:val="1"/>
    </w:pPr>
    <w:rPr>
      <w:rFonts w:ascii="Bookman Old Style" w:hAnsi="Bookman Old Style"/>
      <w:b/>
      <w:szCs w:val="20"/>
    </w:rPr>
  </w:style>
  <w:style w:type="paragraph" w:styleId="Heading3">
    <w:name w:val="heading 3"/>
    <w:basedOn w:val="Normal"/>
    <w:next w:val="Normal"/>
    <w:qFormat/>
    <w:pPr>
      <w:keepNext/>
      <w:numPr>
        <w:numId w:val="2"/>
      </w:numPr>
      <w:tabs>
        <w:tab w:val="left" w:pos="993"/>
        <w:tab w:val="left" w:pos="1418"/>
        <w:tab w:val="left" w:pos="1701"/>
      </w:tabs>
      <w:spacing w:line="480" w:lineRule="auto"/>
      <w:jc w:val="both"/>
      <w:outlineLvl w:val="2"/>
    </w:pPr>
    <w:rPr>
      <w:rFonts w:ascii="Bookman Old Style" w:hAnsi="Bookman Old Style"/>
      <w:b/>
      <w:szCs w:val="20"/>
    </w:rPr>
  </w:style>
  <w:style w:type="paragraph" w:styleId="Heading4">
    <w:name w:val="heading 4"/>
    <w:basedOn w:val="Normal"/>
    <w:next w:val="Normal"/>
    <w:qFormat/>
    <w:pPr>
      <w:keepNext/>
      <w:tabs>
        <w:tab w:val="num" w:pos="360"/>
      </w:tabs>
      <w:spacing w:line="360" w:lineRule="auto"/>
      <w:ind w:left="360" w:hanging="360"/>
      <w:outlineLvl w:val="3"/>
    </w:pPr>
    <w:rPr>
      <w:b/>
      <w:szCs w:val="20"/>
    </w:rPr>
  </w:style>
  <w:style w:type="paragraph" w:styleId="Heading5">
    <w:name w:val="heading 5"/>
    <w:basedOn w:val="Normal"/>
    <w:next w:val="Normal"/>
    <w:qFormat/>
    <w:pPr>
      <w:keepNext/>
      <w:tabs>
        <w:tab w:val="left" w:pos="709"/>
      </w:tabs>
      <w:ind w:left="426" w:hanging="426"/>
      <w:jc w:val="both"/>
      <w:outlineLvl w:val="4"/>
    </w:pPr>
    <w:rPr>
      <w:b/>
      <w:bCs/>
      <w:i/>
      <w:iCs/>
      <w:szCs w:val="20"/>
    </w:rPr>
  </w:style>
  <w:style w:type="paragraph" w:styleId="Heading6">
    <w:name w:val="heading 6"/>
    <w:basedOn w:val="Normal"/>
    <w:next w:val="Normal"/>
    <w:link w:val="Heading6Char"/>
    <w:qFormat/>
    <w:pPr>
      <w:keepNext/>
      <w:numPr>
        <w:ilvl w:val="2"/>
        <w:numId w:val="3"/>
      </w:numPr>
      <w:tabs>
        <w:tab w:val="clear" w:pos="2340"/>
        <w:tab w:val="num" w:pos="360"/>
      </w:tabs>
      <w:spacing w:line="456" w:lineRule="auto"/>
      <w:ind w:left="360"/>
      <w:outlineLvl w:val="5"/>
    </w:pPr>
    <w:rPr>
      <w:rFonts w:ascii="Bookman Old Style" w:hAnsi="Bookman Old Style"/>
      <w:b/>
      <w:bCs/>
    </w:rPr>
  </w:style>
  <w:style w:type="paragraph" w:styleId="Heading7">
    <w:name w:val="heading 7"/>
    <w:basedOn w:val="Normal"/>
    <w:next w:val="Normal"/>
    <w:link w:val="Heading7Char"/>
    <w:qFormat/>
    <w:pPr>
      <w:keepNext/>
      <w:tabs>
        <w:tab w:val="left" w:pos="709"/>
      </w:tabs>
      <w:ind w:left="426" w:hanging="426"/>
      <w:jc w:val="both"/>
      <w:outlineLvl w:val="6"/>
    </w:pPr>
    <w:rPr>
      <w:rFonts w:ascii="Bookman Old Style" w:hAnsi="Bookman Old Style"/>
      <w:b/>
      <w:bCs/>
    </w:rPr>
  </w:style>
  <w:style w:type="paragraph" w:styleId="Heading8">
    <w:name w:val="heading 8"/>
    <w:basedOn w:val="Normal"/>
    <w:next w:val="Normal"/>
    <w:qFormat/>
    <w:pPr>
      <w:keepNext/>
      <w:spacing w:line="456" w:lineRule="auto"/>
      <w:ind w:firstLine="748"/>
      <w:jc w:val="both"/>
      <w:outlineLvl w:val="7"/>
    </w:pPr>
    <w:rPr>
      <w:b/>
      <w:bCs/>
    </w:rPr>
  </w:style>
  <w:style w:type="paragraph" w:styleId="Heading9">
    <w:name w:val="heading 9"/>
    <w:basedOn w:val="Normal"/>
    <w:next w:val="Normal"/>
    <w:qFormat/>
    <w:pPr>
      <w:keepNext/>
      <w:spacing w:line="480" w:lineRule="auto"/>
      <w:jc w:val="both"/>
      <w:outlineLvl w:val="8"/>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pPr>
      <w:jc w:val="center"/>
    </w:pPr>
    <w:rPr>
      <w:rFonts w:ascii="Bookman Old Style" w:hAnsi="Bookman Old Style"/>
      <w:szCs w:val="20"/>
    </w:rPr>
  </w:style>
  <w:style w:type="paragraph" w:styleId="Subtitle">
    <w:name w:val="Subtitle"/>
    <w:basedOn w:val="Normal"/>
    <w:qFormat/>
    <w:pPr>
      <w:jc w:val="both"/>
    </w:pPr>
    <w:rPr>
      <w:rFonts w:ascii="Arial" w:hAnsi="Arial"/>
      <w:b/>
      <w:szCs w:val="20"/>
    </w:rPr>
  </w:style>
  <w:style w:type="paragraph" w:styleId="BodyTextIndent2">
    <w:name w:val="Body Text Indent 2"/>
    <w:basedOn w:val="Normal"/>
    <w:pPr>
      <w:spacing w:line="480" w:lineRule="auto"/>
      <w:ind w:left="720"/>
      <w:jc w:val="both"/>
    </w:pPr>
    <w:rPr>
      <w:szCs w:val="20"/>
    </w:rPr>
  </w:style>
  <w:style w:type="paragraph" w:styleId="BodyTextIndent">
    <w:name w:val="Body Text Indent"/>
    <w:basedOn w:val="Normal"/>
    <w:link w:val="BodyTextIndentChar"/>
    <w:pPr>
      <w:tabs>
        <w:tab w:val="right" w:pos="0"/>
      </w:tabs>
      <w:spacing w:line="480" w:lineRule="auto"/>
      <w:jc w:val="both"/>
    </w:pPr>
    <w:rPr>
      <w:szCs w:val="20"/>
    </w:rPr>
  </w:style>
  <w:style w:type="character" w:styleId="FootnoteReference">
    <w:name w:val="footnote reference"/>
    <w:aliases w:val="BVI fnr,Footnote Reference1"/>
    <w:uiPriority w:val="99"/>
    <w:rPr>
      <w:vertAlign w:val="superscript"/>
    </w:rPr>
  </w:style>
  <w:style w:type="paragraph" w:styleId="BodyText">
    <w:name w:val="Body Text"/>
    <w:basedOn w:val="Normal"/>
    <w:link w:val="BodyTextChar"/>
    <w:pPr>
      <w:tabs>
        <w:tab w:val="left" w:pos="709"/>
      </w:tabs>
      <w:spacing w:line="480" w:lineRule="auto"/>
      <w:jc w:val="both"/>
    </w:pPr>
    <w:rPr>
      <w:rFonts w:ascii="Bookman Old Style" w:hAnsi="Bookman Old Style"/>
      <w:szCs w:val="20"/>
    </w:rPr>
  </w:style>
  <w:style w:type="paragraph" w:styleId="BodyTextIndent3">
    <w:name w:val="Body Text Indent 3"/>
    <w:basedOn w:val="Normal"/>
    <w:pPr>
      <w:tabs>
        <w:tab w:val="left" w:pos="1276"/>
        <w:tab w:val="left" w:pos="1560"/>
        <w:tab w:val="left" w:pos="1701"/>
      </w:tabs>
      <w:spacing w:line="480" w:lineRule="auto"/>
      <w:ind w:left="426"/>
    </w:pPr>
    <w:rPr>
      <w:szCs w:val="20"/>
    </w:rPr>
  </w:style>
  <w:style w:type="paragraph" w:styleId="BodyText2">
    <w:name w:val="Body Text 2"/>
    <w:basedOn w:val="Normal"/>
    <w:pPr>
      <w:tabs>
        <w:tab w:val="left" w:pos="709"/>
      </w:tabs>
      <w:spacing w:line="480" w:lineRule="auto"/>
      <w:jc w:val="both"/>
    </w:pPr>
    <w:rPr>
      <w:b/>
      <w:szCs w:val="20"/>
    </w:r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pPr>
      <w:jc w:val="center"/>
    </w:pPr>
    <w:rPr>
      <w:sz w:val="36"/>
      <w:szCs w:val="20"/>
    </w:rPr>
  </w:style>
  <w:style w:type="paragraph" w:styleId="FootnoteText">
    <w:name w:val="footnote text"/>
    <w:aliases w:val="Char, Char, Char Char Char Char, Char Char Char,Footnote Text Char Char,Char Char Char1,Char Char Char Char Char Char1,Char Char Char Char1,Char Char Char Char Char,Char Char Char,Char Char Char Char, Char Char,Footnote Text Char1"/>
    <w:basedOn w:val="Normal"/>
    <w:link w:val="FootnoteTextChar"/>
    <w:uiPriority w:val="99"/>
    <w:qFormat/>
    <w:rPr>
      <w:sz w:val="20"/>
      <w:szCs w:val="20"/>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customStyle="1" w:styleId="Zercom">
    <w:name w:val="Zercom"/>
    <w:basedOn w:val="Normal"/>
    <w:rsid w:val="009A48DE"/>
    <w:pPr>
      <w:spacing w:line="480" w:lineRule="auto"/>
      <w:ind w:firstLine="709"/>
    </w:pPr>
    <w:rPr>
      <w:szCs w:val="20"/>
    </w:rPr>
  </w:style>
  <w:style w:type="character" w:customStyle="1" w:styleId="FooterChar">
    <w:name w:val="Footer Char"/>
    <w:link w:val="Footer"/>
    <w:uiPriority w:val="99"/>
    <w:rsid w:val="008C3D93"/>
    <w:rPr>
      <w:sz w:val="24"/>
      <w:szCs w:val="24"/>
      <w:lang w:val="en-US" w:eastAsia="en-US"/>
    </w:rPr>
  </w:style>
  <w:style w:type="character" w:styleId="Hyperlink">
    <w:name w:val="Hyperlink"/>
    <w:uiPriority w:val="99"/>
    <w:unhideWhenUsed/>
    <w:rsid w:val="00D879A6"/>
    <w:rPr>
      <w:color w:val="0000FF"/>
      <w:u w:val="single"/>
    </w:rPr>
  </w:style>
  <w:style w:type="character" w:customStyle="1" w:styleId="BodyTextChar">
    <w:name w:val="Body Text Char"/>
    <w:link w:val="BodyText"/>
    <w:rsid w:val="001623D1"/>
    <w:rPr>
      <w:rFonts w:ascii="Bookman Old Style" w:hAnsi="Bookman Old Style"/>
      <w:sz w:val="24"/>
      <w:lang w:val="en-US" w:eastAsia="en-US"/>
    </w:rPr>
  </w:style>
  <w:style w:type="paragraph" w:customStyle="1" w:styleId="Default">
    <w:name w:val="Default"/>
    <w:rsid w:val="001623D1"/>
    <w:pPr>
      <w:autoSpaceDE w:val="0"/>
      <w:autoSpaceDN w:val="0"/>
      <w:adjustRightInd w:val="0"/>
    </w:pPr>
    <w:rPr>
      <w:color w:val="000000"/>
      <w:sz w:val="24"/>
      <w:szCs w:val="24"/>
    </w:rPr>
  </w:style>
  <w:style w:type="character" w:customStyle="1" w:styleId="FootnoteTextChar">
    <w:name w:val="Footnote Text Char"/>
    <w:aliases w:val="Char Char, Char Char1, Char Char Char Char Char, Char Char Char Char1,Footnote Text Char Char Char,Char Char Char1 Char,Char Char Char Char Char Char1 Char,Char Char Char Char1 Char,Char Char Char Char Char Char,Char Char Char Char2"/>
    <w:basedOn w:val="DefaultParagraphFont"/>
    <w:link w:val="FootnoteText"/>
    <w:uiPriority w:val="99"/>
    <w:locked/>
    <w:rsid w:val="00087CE7"/>
  </w:style>
  <w:style w:type="paragraph" w:customStyle="1" w:styleId="listparagraph">
    <w:name w:val="listparagraph"/>
    <w:basedOn w:val="Normal"/>
    <w:uiPriority w:val="99"/>
    <w:rsid w:val="00004018"/>
    <w:pPr>
      <w:spacing w:before="100" w:beforeAutospacing="1" w:after="100" w:afterAutospacing="1"/>
    </w:pPr>
  </w:style>
  <w:style w:type="character" w:customStyle="1" w:styleId="Heading6Char">
    <w:name w:val="Heading 6 Char"/>
    <w:link w:val="Heading6"/>
    <w:locked/>
    <w:rsid w:val="00417D74"/>
    <w:rPr>
      <w:rFonts w:ascii="Bookman Old Style" w:hAnsi="Bookman Old Style"/>
      <w:b/>
      <w:bCs/>
      <w:sz w:val="24"/>
      <w:szCs w:val="24"/>
    </w:rPr>
  </w:style>
  <w:style w:type="paragraph" w:styleId="NormalWeb">
    <w:name w:val="Normal (Web)"/>
    <w:basedOn w:val="Normal"/>
    <w:uiPriority w:val="99"/>
    <w:unhideWhenUsed/>
    <w:rsid w:val="005A4673"/>
    <w:pPr>
      <w:spacing w:before="100" w:beforeAutospacing="1" w:after="100" w:afterAutospacing="1"/>
    </w:pPr>
  </w:style>
  <w:style w:type="character" w:styleId="Strong">
    <w:name w:val="Strong"/>
    <w:uiPriority w:val="22"/>
    <w:qFormat/>
    <w:rsid w:val="0090474E"/>
    <w:rPr>
      <w:b/>
      <w:bCs/>
    </w:rPr>
  </w:style>
  <w:style w:type="character" w:customStyle="1" w:styleId="Heading7Char">
    <w:name w:val="Heading 7 Char"/>
    <w:link w:val="Heading7"/>
    <w:locked/>
    <w:rsid w:val="00CE0017"/>
    <w:rPr>
      <w:rFonts w:ascii="Bookman Old Style" w:hAnsi="Bookman Old Style"/>
      <w:b/>
      <w:bCs/>
      <w:sz w:val="24"/>
      <w:szCs w:val="24"/>
    </w:rPr>
  </w:style>
  <w:style w:type="character" w:customStyle="1" w:styleId="BodyTextIndentChar">
    <w:name w:val="Body Text Indent Char"/>
    <w:link w:val="BodyTextIndent"/>
    <w:rsid w:val="004D0D8F"/>
    <w:rPr>
      <w:sz w:val="24"/>
    </w:rPr>
  </w:style>
  <w:style w:type="character" w:customStyle="1" w:styleId="TitleChar">
    <w:name w:val="Title Char"/>
    <w:link w:val="Title"/>
    <w:uiPriority w:val="10"/>
    <w:locked/>
    <w:rsid w:val="00F8315E"/>
    <w:rPr>
      <w:rFonts w:ascii="Bookman Old Style" w:hAnsi="Bookman Old Style"/>
      <w:sz w:val="24"/>
    </w:rPr>
  </w:style>
  <w:style w:type="character" w:customStyle="1" w:styleId="tgc">
    <w:name w:val="_tgc"/>
    <w:basedOn w:val="DefaultParagraphFont"/>
    <w:rsid w:val="00752F37"/>
  </w:style>
  <w:style w:type="paragraph" w:styleId="ListParagraph0">
    <w:name w:val="List Paragraph"/>
    <w:aliases w:val="Body of text,Body Text Char1,Char Char2,kepala,skripsi"/>
    <w:basedOn w:val="Normal"/>
    <w:link w:val="ListParagraphChar"/>
    <w:qFormat/>
    <w:rsid w:val="007E2B47"/>
    <w:pPr>
      <w:spacing w:after="200" w:line="276" w:lineRule="auto"/>
      <w:ind w:left="720"/>
      <w:contextualSpacing/>
    </w:pPr>
    <w:rPr>
      <w:rFonts w:ascii="Calibri" w:eastAsia="Calibri" w:hAnsi="Calibri" w:cs="Cordia New"/>
      <w:noProof/>
      <w:sz w:val="22"/>
      <w:szCs w:val="28"/>
      <w:lang w:val="id-ID" w:bidi="th-TH"/>
    </w:rPr>
  </w:style>
  <w:style w:type="character" w:customStyle="1" w:styleId="ListParagraphChar">
    <w:name w:val="List Paragraph Char"/>
    <w:aliases w:val="Body of text Char,Body Text Char1 Char,Char Char2 Char,kepala Char,skripsi Char"/>
    <w:link w:val="ListParagraph0"/>
    <w:rsid w:val="007E2B47"/>
    <w:rPr>
      <w:rFonts w:ascii="Calibri" w:eastAsia="Calibri" w:hAnsi="Calibri" w:cs="Cordia New"/>
      <w:noProof/>
      <w:sz w:val="22"/>
      <w:szCs w:val="28"/>
      <w:lang w:val="id-ID" w:bidi="th-TH"/>
    </w:rPr>
  </w:style>
  <w:style w:type="character" w:customStyle="1" w:styleId="HeaderChar">
    <w:name w:val="Header Char"/>
    <w:link w:val="Header"/>
    <w:uiPriority w:val="99"/>
    <w:rsid w:val="002F0E65"/>
    <w:rPr>
      <w:sz w:val="24"/>
      <w:szCs w:val="24"/>
    </w:rPr>
  </w:style>
  <w:style w:type="paragraph" w:styleId="BalloonText">
    <w:name w:val="Balloon Text"/>
    <w:basedOn w:val="Normal"/>
    <w:link w:val="BalloonTextChar"/>
    <w:uiPriority w:val="99"/>
    <w:semiHidden/>
    <w:unhideWhenUsed/>
    <w:rsid w:val="00797606"/>
    <w:rPr>
      <w:rFonts w:ascii="Segoe UI" w:hAnsi="Segoe UI" w:cs="Segoe UI"/>
      <w:sz w:val="18"/>
      <w:szCs w:val="18"/>
    </w:rPr>
  </w:style>
  <w:style w:type="character" w:customStyle="1" w:styleId="BalloonTextChar">
    <w:name w:val="Balloon Text Char"/>
    <w:link w:val="BalloonText"/>
    <w:uiPriority w:val="99"/>
    <w:semiHidden/>
    <w:rsid w:val="0079760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0276270">
      <w:bodyDiv w:val="1"/>
      <w:marLeft w:val="0"/>
      <w:marRight w:val="0"/>
      <w:marTop w:val="0"/>
      <w:marBottom w:val="0"/>
      <w:divBdr>
        <w:top w:val="none" w:sz="0" w:space="0" w:color="auto"/>
        <w:left w:val="none" w:sz="0" w:space="0" w:color="auto"/>
        <w:bottom w:val="none" w:sz="0" w:space="0" w:color="auto"/>
        <w:right w:val="none" w:sz="0" w:space="0" w:color="auto"/>
      </w:divBdr>
      <w:divsChild>
        <w:div w:id="95911426">
          <w:marLeft w:val="0"/>
          <w:marRight w:val="0"/>
          <w:marTop w:val="0"/>
          <w:marBottom w:val="0"/>
          <w:divBdr>
            <w:top w:val="none" w:sz="0" w:space="0" w:color="auto"/>
            <w:left w:val="none" w:sz="0" w:space="0" w:color="auto"/>
            <w:bottom w:val="none" w:sz="0" w:space="0" w:color="auto"/>
            <w:right w:val="none" w:sz="0" w:space="0" w:color="auto"/>
          </w:divBdr>
          <w:divsChild>
            <w:div w:id="1247139">
              <w:marLeft w:val="0"/>
              <w:marRight w:val="0"/>
              <w:marTop w:val="0"/>
              <w:marBottom w:val="0"/>
              <w:divBdr>
                <w:top w:val="none" w:sz="0" w:space="0" w:color="auto"/>
                <w:left w:val="none" w:sz="0" w:space="0" w:color="auto"/>
                <w:bottom w:val="none" w:sz="0" w:space="0" w:color="auto"/>
                <w:right w:val="none" w:sz="0" w:space="0" w:color="auto"/>
              </w:divBdr>
            </w:div>
          </w:divsChild>
        </w:div>
        <w:div w:id="196312533">
          <w:marLeft w:val="0"/>
          <w:marRight w:val="0"/>
          <w:marTop w:val="0"/>
          <w:marBottom w:val="0"/>
          <w:divBdr>
            <w:top w:val="none" w:sz="0" w:space="0" w:color="auto"/>
            <w:left w:val="none" w:sz="0" w:space="0" w:color="auto"/>
            <w:bottom w:val="none" w:sz="0" w:space="0" w:color="auto"/>
            <w:right w:val="none" w:sz="0" w:space="0" w:color="auto"/>
          </w:divBdr>
          <w:divsChild>
            <w:div w:id="977687104">
              <w:marLeft w:val="0"/>
              <w:marRight w:val="0"/>
              <w:marTop w:val="0"/>
              <w:marBottom w:val="0"/>
              <w:divBdr>
                <w:top w:val="none" w:sz="0" w:space="0" w:color="auto"/>
                <w:left w:val="none" w:sz="0" w:space="0" w:color="auto"/>
                <w:bottom w:val="none" w:sz="0" w:space="0" w:color="auto"/>
                <w:right w:val="none" w:sz="0" w:space="0" w:color="auto"/>
              </w:divBdr>
            </w:div>
          </w:divsChild>
        </w:div>
        <w:div w:id="226455193">
          <w:marLeft w:val="0"/>
          <w:marRight w:val="0"/>
          <w:marTop w:val="0"/>
          <w:marBottom w:val="0"/>
          <w:divBdr>
            <w:top w:val="none" w:sz="0" w:space="0" w:color="auto"/>
            <w:left w:val="none" w:sz="0" w:space="0" w:color="auto"/>
            <w:bottom w:val="none" w:sz="0" w:space="0" w:color="auto"/>
            <w:right w:val="none" w:sz="0" w:space="0" w:color="auto"/>
          </w:divBdr>
          <w:divsChild>
            <w:div w:id="1229456084">
              <w:marLeft w:val="0"/>
              <w:marRight w:val="0"/>
              <w:marTop w:val="0"/>
              <w:marBottom w:val="0"/>
              <w:divBdr>
                <w:top w:val="none" w:sz="0" w:space="0" w:color="auto"/>
                <w:left w:val="none" w:sz="0" w:space="0" w:color="auto"/>
                <w:bottom w:val="none" w:sz="0" w:space="0" w:color="auto"/>
                <w:right w:val="none" w:sz="0" w:space="0" w:color="auto"/>
              </w:divBdr>
            </w:div>
          </w:divsChild>
        </w:div>
        <w:div w:id="332414180">
          <w:marLeft w:val="0"/>
          <w:marRight w:val="0"/>
          <w:marTop w:val="0"/>
          <w:marBottom w:val="0"/>
          <w:divBdr>
            <w:top w:val="none" w:sz="0" w:space="0" w:color="auto"/>
            <w:left w:val="none" w:sz="0" w:space="0" w:color="auto"/>
            <w:bottom w:val="none" w:sz="0" w:space="0" w:color="auto"/>
            <w:right w:val="none" w:sz="0" w:space="0" w:color="auto"/>
          </w:divBdr>
          <w:divsChild>
            <w:div w:id="53352747">
              <w:marLeft w:val="0"/>
              <w:marRight w:val="0"/>
              <w:marTop w:val="0"/>
              <w:marBottom w:val="0"/>
              <w:divBdr>
                <w:top w:val="none" w:sz="0" w:space="0" w:color="auto"/>
                <w:left w:val="none" w:sz="0" w:space="0" w:color="auto"/>
                <w:bottom w:val="none" w:sz="0" w:space="0" w:color="auto"/>
                <w:right w:val="none" w:sz="0" w:space="0" w:color="auto"/>
              </w:divBdr>
            </w:div>
          </w:divsChild>
        </w:div>
        <w:div w:id="482939765">
          <w:marLeft w:val="0"/>
          <w:marRight w:val="0"/>
          <w:marTop w:val="0"/>
          <w:marBottom w:val="0"/>
          <w:divBdr>
            <w:top w:val="none" w:sz="0" w:space="0" w:color="auto"/>
            <w:left w:val="none" w:sz="0" w:space="0" w:color="auto"/>
            <w:bottom w:val="none" w:sz="0" w:space="0" w:color="auto"/>
            <w:right w:val="none" w:sz="0" w:space="0" w:color="auto"/>
          </w:divBdr>
          <w:divsChild>
            <w:div w:id="1952856679">
              <w:marLeft w:val="0"/>
              <w:marRight w:val="0"/>
              <w:marTop w:val="0"/>
              <w:marBottom w:val="0"/>
              <w:divBdr>
                <w:top w:val="none" w:sz="0" w:space="0" w:color="auto"/>
                <w:left w:val="none" w:sz="0" w:space="0" w:color="auto"/>
                <w:bottom w:val="none" w:sz="0" w:space="0" w:color="auto"/>
                <w:right w:val="none" w:sz="0" w:space="0" w:color="auto"/>
              </w:divBdr>
            </w:div>
          </w:divsChild>
        </w:div>
        <w:div w:id="503587895">
          <w:marLeft w:val="0"/>
          <w:marRight w:val="0"/>
          <w:marTop w:val="0"/>
          <w:marBottom w:val="0"/>
          <w:divBdr>
            <w:top w:val="none" w:sz="0" w:space="0" w:color="auto"/>
            <w:left w:val="none" w:sz="0" w:space="0" w:color="auto"/>
            <w:bottom w:val="none" w:sz="0" w:space="0" w:color="auto"/>
            <w:right w:val="none" w:sz="0" w:space="0" w:color="auto"/>
          </w:divBdr>
          <w:divsChild>
            <w:div w:id="2003505688">
              <w:marLeft w:val="0"/>
              <w:marRight w:val="0"/>
              <w:marTop w:val="0"/>
              <w:marBottom w:val="0"/>
              <w:divBdr>
                <w:top w:val="none" w:sz="0" w:space="0" w:color="auto"/>
                <w:left w:val="none" w:sz="0" w:space="0" w:color="auto"/>
                <w:bottom w:val="none" w:sz="0" w:space="0" w:color="auto"/>
                <w:right w:val="none" w:sz="0" w:space="0" w:color="auto"/>
              </w:divBdr>
            </w:div>
          </w:divsChild>
        </w:div>
        <w:div w:id="522935913">
          <w:marLeft w:val="0"/>
          <w:marRight w:val="0"/>
          <w:marTop w:val="0"/>
          <w:marBottom w:val="0"/>
          <w:divBdr>
            <w:top w:val="none" w:sz="0" w:space="0" w:color="auto"/>
            <w:left w:val="none" w:sz="0" w:space="0" w:color="auto"/>
            <w:bottom w:val="none" w:sz="0" w:space="0" w:color="auto"/>
            <w:right w:val="none" w:sz="0" w:space="0" w:color="auto"/>
          </w:divBdr>
          <w:divsChild>
            <w:div w:id="244076040">
              <w:marLeft w:val="0"/>
              <w:marRight w:val="0"/>
              <w:marTop w:val="0"/>
              <w:marBottom w:val="0"/>
              <w:divBdr>
                <w:top w:val="none" w:sz="0" w:space="0" w:color="auto"/>
                <w:left w:val="none" w:sz="0" w:space="0" w:color="auto"/>
                <w:bottom w:val="none" w:sz="0" w:space="0" w:color="auto"/>
                <w:right w:val="none" w:sz="0" w:space="0" w:color="auto"/>
              </w:divBdr>
            </w:div>
          </w:divsChild>
        </w:div>
        <w:div w:id="569391615">
          <w:marLeft w:val="0"/>
          <w:marRight w:val="0"/>
          <w:marTop w:val="0"/>
          <w:marBottom w:val="0"/>
          <w:divBdr>
            <w:top w:val="none" w:sz="0" w:space="0" w:color="auto"/>
            <w:left w:val="none" w:sz="0" w:space="0" w:color="auto"/>
            <w:bottom w:val="none" w:sz="0" w:space="0" w:color="auto"/>
            <w:right w:val="none" w:sz="0" w:space="0" w:color="auto"/>
          </w:divBdr>
          <w:divsChild>
            <w:div w:id="1919047603">
              <w:marLeft w:val="0"/>
              <w:marRight w:val="0"/>
              <w:marTop w:val="0"/>
              <w:marBottom w:val="0"/>
              <w:divBdr>
                <w:top w:val="none" w:sz="0" w:space="0" w:color="auto"/>
                <w:left w:val="none" w:sz="0" w:space="0" w:color="auto"/>
                <w:bottom w:val="none" w:sz="0" w:space="0" w:color="auto"/>
                <w:right w:val="none" w:sz="0" w:space="0" w:color="auto"/>
              </w:divBdr>
            </w:div>
          </w:divsChild>
        </w:div>
        <w:div w:id="597447034">
          <w:marLeft w:val="0"/>
          <w:marRight w:val="0"/>
          <w:marTop w:val="0"/>
          <w:marBottom w:val="0"/>
          <w:divBdr>
            <w:top w:val="none" w:sz="0" w:space="0" w:color="auto"/>
            <w:left w:val="none" w:sz="0" w:space="0" w:color="auto"/>
            <w:bottom w:val="none" w:sz="0" w:space="0" w:color="auto"/>
            <w:right w:val="none" w:sz="0" w:space="0" w:color="auto"/>
          </w:divBdr>
          <w:divsChild>
            <w:div w:id="26027241">
              <w:marLeft w:val="0"/>
              <w:marRight w:val="0"/>
              <w:marTop w:val="0"/>
              <w:marBottom w:val="0"/>
              <w:divBdr>
                <w:top w:val="none" w:sz="0" w:space="0" w:color="auto"/>
                <w:left w:val="none" w:sz="0" w:space="0" w:color="auto"/>
                <w:bottom w:val="none" w:sz="0" w:space="0" w:color="auto"/>
                <w:right w:val="none" w:sz="0" w:space="0" w:color="auto"/>
              </w:divBdr>
            </w:div>
          </w:divsChild>
        </w:div>
        <w:div w:id="704452125">
          <w:marLeft w:val="0"/>
          <w:marRight w:val="0"/>
          <w:marTop w:val="0"/>
          <w:marBottom w:val="0"/>
          <w:divBdr>
            <w:top w:val="none" w:sz="0" w:space="0" w:color="auto"/>
            <w:left w:val="none" w:sz="0" w:space="0" w:color="auto"/>
            <w:bottom w:val="none" w:sz="0" w:space="0" w:color="auto"/>
            <w:right w:val="none" w:sz="0" w:space="0" w:color="auto"/>
          </w:divBdr>
          <w:divsChild>
            <w:div w:id="611284558">
              <w:marLeft w:val="0"/>
              <w:marRight w:val="0"/>
              <w:marTop w:val="0"/>
              <w:marBottom w:val="0"/>
              <w:divBdr>
                <w:top w:val="none" w:sz="0" w:space="0" w:color="auto"/>
                <w:left w:val="none" w:sz="0" w:space="0" w:color="auto"/>
                <w:bottom w:val="none" w:sz="0" w:space="0" w:color="auto"/>
                <w:right w:val="none" w:sz="0" w:space="0" w:color="auto"/>
              </w:divBdr>
            </w:div>
          </w:divsChild>
        </w:div>
        <w:div w:id="720711892">
          <w:marLeft w:val="0"/>
          <w:marRight w:val="0"/>
          <w:marTop w:val="0"/>
          <w:marBottom w:val="0"/>
          <w:divBdr>
            <w:top w:val="none" w:sz="0" w:space="0" w:color="auto"/>
            <w:left w:val="none" w:sz="0" w:space="0" w:color="auto"/>
            <w:bottom w:val="none" w:sz="0" w:space="0" w:color="auto"/>
            <w:right w:val="none" w:sz="0" w:space="0" w:color="auto"/>
          </w:divBdr>
          <w:divsChild>
            <w:div w:id="1856115955">
              <w:marLeft w:val="0"/>
              <w:marRight w:val="0"/>
              <w:marTop w:val="0"/>
              <w:marBottom w:val="0"/>
              <w:divBdr>
                <w:top w:val="none" w:sz="0" w:space="0" w:color="auto"/>
                <w:left w:val="none" w:sz="0" w:space="0" w:color="auto"/>
                <w:bottom w:val="none" w:sz="0" w:space="0" w:color="auto"/>
                <w:right w:val="none" w:sz="0" w:space="0" w:color="auto"/>
              </w:divBdr>
            </w:div>
          </w:divsChild>
        </w:div>
        <w:div w:id="810680430">
          <w:marLeft w:val="0"/>
          <w:marRight w:val="0"/>
          <w:marTop w:val="0"/>
          <w:marBottom w:val="0"/>
          <w:divBdr>
            <w:top w:val="none" w:sz="0" w:space="0" w:color="auto"/>
            <w:left w:val="none" w:sz="0" w:space="0" w:color="auto"/>
            <w:bottom w:val="none" w:sz="0" w:space="0" w:color="auto"/>
            <w:right w:val="none" w:sz="0" w:space="0" w:color="auto"/>
          </w:divBdr>
          <w:divsChild>
            <w:div w:id="523129339">
              <w:marLeft w:val="0"/>
              <w:marRight w:val="0"/>
              <w:marTop w:val="0"/>
              <w:marBottom w:val="0"/>
              <w:divBdr>
                <w:top w:val="none" w:sz="0" w:space="0" w:color="auto"/>
                <w:left w:val="none" w:sz="0" w:space="0" w:color="auto"/>
                <w:bottom w:val="none" w:sz="0" w:space="0" w:color="auto"/>
                <w:right w:val="none" w:sz="0" w:space="0" w:color="auto"/>
              </w:divBdr>
            </w:div>
          </w:divsChild>
        </w:div>
        <w:div w:id="827549861">
          <w:marLeft w:val="0"/>
          <w:marRight w:val="0"/>
          <w:marTop w:val="0"/>
          <w:marBottom w:val="0"/>
          <w:divBdr>
            <w:top w:val="none" w:sz="0" w:space="0" w:color="auto"/>
            <w:left w:val="none" w:sz="0" w:space="0" w:color="auto"/>
            <w:bottom w:val="none" w:sz="0" w:space="0" w:color="auto"/>
            <w:right w:val="none" w:sz="0" w:space="0" w:color="auto"/>
          </w:divBdr>
          <w:divsChild>
            <w:div w:id="1475829281">
              <w:marLeft w:val="0"/>
              <w:marRight w:val="0"/>
              <w:marTop w:val="0"/>
              <w:marBottom w:val="0"/>
              <w:divBdr>
                <w:top w:val="none" w:sz="0" w:space="0" w:color="auto"/>
                <w:left w:val="none" w:sz="0" w:space="0" w:color="auto"/>
                <w:bottom w:val="none" w:sz="0" w:space="0" w:color="auto"/>
                <w:right w:val="none" w:sz="0" w:space="0" w:color="auto"/>
              </w:divBdr>
            </w:div>
          </w:divsChild>
        </w:div>
        <w:div w:id="946274641">
          <w:marLeft w:val="0"/>
          <w:marRight w:val="0"/>
          <w:marTop w:val="0"/>
          <w:marBottom w:val="0"/>
          <w:divBdr>
            <w:top w:val="none" w:sz="0" w:space="0" w:color="auto"/>
            <w:left w:val="none" w:sz="0" w:space="0" w:color="auto"/>
            <w:bottom w:val="none" w:sz="0" w:space="0" w:color="auto"/>
            <w:right w:val="none" w:sz="0" w:space="0" w:color="auto"/>
          </w:divBdr>
          <w:divsChild>
            <w:div w:id="1715542323">
              <w:marLeft w:val="0"/>
              <w:marRight w:val="0"/>
              <w:marTop w:val="0"/>
              <w:marBottom w:val="0"/>
              <w:divBdr>
                <w:top w:val="none" w:sz="0" w:space="0" w:color="auto"/>
                <w:left w:val="none" w:sz="0" w:space="0" w:color="auto"/>
                <w:bottom w:val="none" w:sz="0" w:space="0" w:color="auto"/>
                <w:right w:val="none" w:sz="0" w:space="0" w:color="auto"/>
              </w:divBdr>
            </w:div>
          </w:divsChild>
        </w:div>
        <w:div w:id="1057705498">
          <w:marLeft w:val="0"/>
          <w:marRight w:val="0"/>
          <w:marTop w:val="0"/>
          <w:marBottom w:val="0"/>
          <w:divBdr>
            <w:top w:val="none" w:sz="0" w:space="0" w:color="auto"/>
            <w:left w:val="none" w:sz="0" w:space="0" w:color="auto"/>
            <w:bottom w:val="none" w:sz="0" w:space="0" w:color="auto"/>
            <w:right w:val="none" w:sz="0" w:space="0" w:color="auto"/>
          </w:divBdr>
          <w:divsChild>
            <w:div w:id="377894897">
              <w:marLeft w:val="0"/>
              <w:marRight w:val="0"/>
              <w:marTop w:val="0"/>
              <w:marBottom w:val="0"/>
              <w:divBdr>
                <w:top w:val="none" w:sz="0" w:space="0" w:color="auto"/>
                <w:left w:val="none" w:sz="0" w:space="0" w:color="auto"/>
                <w:bottom w:val="none" w:sz="0" w:space="0" w:color="auto"/>
                <w:right w:val="none" w:sz="0" w:space="0" w:color="auto"/>
              </w:divBdr>
            </w:div>
          </w:divsChild>
        </w:div>
        <w:div w:id="1105078116">
          <w:marLeft w:val="0"/>
          <w:marRight w:val="0"/>
          <w:marTop w:val="0"/>
          <w:marBottom w:val="0"/>
          <w:divBdr>
            <w:top w:val="none" w:sz="0" w:space="0" w:color="auto"/>
            <w:left w:val="none" w:sz="0" w:space="0" w:color="auto"/>
            <w:bottom w:val="none" w:sz="0" w:space="0" w:color="auto"/>
            <w:right w:val="none" w:sz="0" w:space="0" w:color="auto"/>
          </w:divBdr>
          <w:divsChild>
            <w:div w:id="2015843275">
              <w:marLeft w:val="0"/>
              <w:marRight w:val="0"/>
              <w:marTop w:val="0"/>
              <w:marBottom w:val="0"/>
              <w:divBdr>
                <w:top w:val="none" w:sz="0" w:space="0" w:color="auto"/>
                <w:left w:val="none" w:sz="0" w:space="0" w:color="auto"/>
                <w:bottom w:val="none" w:sz="0" w:space="0" w:color="auto"/>
                <w:right w:val="none" w:sz="0" w:space="0" w:color="auto"/>
              </w:divBdr>
            </w:div>
          </w:divsChild>
        </w:div>
        <w:div w:id="1408382610">
          <w:marLeft w:val="0"/>
          <w:marRight w:val="0"/>
          <w:marTop w:val="0"/>
          <w:marBottom w:val="0"/>
          <w:divBdr>
            <w:top w:val="none" w:sz="0" w:space="0" w:color="auto"/>
            <w:left w:val="none" w:sz="0" w:space="0" w:color="auto"/>
            <w:bottom w:val="none" w:sz="0" w:space="0" w:color="auto"/>
            <w:right w:val="none" w:sz="0" w:space="0" w:color="auto"/>
          </w:divBdr>
          <w:divsChild>
            <w:div w:id="1860121706">
              <w:marLeft w:val="0"/>
              <w:marRight w:val="0"/>
              <w:marTop w:val="0"/>
              <w:marBottom w:val="0"/>
              <w:divBdr>
                <w:top w:val="none" w:sz="0" w:space="0" w:color="auto"/>
                <w:left w:val="none" w:sz="0" w:space="0" w:color="auto"/>
                <w:bottom w:val="none" w:sz="0" w:space="0" w:color="auto"/>
                <w:right w:val="none" w:sz="0" w:space="0" w:color="auto"/>
              </w:divBdr>
            </w:div>
          </w:divsChild>
        </w:div>
        <w:div w:id="1648245284">
          <w:marLeft w:val="0"/>
          <w:marRight w:val="0"/>
          <w:marTop w:val="0"/>
          <w:marBottom w:val="0"/>
          <w:divBdr>
            <w:top w:val="none" w:sz="0" w:space="0" w:color="auto"/>
            <w:left w:val="none" w:sz="0" w:space="0" w:color="auto"/>
            <w:bottom w:val="none" w:sz="0" w:space="0" w:color="auto"/>
            <w:right w:val="none" w:sz="0" w:space="0" w:color="auto"/>
          </w:divBdr>
          <w:divsChild>
            <w:div w:id="1131752423">
              <w:marLeft w:val="0"/>
              <w:marRight w:val="0"/>
              <w:marTop w:val="0"/>
              <w:marBottom w:val="0"/>
              <w:divBdr>
                <w:top w:val="none" w:sz="0" w:space="0" w:color="auto"/>
                <w:left w:val="none" w:sz="0" w:space="0" w:color="auto"/>
                <w:bottom w:val="none" w:sz="0" w:space="0" w:color="auto"/>
                <w:right w:val="none" w:sz="0" w:space="0" w:color="auto"/>
              </w:divBdr>
            </w:div>
          </w:divsChild>
        </w:div>
        <w:div w:id="1654412733">
          <w:marLeft w:val="0"/>
          <w:marRight w:val="0"/>
          <w:marTop w:val="0"/>
          <w:marBottom w:val="0"/>
          <w:divBdr>
            <w:top w:val="none" w:sz="0" w:space="0" w:color="auto"/>
            <w:left w:val="none" w:sz="0" w:space="0" w:color="auto"/>
            <w:bottom w:val="none" w:sz="0" w:space="0" w:color="auto"/>
            <w:right w:val="none" w:sz="0" w:space="0" w:color="auto"/>
          </w:divBdr>
          <w:divsChild>
            <w:div w:id="126707598">
              <w:marLeft w:val="0"/>
              <w:marRight w:val="0"/>
              <w:marTop w:val="0"/>
              <w:marBottom w:val="0"/>
              <w:divBdr>
                <w:top w:val="none" w:sz="0" w:space="0" w:color="auto"/>
                <w:left w:val="none" w:sz="0" w:space="0" w:color="auto"/>
                <w:bottom w:val="none" w:sz="0" w:space="0" w:color="auto"/>
                <w:right w:val="none" w:sz="0" w:space="0" w:color="auto"/>
              </w:divBdr>
            </w:div>
          </w:divsChild>
        </w:div>
        <w:div w:id="1718704925">
          <w:marLeft w:val="0"/>
          <w:marRight w:val="0"/>
          <w:marTop w:val="0"/>
          <w:marBottom w:val="0"/>
          <w:divBdr>
            <w:top w:val="none" w:sz="0" w:space="0" w:color="auto"/>
            <w:left w:val="none" w:sz="0" w:space="0" w:color="auto"/>
            <w:bottom w:val="none" w:sz="0" w:space="0" w:color="auto"/>
            <w:right w:val="none" w:sz="0" w:space="0" w:color="auto"/>
          </w:divBdr>
          <w:divsChild>
            <w:div w:id="935676005">
              <w:marLeft w:val="0"/>
              <w:marRight w:val="0"/>
              <w:marTop w:val="0"/>
              <w:marBottom w:val="0"/>
              <w:divBdr>
                <w:top w:val="none" w:sz="0" w:space="0" w:color="auto"/>
                <w:left w:val="none" w:sz="0" w:space="0" w:color="auto"/>
                <w:bottom w:val="none" w:sz="0" w:space="0" w:color="auto"/>
                <w:right w:val="none" w:sz="0" w:space="0" w:color="auto"/>
              </w:divBdr>
            </w:div>
          </w:divsChild>
        </w:div>
        <w:div w:id="1972788798">
          <w:marLeft w:val="0"/>
          <w:marRight w:val="0"/>
          <w:marTop w:val="0"/>
          <w:marBottom w:val="0"/>
          <w:divBdr>
            <w:top w:val="none" w:sz="0" w:space="0" w:color="auto"/>
            <w:left w:val="none" w:sz="0" w:space="0" w:color="auto"/>
            <w:bottom w:val="none" w:sz="0" w:space="0" w:color="auto"/>
            <w:right w:val="none" w:sz="0" w:space="0" w:color="auto"/>
          </w:divBdr>
          <w:divsChild>
            <w:div w:id="380255079">
              <w:marLeft w:val="0"/>
              <w:marRight w:val="0"/>
              <w:marTop w:val="0"/>
              <w:marBottom w:val="0"/>
              <w:divBdr>
                <w:top w:val="none" w:sz="0" w:space="0" w:color="auto"/>
                <w:left w:val="none" w:sz="0" w:space="0" w:color="auto"/>
                <w:bottom w:val="none" w:sz="0" w:space="0" w:color="auto"/>
                <w:right w:val="none" w:sz="0" w:space="0" w:color="auto"/>
              </w:divBdr>
            </w:div>
          </w:divsChild>
        </w:div>
        <w:div w:id="2146727390">
          <w:marLeft w:val="0"/>
          <w:marRight w:val="0"/>
          <w:marTop w:val="0"/>
          <w:marBottom w:val="0"/>
          <w:divBdr>
            <w:top w:val="none" w:sz="0" w:space="0" w:color="auto"/>
            <w:left w:val="none" w:sz="0" w:space="0" w:color="auto"/>
            <w:bottom w:val="none" w:sz="0" w:space="0" w:color="auto"/>
            <w:right w:val="none" w:sz="0" w:space="0" w:color="auto"/>
          </w:divBdr>
          <w:divsChild>
            <w:div w:id="20682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3990">
      <w:bodyDiv w:val="1"/>
      <w:marLeft w:val="0"/>
      <w:marRight w:val="0"/>
      <w:marTop w:val="0"/>
      <w:marBottom w:val="0"/>
      <w:divBdr>
        <w:top w:val="none" w:sz="0" w:space="0" w:color="auto"/>
        <w:left w:val="none" w:sz="0" w:space="0" w:color="auto"/>
        <w:bottom w:val="none" w:sz="0" w:space="0" w:color="auto"/>
        <w:right w:val="none" w:sz="0" w:space="0" w:color="auto"/>
      </w:divBdr>
    </w:div>
    <w:div w:id="238906261">
      <w:bodyDiv w:val="1"/>
      <w:marLeft w:val="0"/>
      <w:marRight w:val="0"/>
      <w:marTop w:val="0"/>
      <w:marBottom w:val="0"/>
      <w:divBdr>
        <w:top w:val="none" w:sz="0" w:space="0" w:color="auto"/>
        <w:left w:val="none" w:sz="0" w:space="0" w:color="auto"/>
        <w:bottom w:val="none" w:sz="0" w:space="0" w:color="auto"/>
        <w:right w:val="none" w:sz="0" w:space="0" w:color="auto"/>
      </w:divBdr>
      <w:divsChild>
        <w:div w:id="1674722394">
          <w:marLeft w:val="1134"/>
          <w:marRight w:val="0"/>
          <w:marTop w:val="0"/>
          <w:marBottom w:val="0"/>
          <w:divBdr>
            <w:top w:val="none" w:sz="0" w:space="0" w:color="auto"/>
            <w:left w:val="none" w:sz="0" w:space="0" w:color="auto"/>
            <w:bottom w:val="none" w:sz="0" w:space="0" w:color="auto"/>
            <w:right w:val="none" w:sz="0" w:space="0" w:color="auto"/>
          </w:divBdr>
        </w:div>
        <w:div w:id="1745448022">
          <w:marLeft w:val="1134"/>
          <w:marRight w:val="0"/>
          <w:marTop w:val="0"/>
          <w:marBottom w:val="0"/>
          <w:divBdr>
            <w:top w:val="none" w:sz="0" w:space="0" w:color="auto"/>
            <w:left w:val="none" w:sz="0" w:space="0" w:color="auto"/>
            <w:bottom w:val="none" w:sz="0" w:space="0" w:color="auto"/>
            <w:right w:val="none" w:sz="0" w:space="0" w:color="auto"/>
          </w:divBdr>
        </w:div>
      </w:divsChild>
    </w:div>
    <w:div w:id="609319194">
      <w:bodyDiv w:val="1"/>
      <w:marLeft w:val="0"/>
      <w:marRight w:val="0"/>
      <w:marTop w:val="0"/>
      <w:marBottom w:val="0"/>
      <w:divBdr>
        <w:top w:val="none" w:sz="0" w:space="0" w:color="auto"/>
        <w:left w:val="none" w:sz="0" w:space="0" w:color="auto"/>
        <w:bottom w:val="none" w:sz="0" w:space="0" w:color="auto"/>
        <w:right w:val="none" w:sz="0" w:space="0" w:color="auto"/>
      </w:divBdr>
      <w:divsChild>
        <w:div w:id="1580485812">
          <w:marLeft w:val="720"/>
          <w:marRight w:val="0"/>
          <w:marTop w:val="0"/>
          <w:marBottom w:val="0"/>
          <w:divBdr>
            <w:top w:val="none" w:sz="0" w:space="0" w:color="auto"/>
            <w:left w:val="none" w:sz="0" w:space="0" w:color="auto"/>
            <w:bottom w:val="none" w:sz="0" w:space="0" w:color="auto"/>
            <w:right w:val="none" w:sz="0" w:space="0" w:color="auto"/>
          </w:divBdr>
        </w:div>
      </w:divsChild>
    </w:div>
    <w:div w:id="930044435">
      <w:bodyDiv w:val="1"/>
      <w:marLeft w:val="0"/>
      <w:marRight w:val="0"/>
      <w:marTop w:val="0"/>
      <w:marBottom w:val="0"/>
      <w:divBdr>
        <w:top w:val="none" w:sz="0" w:space="0" w:color="auto"/>
        <w:left w:val="none" w:sz="0" w:space="0" w:color="auto"/>
        <w:bottom w:val="none" w:sz="0" w:space="0" w:color="auto"/>
        <w:right w:val="none" w:sz="0" w:space="0" w:color="auto"/>
      </w:divBdr>
    </w:div>
    <w:div w:id="946234027">
      <w:bodyDiv w:val="1"/>
      <w:marLeft w:val="0"/>
      <w:marRight w:val="0"/>
      <w:marTop w:val="0"/>
      <w:marBottom w:val="0"/>
      <w:divBdr>
        <w:top w:val="none" w:sz="0" w:space="0" w:color="auto"/>
        <w:left w:val="none" w:sz="0" w:space="0" w:color="auto"/>
        <w:bottom w:val="none" w:sz="0" w:space="0" w:color="auto"/>
        <w:right w:val="none" w:sz="0" w:space="0" w:color="auto"/>
      </w:divBdr>
    </w:div>
    <w:div w:id="969898357">
      <w:bodyDiv w:val="1"/>
      <w:marLeft w:val="0"/>
      <w:marRight w:val="0"/>
      <w:marTop w:val="0"/>
      <w:marBottom w:val="0"/>
      <w:divBdr>
        <w:top w:val="none" w:sz="0" w:space="0" w:color="auto"/>
        <w:left w:val="none" w:sz="0" w:space="0" w:color="auto"/>
        <w:bottom w:val="none" w:sz="0" w:space="0" w:color="auto"/>
        <w:right w:val="none" w:sz="0" w:space="0" w:color="auto"/>
      </w:divBdr>
    </w:div>
    <w:div w:id="993221215">
      <w:bodyDiv w:val="1"/>
      <w:marLeft w:val="0"/>
      <w:marRight w:val="0"/>
      <w:marTop w:val="0"/>
      <w:marBottom w:val="0"/>
      <w:divBdr>
        <w:top w:val="none" w:sz="0" w:space="0" w:color="auto"/>
        <w:left w:val="none" w:sz="0" w:space="0" w:color="auto"/>
        <w:bottom w:val="none" w:sz="0" w:space="0" w:color="auto"/>
        <w:right w:val="none" w:sz="0" w:space="0" w:color="auto"/>
      </w:divBdr>
      <w:divsChild>
        <w:div w:id="1867717352">
          <w:marLeft w:val="0"/>
          <w:marRight w:val="0"/>
          <w:marTop w:val="0"/>
          <w:marBottom w:val="0"/>
          <w:divBdr>
            <w:top w:val="none" w:sz="0" w:space="0" w:color="auto"/>
            <w:left w:val="none" w:sz="0" w:space="0" w:color="auto"/>
            <w:bottom w:val="none" w:sz="0" w:space="0" w:color="auto"/>
            <w:right w:val="none" w:sz="0" w:space="0" w:color="auto"/>
          </w:divBdr>
          <w:divsChild>
            <w:div w:id="1524630474">
              <w:marLeft w:val="0"/>
              <w:marRight w:val="0"/>
              <w:marTop w:val="0"/>
              <w:marBottom w:val="0"/>
              <w:divBdr>
                <w:top w:val="none" w:sz="0" w:space="0" w:color="auto"/>
                <w:left w:val="none" w:sz="0" w:space="0" w:color="auto"/>
                <w:bottom w:val="none" w:sz="0" w:space="0" w:color="auto"/>
                <w:right w:val="none" w:sz="0" w:space="0" w:color="auto"/>
              </w:divBdr>
              <w:divsChild>
                <w:div w:id="141246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820057">
      <w:bodyDiv w:val="1"/>
      <w:marLeft w:val="0"/>
      <w:marRight w:val="0"/>
      <w:marTop w:val="0"/>
      <w:marBottom w:val="0"/>
      <w:divBdr>
        <w:top w:val="none" w:sz="0" w:space="0" w:color="auto"/>
        <w:left w:val="none" w:sz="0" w:space="0" w:color="auto"/>
        <w:bottom w:val="none" w:sz="0" w:space="0" w:color="auto"/>
        <w:right w:val="none" w:sz="0" w:space="0" w:color="auto"/>
      </w:divBdr>
      <w:divsChild>
        <w:div w:id="1269117014">
          <w:marLeft w:val="0"/>
          <w:marRight w:val="0"/>
          <w:marTop w:val="0"/>
          <w:marBottom w:val="0"/>
          <w:divBdr>
            <w:top w:val="none" w:sz="0" w:space="0" w:color="auto"/>
            <w:left w:val="none" w:sz="0" w:space="0" w:color="auto"/>
            <w:bottom w:val="none" w:sz="0" w:space="0" w:color="auto"/>
            <w:right w:val="none" w:sz="0" w:space="0" w:color="auto"/>
          </w:divBdr>
        </w:div>
        <w:div w:id="1358241804">
          <w:marLeft w:val="0"/>
          <w:marRight w:val="0"/>
          <w:marTop w:val="0"/>
          <w:marBottom w:val="0"/>
          <w:divBdr>
            <w:top w:val="none" w:sz="0" w:space="0" w:color="auto"/>
            <w:left w:val="none" w:sz="0" w:space="0" w:color="auto"/>
            <w:bottom w:val="none" w:sz="0" w:space="0" w:color="auto"/>
            <w:right w:val="none" w:sz="0" w:space="0" w:color="auto"/>
          </w:divBdr>
        </w:div>
        <w:div w:id="1663388230">
          <w:marLeft w:val="0"/>
          <w:marRight w:val="0"/>
          <w:marTop w:val="0"/>
          <w:marBottom w:val="0"/>
          <w:divBdr>
            <w:top w:val="none" w:sz="0" w:space="0" w:color="auto"/>
            <w:left w:val="none" w:sz="0" w:space="0" w:color="auto"/>
            <w:bottom w:val="none" w:sz="0" w:space="0" w:color="auto"/>
            <w:right w:val="none" w:sz="0" w:space="0" w:color="auto"/>
          </w:divBdr>
        </w:div>
        <w:div w:id="1790198290">
          <w:marLeft w:val="0"/>
          <w:marRight w:val="0"/>
          <w:marTop w:val="0"/>
          <w:marBottom w:val="0"/>
          <w:divBdr>
            <w:top w:val="none" w:sz="0" w:space="0" w:color="auto"/>
            <w:left w:val="none" w:sz="0" w:space="0" w:color="auto"/>
            <w:bottom w:val="none" w:sz="0" w:space="0" w:color="auto"/>
            <w:right w:val="none" w:sz="0" w:space="0" w:color="auto"/>
          </w:divBdr>
        </w:div>
        <w:div w:id="2138180134">
          <w:marLeft w:val="0"/>
          <w:marRight w:val="0"/>
          <w:marTop w:val="0"/>
          <w:marBottom w:val="0"/>
          <w:divBdr>
            <w:top w:val="none" w:sz="0" w:space="0" w:color="auto"/>
            <w:left w:val="none" w:sz="0" w:space="0" w:color="auto"/>
            <w:bottom w:val="none" w:sz="0" w:space="0" w:color="auto"/>
            <w:right w:val="none" w:sz="0" w:space="0" w:color="auto"/>
          </w:divBdr>
        </w:div>
      </w:divsChild>
    </w:div>
    <w:div w:id="1149516769">
      <w:bodyDiv w:val="1"/>
      <w:marLeft w:val="0"/>
      <w:marRight w:val="0"/>
      <w:marTop w:val="0"/>
      <w:marBottom w:val="0"/>
      <w:divBdr>
        <w:top w:val="none" w:sz="0" w:space="0" w:color="auto"/>
        <w:left w:val="none" w:sz="0" w:space="0" w:color="auto"/>
        <w:bottom w:val="none" w:sz="0" w:space="0" w:color="auto"/>
        <w:right w:val="none" w:sz="0" w:space="0" w:color="auto"/>
      </w:divBdr>
      <w:divsChild>
        <w:div w:id="278100166">
          <w:marLeft w:val="1134"/>
          <w:marRight w:val="0"/>
          <w:marTop w:val="0"/>
          <w:marBottom w:val="0"/>
          <w:divBdr>
            <w:top w:val="none" w:sz="0" w:space="0" w:color="auto"/>
            <w:left w:val="none" w:sz="0" w:space="0" w:color="auto"/>
            <w:bottom w:val="none" w:sz="0" w:space="0" w:color="auto"/>
            <w:right w:val="none" w:sz="0" w:space="0" w:color="auto"/>
          </w:divBdr>
        </w:div>
        <w:div w:id="1827630557">
          <w:marLeft w:val="1134"/>
          <w:marRight w:val="0"/>
          <w:marTop w:val="0"/>
          <w:marBottom w:val="0"/>
          <w:divBdr>
            <w:top w:val="none" w:sz="0" w:space="0" w:color="auto"/>
            <w:left w:val="none" w:sz="0" w:space="0" w:color="auto"/>
            <w:bottom w:val="none" w:sz="0" w:space="0" w:color="auto"/>
            <w:right w:val="none" w:sz="0" w:space="0" w:color="auto"/>
          </w:divBdr>
        </w:div>
      </w:divsChild>
    </w:div>
    <w:div w:id="1426799735">
      <w:bodyDiv w:val="1"/>
      <w:marLeft w:val="0"/>
      <w:marRight w:val="0"/>
      <w:marTop w:val="0"/>
      <w:marBottom w:val="0"/>
      <w:divBdr>
        <w:top w:val="none" w:sz="0" w:space="0" w:color="auto"/>
        <w:left w:val="none" w:sz="0" w:space="0" w:color="auto"/>
        <w:bottom w:val="none" w:sz="0" w:space="0" w:color="auto"/>
        <w:right w:val="none" w:sz="0" w:space="0" w:color="auto"/>
      </w:divBdr>
    </w:div>
    <w:div w:id="1539849847">
      <w:bodyDiv w:val="1"/>
      <w:marLeft w:val="0"/>
      <w:marRight w:val="0"/>
      <w:marTop w:val="0"/>
      <w:marBottom w:val="0"/>
      <w:divBdr>
        <w:top w:val="none" w:sz="0" w:space="0" w:color="auto"/>
        <w:left w:val="none" w:sz="0" w:space="0" w:color="auto"/>
        <w:bottom w:val="none" w:sz="0" w:space="0" w:color="auto"/>
        <w:right w:val="none" w:sz="0" w:space="0" w:color="auto"/>
      </w:divBdr>
      <w:divsChild>
        <w:div w:id="1578326124">
          <w:marLeft w:val="0"/>
          <w:marRight w:val="-108"/>
          <w:marTop w:val="0"/>
          <w:marBottom w:val="0"/>
          <w:divBdr>
            <w:top w:val="none" w:sz="0" w:space="0" w:color="auto"/>
            <w:left w:val="none" w:sz="0" w:space="0" w:color="auto"/>
            <w:bottom w:val="none" w:sz="0" w:space="0" w:color="auto"/>
            <w:right w:val="none" w:sz="0" w:space="0" w:color="auto"/>
          </w:divBdr>
        </w:div>
      </w:divsChild>
    </w:div>
    <w:div w:id="1673409872">
      <w:bodyDiv w:val="1"/>
      <w:marLeft w:val="0"/>
      <w:marRight w:val="0"/>
      <w:marTop w:val="0"/>
      <w:marBottom w:val="0"/>
      <w:divBdr>
        <w:top w:val="none" w:sz="0" w:space="0" w:color="auto"/>
        <w:left w:val="none" w:sz="0" w:space="0" w:color="auto"/>
        <w:bottom w:val="none" w:sz="0" w:space="0" w:color="auto"/>
        <w:right w:val="none" w:sz="0" w:space="0" w:color="auto"/>
      </w:divBdr>
    </w:div>
    <w:div w:id="1773238309">
      <w:bodyDiv w:val="1"/>
      <w:marLeft w:val="0"/>
      <w:marRight w:val="0"/>
      <w:marTop w:val="0"/>
      <w:marBottom w:val="0"/>
      <w:divBdr>
        <w:top w:val="none" w:sz="0" w:space="0" w:color="auto"/>
        <w:left w:val="none" w:sz="0" w:space="0" w:color="auto"/>
        <w:bottom w:val="none" w:sz="0" w:space="0" w:color="auto"/>
        <w:right w:val="none" w:sz="0" w:space="0" w:color="auto"/>
      </w:divBdr>
    </w:div>
    <w:div w:id="1837188304">
      <w:bodyDiv w:val="1"/>
      <w:marLeft w:val="0"/>
      <w:marRight w:val="0"/>
      <w:marTop w:val="0"/>
      <w:marBottom w:val="0"/>
      <w:divBdr>
        <w:top w:val="none" w:sz="0" w:space="0" w:color="auto"/>
        <w:left w:val="none" w:sz="0" w:space="0" w:color="auto"/>
        <w:bottom w:val="none" w:sz="0" w:space="0" w:color="auto"/>
        <w:right w:val="none" w:sz="0" w:space="0" w:color="auto"/>
      </w:divBdr>
    </w:div>
    <w:div w:id="1980725086">
      <w:bodyDiv w:val="1"/>
      <w:marLeft w:val="0"/>
      <w:marRight w:val="0"/>
      <w:marTop w:val="0"/>
      <w:marBottom w:val="0"/>
      <w:divBdr>
        <w:top w:val="none" w:sz="0" w:space="0" w:color="auto"/>
        <w:left w:val="none" w:sz="0" w:space="0" w:color="auto"/>
        <w:bottom w:val="none" w:sz="0" w:space="0" w:color="auto"/>
        <w:right w:val="none" w:sz="0" w:space="0" w:color="auto"/>
      </w:divBdr>
      <w:divsChild>
        <w:div w:id="210583305">
          <w:marLeft w:val="426"/>
          <w:marRight w:val="0"/>
          <w:marTop w:val="0"/>
          <w:marBottom w:val="0"/>
          <w:divBdr>
            <w:top w:val="none" w:sz="0" w:space="0" w:color="auto"/>
            <w:left w:val="none" w:sz="0" w:space="0" w:color="auto"/>
            <w:bottom w:val="none" w:sz="0" w:space="0" w:color="auto"/>
            <w:right w:val="none" w:sz="0" w:space="0" w:color="auto"/>
          </w:divBdr>
        </w:div>
        <w:div w:id="1179320503">
          <w:marLeft w:val="426"/>
          <w:marRight w:val="0"/>
          <w:marTop w:val="0"/>
          <w:marBottom w:val="0"/>
          <w:divBdr>
            <w:top w:val="none" w:sz="0" w:space="0" w:color="auto"/>
            <w:left w:val="none" w:sz="0" w:space="0" w:color="auto"/>
            <w:bottom w:val="none" w:sz="0" w:space="0" w:color="auto"/>
            <w:right w:val="none" w:sz="0" w:space="0" w:color="auto"/>
          </w:divBdr>
        </w:div>
        <w:div w:id="1378579736">
          <w:marLeft w:val="426"/>
          <w:marRight w:val="0"/>
          <w:marTop w:val="0"/>
          <w:marBottom w:val="0"/>
          <w:divBdr>
            <w:top w:val="none" w:sz="0" w:space="0" w:color="auto"/>
            <w:left w:val="none" w:sz="0" w:space="0" w:color="auto"/>
            <w:bottom w:val="none" w:sz="0" w:space="0" w:color="auto"/>
            <w:right w:val="none" w:sz="0" w:space="0" w:color="auto"/>
          </w:divBdr>
        </w:div>
      </w:divsChild>
    </w:div>
    <w:div w:id="208109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B71C9-F501-4AAB-B772-604768F45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3689</Words>
  <Characters>21033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BAB I</vt:lpstr>
    </vt:vector>
  </TitlesOfParts>
  <Company>Jl. SM Raja 130 A</Company>
  <LinksUpToDate>false</LinksUpToDate>
  <CharactersWithSpaces>24673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Citra Utama Computer</dc:creator>
  <cp:lastModifiedBy>AsusWin7</cp:lastModifiedBy>
  <cp:revision>2</cp:revision>
  <cp:lastPrinted>2025-08-22T10:37:00Z</cp:lastPrinted>
  <dcterms:created xsi:type="dcterms:W3CDTF">2025-11-20T05:49:00Z</dcterms:created>
  <dcterms:modified xsi:type="dcterms:W3CDTF">2025-11-20T05:49:00Z</dcterms:modified>
</cp:coreProperties>
</file>