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23" w:rsidRPr="00CD4C76" w:rsidRDefault="009F6B23" w:rsidP="009F6B23">
      <w:pPr>
        <w:spacing w:line="480" w:lineRule="auto"/>
        <w:jc w:val="center"/>
        <w:rPr>
          <w:b/>
        </w:rPr>
      </w:pPr>
      <w:r w:rsidRPr="00CD4C76">
        <w:rPr>
          <w:b/>
        </w:rPr>
        <w:t>BAB IV</w:t>
      </w:r>
    </w:p>
    <w:p w:rsidR="009F6B23" w:rsidRPr="00CD4C76" w:rsidRDefault="009F6B23" w:rsidP="009F6B23">
      <w:pPr>
        <w:spacing w:line="480" w:lineRule="auto"/>
        <w:jc w:val="center"/>
        <w:rPr>
          <w:color w:val="000000"/>
          <w:lang w:val="id-ID" w:eastAsia="id-ID"/>
        </w:rPr>
      </w:pPr>
      <w:r w:rsidRPr="00CD4C76">
        <w:rPr>
          <w:b/>
        </w:rPr>
        <w:t>HASIL PENELITIAN DAN PEMBAHASAN</w:t>
      </w:r>
      <w:bookmarkStart w:id="0" w:name="_Hlk177607313"/>
    </w:p>
    <w:bookmarkEnd w:id="0"/>
    <w:p w:rsidR="009F6B23" w:rsidRPr="00CD4C76" w:rsidRDefault="009F6B23" w:rsidP="009B244D">
      <w:pPr>
        <w:pStyle w:val="BodyText"/>
        <w:numPr>
          <w:ilvl w:val="7"/>
          <w:numId w:val="5"/>
        </w:numPr>
        <w:tabs>
          <w:tab w:val="clear" w:pos="709"/>
          <w:tab w:val="clear" w:pos="5400"/>
          <w:tab w:val="num" w:pos="360"/>
        </w:tabs>
        <w:ind w:left="360"/>
        <w:rPr>
          <w:b/>
        </w:rPr>
      </w:pPr>
      <w:r w:rsidRPr="00CD4C76">
        <w:rPr>
          <w:b/>
        </w:rPr>
        <w:t>Pengaturan Hukum Pelaku Tindak Pidana Tanpa Izin Melakukan Kegiatan Usaha Minyak Bumi</w:t>
      </w:r>
    </w:p>
    <w:p w:rsidR="009F6B23" w:rsidRPr="00CD4C76" w:rsidRDefault="009F6B23" w:rsidP="009F6B23">
      <w:pPr>
        <w:autoSpaceDE w:val="0"/>
        <w:autoSpaceDN w:val="0"/>
        <w:adjustRightInd w:val="0"/>
        <w:spacing w:line="480" w:lineRule="auto"/>
        <w:ind w:firstLine="720"/>
        <w:jc w:val="both"/>
      </w:pPr>
      <w:r w:rsidRPr="00CD4C76">
        <w:t>Berikut merupakan data bentuk-bentuk penyimpangan distribusi/niaga bahan bakar minyak tahun 20</w:t>
      </w:r>
      <w:r>
        <w:t>23</w:t>
      </w:r>
      <w:r w:rsidRPr="00CD4C76">
        <w:t xml:space="preserve"> di Kota Medan.</w:t>
      </w:r>
    </w:p>
    <w:p w:rsidR="009F6B23" w:rsidRPr="00CD4C76" w:rsidRDefault="009F6B23" w:rsidP="009F6B23">
      <w:pPr>
        <w:autoSpaceDE w:val="0"/>
        <w:autoSpaceDN w:val="0"/>
        <w:adjustRightInd w:val="0"/>
        <w:jc w:val="center"/>
        <w:rPr>
          <w:b/>
        </w:rPr>
      </w:pPr>
      <w:r w:rsidRPr="00CD4C76">
        <w:rPr>
          <w:b/>
        </w:rPr>
        <w:t>Tabel 1</w:t>
      </w:r>
    </w:p>
    <w:p w:rsidR="009F6B23" w:rsidRPr="00CD4C76" w:rsidRDefault="009F6B23" w:rsidP="009F6B23">
      <w:pPr>
        <w:autoSpaceDE w:val="0"/>
        <w:autoSpaceDN w:val="0"/>
        <w:adjustRightInd w:val="0"/>
        <w:jc w:val="center"/>
        <w:rPr>
          <w:b/>
        </w:rPr>
      </w:pPr>
      <w:r w:rsidRPr="00CD4C76">
        <w:rPr>
          <w:b/>
        </w:rPr>
        <w:t xml:space="preserve">Modus Operandi Penyimpangan Distribusi/Niaga </w:t>
      </w:r>
    </w:p>
    <w:p w:rsidR="009F6B23" w:rsidRPr="00CD4C76" w:rsidRDefault="009F6B23" w:rsidP="009F6B23">
      <w:pPr>
        <w:autoSpaceDE w:val="0"/>
        <w:autoSpaceDN w:val="0"/>
        <w:adjustRightInd w:val="0"/>
        <w:jc w:val="center"/>
        <w:rPr>
          <w:b/>
        </w:rPr>
      </w:pPr>
      <w:r w:rsidRPr="00CD4C76">
        <w:rPr>
          <w:b/>
        </w:rPr>
        <w:t>Bahan Bakar Minyak Tahun 20</w:t>
      </w:r>
      <w:r>
        <w:rPr>
          <w:b/>
        </w:rPr>
        <w:t>23</w:t>
      </w:r>
    </w:p>
    <w:p w:rsidR="009F6B23" w:rsidRPr="00CD4C76" w:rsidRDefault="009F6B23" w:rsidP="009F6B23">
      <w:pPr>
        <w:autoSpaceDE w:val="0"/>
        <w:autoSpaceDN w:val="0"/>
        <w:adjustRightInd w:val="0"/>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126"/>
        <w:gridCol w:w="4961"/>
      </w:tblGrid>
      <w:tr w:rsidR="009F6B23" w:rsidRPr="00CD4C76" w:rsidTr="009B244D">
        <w:tc>
          <w:tcPr>
            <w:tcW w:w="851" w:type="dxa"/>
          </w:tcPr>
          <w:p w:rsidR="009F6B23" w:rsidRPr="00CD4C76" w:rsidRDefault="009F6B23" w:rsidP="009B244D">
            <w:pPr>
              <w:autoSpaceDE w:val="0"/>
              <w:autoSpaceDN w:val="0"/>
              <w:adjustRightInd w:val="0"/>
              <w:jc w:val="center"/>
              <w:rPr>
                <w:b/>
              </w:rPr>
            </w:pPr>
            <w:r w:rsidRPr="00CD4C76">
              <w:rPr>
                <w:b/>
              </w:rPr>
              <w:t>No</w:t>
            </w:r>
          </w:p>
        </w:tc>
        <w:tc>
          <w:tcPr>
            <w:tcW w:w="2126" w:type="dxa"/>
          </w:tcPr>
          <w:p w:rsidR="009F6B23" w:rsidRPr="00CD4C76" w:rsidRDefault="009F6B23" w:rsidP="009B244D">
            <w:pPr>
              <w:autoSpaceDE w:val="0"/>
              <w:autoSpaceDN w:val="0"/>
              <w:adjustRightInd w:val="0"/>
              <w:jc w:val="center"/>
              <w:rPr>
                <w:b/>
              </w:rPr>
            </w:pPr>
            <w:r w:rsidRPr="00CD4C76">
              <w:rPr>
                <w:b/>
              </w:rPr>
              <w:t>Tanggal</w:t>
            </w:r>
          </w:p>
        </w:tc>
        <w:tc>
          <w:tcPr>
            <w:tcW w:w="4961" w:type="dxa"/>
          </w:tcPr>
          <w:p w:rsidR="009F6B23" w:rsidRPr="00CD4C76" w:rsidRDefault="009F6B23" w:rsidP="009B244D">
            <w:pPr>
              <w:autoSpaceDE w:val="0"/>
              <w:autoSpaceDN w:val="0"/>
              <w:adjustRightInd w:val="0"/>
              <w:jc w:val="center"/>
              <w:rPr>
                <w:b/>
              </w:rPr>
            </w:pPr>
            <w:r w:rsidRPr="00CD4C76">
              <w:rPr>
                <w:b/>
              </w:rPr>
              <w:t>Modus Operandi</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1</w:t>
            </w:r>
          </w:p>
        </w:tc>
        <w:tc>
          <w:tcPr>
            <w:tcW w:w="2126" w:type="dxa"/>
          </w:tcPr>
          <w:p w:rsidR="009F6B23" w:rsidRPr="00CD4C76" w:rsidRDefault="009F6B23" w:rsidP="009B244D">
            <w:pPr>
              <w:autoSpaceDE w:val="0"/>
              <w:autoSpaceDN w:val="0"/>
              <w:adjustRightInd w:val="0"/>
              <w:jc w:val="both"/>
            </w:pPr>
            <w:r w:rsidRPr="00CD4C76">
              <w:t>2 Pebruari 20</w:t>
            </w:r>
            <w:r>
              <w:t>23</w:t>
            </w:r>
          </w:p>
        </w:tc>
        <w:tc>
          <w:tcPr>
            <w:tcW w:w="4961" w:type="dxa"/>
          </w:tcPr>
          <w:p w:rsidR="009F6B23" w:rsidRPr="00CD4C76" w:rsidRDefault="009F6B23" w:rsidP="009B244D">
            <w:pPr>
              <w:autoSpaceDE w:val="0"/>
              <w:autoSpaceDN w:val="0"/>
              <w:adjustRightInd w:val="0"/>
              <w:jc w:val="both"/>
            </w:pPr>
            <w:r w:rsidRPr="00CD4C76">
              <w:t>Pengangkutan dan Niaga BBM</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2</w:t>
            </w:r>
          </w:p>
        </w:tc>
        <w:tc>
          <w:tcPr>
            <w:tcW w:w="2126" w:type="dxa"/>
          </w:tcPr>
          <w:p w:rsidR="009F6B23" w:rsidRPr="00CD4C76" w:rsidRDefault="009F6B23" w:rsidP="009B244D">
            <w:pPr>
              <w:autoSpaceDE w:val="0"/>
              <w:autoSpaceDN w:val="0"/>
              <w:adjustRightInd w:val="0"/>
              <w:jc w:val="both"/>
            </w:pPr>
            <w:r w:rsidRPr="00CD4C76">
              <w:t>13 April</w:t>
            </w:r>
            <w:r>
              <w:t xml:space="preserve"> </w:t>
            </w:r>
            <w:r w:rsidRPr="00CD4C76">
              <w:t>20</w:t>
            </w:r>
            <w:r>
              <w:t>23</w:t>
            </w:r>
          </w:p>
        </w:tc>
        <w:tc>
          <w:tcPr>
            <w:tcW w:w="4961" w:type="dxa"/>
          </w:tcPr>
          <w:p w:rsidR="009F6B23" w:rsidRPr="00CD4C76" w:rsidRDefault="009F6B23" w:rsidP="009B244D">
            <w:pPr>
              <w:jc w:val="both"/>
            </w:pPr>
            <w:r w:rsidRPr="00CD4C76">
              <w:t xml:space="preserve">Penyalahgunaan Pengangkutan dan Niaga BBM yang bersubsidi </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3</w:t>
            </w:r>
          </w:p>
        </w:tc>
        <w:tc>
          <w:tcPr>
            <w:tcW w:w="2126" w:type="dxa"/>
          </w:tcPr>
          <w:p w:rsidR="009F6B23" w:rsidRPr="00CD4C76" w:rsidRDefault="009F6B23" w:rsidP="009B244D">
            <w:pPr>
              <w:autoSpaceDE w:val="0"/>
              <w:autoSpaceDN w:val="0"/>
              <w:adjustRightInd w:val="0"/>
              <w:jc w:val="both"/>
            </w:pPr>
            <w:r w:rsidRPr="00CD4C76">
              <w:t>16 April</w:t>
            </w:r>
            <w:r>
              <w:t xml:space="preserve"> </w:t>
            </w:r>
            <w:r w:rsidRPr="00CD4C76">
              <w:t>20</w:t>
            </w:r>
            <w:r>
              <w:t>23</w:t>
            </w:r>
          </w:p>
        </w:tc>
        <w:tc>
          <w:tcPr>
            <w:tcW w:w="4961" w:type="dxa"/>
          </w:tcPr>
          <w:p w:rsidR="009F6B23" w:rsidRPr="00CD4C76" w:rsidRDefault="009F6B23" w:rsidP="009B244D">
            <w:pPr>
              <w:jc w:val="both"/>
            </w:pPr>
            <w:r w:rsidRPr="00CD4C76">
              <w:t>Menyalahgunakan Pengangkutan dan/atau Niaga BBM  yang disubsidi Pemerintah</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4</w:t>
            </w:r>
          </w:p>
        </w:tc>
        <w:tc>
          <w:tcPr>
            <w:tcW w:w="2126" w:type="dxa"/>
          </w:tcPr>
          <w:p w:rsidR="009F6B23" w:rsidRPr="00CD4C76" w:rsidRDefault="009F6B23" w:rsidP="009B244D">
            <w:pPr>
              <w:autoSpaceDE w:val="0"/>
              <w:autoSpaceDN w:val="0"/>
              <w:adjustRightInd w:val="0"/>
              <w:jc w:val="both"/>
            </w:pPr>
            <w:r w:rsidRPr="00CD4C76">
              <w:t>27 April 20</w:t>
            </w:r>
            <w:r>
              <w:t>23</w:t>
            </w:r>
          </w:p>
        </w:tc>
        <w:tc>
          <w:tcPr>
            <w:tcW w:w="4961" w:type="dxa"/>
          </w:tcPr>
          <w:p w:rsidR="009F6B23" w:rsidRPr="00CD4C76" w:rsidRDefault="009F6B23" w:rsidP="009B244D">
            <w:pPr>
              <w:autoSpaceDE w:val="0"/>
              <w:autoSpaceDN w:val="0"/>
              <w:adjustRightInd w:val="0"/>
              <w:jc w:val="both"/>
            </w:pPr>
            <w:r w:rsidRPr="00CD4C76">
              <w:t>Penyalahgunaan Pengangkutan dan Niaga BBM yang bersubsidi</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5</w:t>
            </w:r>
          </w:p>
        </w:tc>
        <w:tc>
          <w:tcPr>
            <w:tcW w:w="2126" w:type="dxa"/>
          </w:tcPr>
          <w:p w:rsidR="009F6B23" w:rsidRPr="00CD4C76" w:rsidRDefault="009F6B23" w:rsidP="009B244D">
            <w:pPr>
              <w:autoSpaceDE w:val="0"/>
              <w:autoSpaceDN w:val="0"/>
              <w:adjustRightInd w:val="0"/>
              <w:jc w:val="both"/>
            </w:pPr>
            <w:r w:rsidRPr="00CD4C76">
              <w:t>19 Mei 20</w:t>
            </w:r>
            <w:r>
              <w:t>23</w:t>
            </w:r>
          </w:p>
        </w:tc>
        <w:tc>
          <w:tcPr>
            <w:tcW w:w="4961" w:type="dxa"/>
          </w:tcPr>
          <w:p w:rsidR="009F6B23" w:rsidRPr="00CD4C76" w:rsidRDefault="009F6B23" w:rsidP="009B244D">
            <w:pPr>
              <w:jc w:val="both"/>
            </w:pPr>
            <w:r w:rsidRPr="00CD4C76">
              <w:t xml:space="preserve">Menyalahgunakan pengangkutan dan/atau Niaga BBM  yang disubsidi Pemerintah dengan harga Rp. 5.500,- di  SPBU Jl. H.M. Yamin sebanyak 200 liter yang ditampung di dalam kotak besi dengan kapasitas sekitar 600 liter yang diangkut menggunakan  mobil jenis Toyota Kijang warna merah biru metalik Nopol BK 7016 TC dan dijual secara ecer dengan harga Rp.8.000,- </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6</w:t>
            </w:r>
          </w:p>
        </w:tc>
        <w:tc>
          <w:tcPr>
            <w:tcW w:w="2126" w:type="dxa"/>
          </w:tcPr>
          <w:p w:rsidR="009F6B23" w:rsidRPr="00CD4C76" w:rsidRDefault="009F6B23" w:rsidP="009B244D">
            <w:pPr>
              <w:autoSpaceDE w:val="0"/>
              <w:autoSpaceDN w:val="0"/>
              <w:adjustRightInd w:val="0"/>
              <w:jc w:val="both"/>
            </w:pPr>
            <w:r w:rsidRPr="00CD4C76">
              <w:t>13 Juni 20</w:t>
            </w:r>
            <w:r>
              <w:t>23</w:t>
            </w:r>
          </w:p>
        </w:tc>
        <w:tc>
          <w:tcPr>
            <w:tcW w:w="4961" w:type="dxa"/>
          </w:tcPr>
          <w:p w:rsidR="009F6B23" w:rsidRPr="00CD4C76" w:rsidRDefault="009F6B23" w:rsidP="009B244D">
            <w:pPr>
              <w:jc w:val="both"/>
            </w:pPr>
            <w:r w:rsidRPr="00CD4C76">
              <w:t xml:space="preserve">Melakukan perbuatan pembelian BBM jenis solar industri ke PT. Barokah Bersaudara Perkasa sebanyak 225 kilo liter dan tidak ada pembayaran dan itikad baik, kerugian yang dialami Rp. 1.520.000.000,- </w:t>
            </w:r>
          </w:p>
        </w:tc>
      </w:tr>
      <w:tr w:rsidR="009F6B23" w:rsidRPr="00CD4C76" w:rsidTr="009B244D">
        <w:trPr>
          <w:trHeight w:val="345"/>
        </w:trPr>
        <w:tc>
          <w:tcPr>
            <w:tcW w:w="851" w:type="dxa"/>
          </w:tcPr>
          <w:p w:rsidR="009F6B23" w:rsidRPr="00CD4C76" w:rsidRDefault="009F6B23" w:rsidP="009B244D">
            <w:pPr>
              <w:autoSpaceDE w:val="0"/>
              <w:autoSpaceDN w:val="0"/>
              <w:adjustRightInd w:val="0"/>
              <w:jc w:val="center"/>
            </w:pPr>
            <w:r w:rsidRPr="00CD4C76">
              <w:t>7</w:t>
            </w:r>
          </w:p>
        </w:tc>
        <w:tc>
          <w:tcPr>
            <w:tcW w:w="2126" w:type="dxa"/>
          </w:tcPr>
          <w:p w:rsidR="009F6B23" w:rsidRPr="00CD4C76" w:rsidRDefault="009F6B23" w:rsidP="009B244D">
            <w:pPr>
              <w:autoSpaceDE w:val="0"/>
              <w:autoSpaceDN w:val="0"/>
              <w:adjustRightInd w:val="0"/>
              <w:jc w:val="both"/>
            </w:pPr>
            <w:r w:rsidRPr="00CD4C76">
              <w:t>16 September 20</w:t>
            </w:r>
            <w:r>
              <w:t>23</w:t>
            </w:r>
          </w:p>
        </w:tc>
        <w:tc>
          <w:tcPr>
            <w:tcW w:w="4961" w:type="dxa"/>
          </w:tcPr>
          <w:p w:rsidR="009F6B23" w:rsidRPr="00CD4C76" w:rsidRDefault="009F6B23" w:rsidP="009B244D">
            <w:pPr>
              <w:jc w:val="both"/>
            </w:pPr>
            <w:r w:rsidRPr="00CD4C76">
              <w:t xml:space="preserve">Melakukan pengangkutan BBM jenis solar tanpa dilengkapi izin yang sah </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8</w:t>
            </w:r>
          </w:p>
        </w:tc>
        <w:tc>
          <w:tcPr>
            <w:tcW w:w="2126" w:type="dxa"/>
          </w:tcPr>
          <w:p w:rsidR="009F6B23" w:rsidRPr="00CD4C76" w:rsidRDefault="009F6B23" w:rsidP="009B244D">
            <w:pPr>
              <w:autoSpaceDE w:val="0"/>
              <w:autoSpaceDN w:val="0"/>
              <w:adjustRightInd w:val="0"/>
              <w:jc w:val="both"/>
            </w:pPr>
            <w:r w:rsidRPr="00CD4C76">
              <w:t>18 September 20</w:t>
            </w:r>
            <w:r>
              <w:t>23</w:t>
            </w:r>
          </w:p>
        </w:tc>
        <w:tc>
          <w:tcPr>
            <w:tcW w:w="4961" w:type="dxa"/>
          </w:tcPr>
          <w:p w:rsidR="009F6B23" w:rsidRPr="00CD4C76" w:rsidRDefault="009F6B23" w:rsidP="009B244D">
            <w:pPr>
              <w:jc w:val="both"/>
            </w:pPr>
            <w:r w:rsidRPr="00CD4C76">
              <w:t>Tindak pidana melakukan pengangkutan BBM jenis solar tanpa dilengkapi izin yang sah.</w:t>
            </w:r>
          </w:p>
        </w:tc>
      </w:tr>
      <w:tr w:rsidR="009F6B23" w:rsidRPr="00CD4C76" w:rsidTr="009B244D">
        <w:tc>
          <w:tcPr>
            <w:tcW w:w="851" w:type="dxa"/>
          </w:tcPr>
          <w:p w:rsidR="009F6B23" w:rsidRPr="00CD4C76" w:rsidRDefault="009F6B23" w:rsidP="009B244D">
            <w:pPr>
              <w:autoSpaceDE w:val="0"/>
              <w:autoSpaceDN w:val="0"/>
              <w:adjustRightInd w:val="0"/>
              <w:jc w:val="center"/>
            </w:pPr>
            <w:r w:rsidRPr="00CD4C76">
              <w:t>9</w:t>
            </w:r>
          </w:p>
        </w:tc>
        <w:tc>
          <w:tcPr>
            <w:tcW w:w="2126" w:type="dxa"/>
          </w:tcPr>
          <w:p w:rsidR="009F6B23" w:rsidRPr="00CD4C76" w:rsidRDefault="009F6B23" w:rsidP="009B244D">
            <w:pPr>
              <w:autoSpaceDE w:val="0"/>
              <w:autoSpaceDN w:val="0"/>
              <w:adjustRightInd w:val="0"/>
              <w:jc w:val="both"/>
            </w:pPr>
            <w:r w:rsidRPr="00CD4C76">
              <w:t>10 November 20</w:t>
            </w:r>
            <w:r>
              <w:t>23</w:t>
            </w:r>
          </w:p>
        </w:tc>
        <w:tc>
          <w:tcPr>
            <w:tcW w:w="4961" w:type="dxa"/>
          </w:tcPr>
          <w:p w:rsidR="009F6B23" w:rsidRPr="00CD4C76" w:rsidRDefault="009F6B23" w:rsidP="009B244D">
            <w:pPr>
              <w:jc w:val="both"/>
            </w:pPr>
            <w:r w:rsidRPr="00CD4C76">
              <w:t xml:space="preserve">Menyalahgunakan Pengangkutan dan/atau Niaga BBM yang disubsidi Pemerintah. </w:t>
            </w:r>
          </w:p>
        </w:tc>
      </w:tr>
    </w:tbl>
    <w:p w:rsidR="009F6B23" w:rsidRDefault="009F6B23" w:rsidP="009F6B23">
      <w:pPr>
        <w:autoSpaceDE w:val="0"/>
        <w:autoSpaceDN w:val="0"/>
        <w:adjustRightInd w:val="0"/>
        <w:jc w:val="both"/>
      </w:pPr>
      <w:r w:rsidRPr="00CD4C76">
        <w:t xml:space="preserve">Sumber : PT. Pertamina (Persero) </w:t>
      </w:r>
      <w:r>
        <w:t xml:space="preserve">Region I </w:t>
      </w:r>
      <w:r w:rsidRPr="00CD4C76">
        <w:t xml:space="preserve"> Medan Tahun 20</w:t>
      </w:r>
      <w:r>
        <w:t>24</w:t>
      </w:r>
      <w:r w:rsidRPr="00CD4C76">
        <w:t>.</w:t>
      </w:r>
    </w:p>
    <w:p w:rsidR="009F6B23" w:rsidRDefault="009F6B23" w:rsidP="009F6B23">
      <w:pPr>
        <w:autoSpaceDE w:val="0"/>
        <w:autoSpaceDN w:val="0"/>
        <w:adjustRightInd w:val="0"/>
        <w:jc w:val="both"/>
      </w:pPr>
    </w:p>
    <w:p w:rsidR="009F6B23" w:rsidRPr="00CD4C76" w:rsidRDefault="009F6B23" w:rsidP="009F6B23">
      <w:pPr>
        <w:autoSpaceDE w:val="0"/>
        <w:autoSpaceDN w:val="0"/>
        <w:adjustRightInd w:val="0"/>
        <w:jc w:val="both"/>
      </w:pPr>
    </w:p>
    <w:p w:rsidR="009F6B23" w:rsidRPr="00CD4C76" w:rsidRDefault="009F6B23" w:rsidP="009F6B23">
      <w:pPr>
        <w:autoSpaceDE w:val="0"/>
        <w:autoSpaceDN w:val="0"/>
        <w:adjustRightInd w:val="0"/>
        <w:spacing w:line="480" w:lineRule="auto"/>
        <w:jc w:val="center"/>
        <w:rPr>
          <w:b/>
        </w:rPr>
      </w:pPr>
      <w:r w:rsidRPr="00CD4C76">
        <w:rPr>
          <w:b/>
        </w:rPr>
        <w:lastRenderedPageBreak/>
        <w:t>Tabel 2</w:t>
      </w:r>
    </w:p>
    <w:p w:rsidR="009F6B23" w:rsidRPr="00CD4C76" w:rsidRDefault="009F6B23" w:rsidP="009F6B23">
      <w:pPr>
        <w:autoSpaceDE w:val="0"/>
        <w:autoSpaceDN w:val="0"/>
        <w:adjustRightInd w:val="0"/>
        <w:spacing w:line="480" w:lineRule="auto"/>
        <w:jc w:val="center"/>
        <w:rPr>
          <w:b/>
        </w:rPr>
      </w:pPr>
      <w:r w:rsidRPr="00CD4C76">
        <w:rPr>
          <w:b/>
        </w:rPr>
        <w:t>Jumlah Pelanggaran Tahun 20</w:t>
      </w:r>
      <w:r>
        <w:rPr>
          <w:b/>
        </w:rPr>
        <w:t>23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835"/>
        <w:gridCol w:w="2835"/>
        <w:gridCol w:w="1559"/>
      </w:tblGrid>
      <w:tr w:rsidR="009F6B23" w:rsidRPr="00CD4C76" w:rsidTr="009B244D">
        <w:tc>
          <w:tcPr>
            <w:tcW w:w="709" w:type="dxa"/>
          </w:tcPr>
          <w:p w:rsidR="009F6B23" w:rsidRPr="00CD4C76" w:rsidRDefault="009F6B23" w:rsidP="009B244D">
            <w:pPr>
              <w:autoSpaceDE w:val="0"/>
              <w:autoSpaceDN w:val="0"/>
              <w:adjustRightInd w:val="0"/>
              <w:jc w:val="center"/>
              <w:rPr>
                <w:b/>
              </w:rPr>
            </w:pPr>
            <w:r w:rsidRPr="00CD4C76">
              <w:rPr>
                <w:b/>
              </w:rPr>
              <w:t>No</w:t>
            </w:r>
          </w:p>
        </w:tc>
        <w:tc>
          <w:tcPr>
            <w:tcW w:w="2835" w:type="dxa"/>
          </w:tcPr>
          <w:p w:rsidR="009F6B23" w:rsidRPr="00CD4C76" w:rsidRDefault="009F6B23" w:rsidP="009B244D">
            <w:pPr>
              <w:autoSpaceDE w:val="0"/>
              <w:autoSpaceDN w:val="0"/>
              <w:adjustRightInd w:val="0"/>
              <w:jc w:val="center"/>
              <w:rPr>
                <w:b/>
              </w:rPr>
            </w:pPr>
            <w:r w:rsidRPr="00CD4C76">
              <w:rPr>
                <w:b/>
              </w:rPr>
              <w:t>Modus Operandi</w:t>
            </w:r>
          </w:p>
        </w:tc>
        <w:tc>
          <w:tcPr>
            <w:tcW w:w="2835" w:type="dxa"/>
          </w:tcPr>
          <w:p w:rsidR="009F6B23" w:rsidRPr="00CD4C76" w:rsidRDefault="009F6B23" w:rsidP="009B244D">
            <w:pPr>
              <w:autoSpaceDE w:val="0"/>
              <w:autoSpaceDN w:val="0"/>
              <w:adjustRightInd w:val="0"/>
              <w:jc w:val="center"/>
              <w:rPr>
                <w:b/>
              </w:rPr>
            </w:pPr>
            <w:r w:rsidRPr="00CD4C76">
              <w:rPr>
                <w:b/>
              </w:rPr>
              <w:t>Pasal yang Dilanggar</w:t>
            </w:r>
          </w:p>
        </w:tc>
        <w:tc>
          <w:tcPr>
            <w:tcW w:w="1559" w:type="dxa"/>
          </w:tcPr>
          <w:p w:rsidR="009F6B23" w:rsidRPr="00CD4C76" w:rsidRDefault="009F6B23" w:rsidP="009B244D">
            <w:pPr>
              <w:autoSpaceDE w:val="0"/>
              <w:autoSpaceDN w:val="0"/>
              <w:adjustRightInd w:val="0"/>
              <w:jc w:val="center"/>
              <w:rPr>
                <w:b/>
              </w:rPr>
            </w:pPr>
            <w:r w:rsidRPr="00CD4C76">
              <w:rPr>
                <w:b/>
              </w:rPr>
              <w:t>Jumlah</w:t>
            </w:r>
          </w:p>
        </w:tc>
      </w:tr>
      <w:tr w:rsidR="009F6B23" w:rsidRPr="00CD4C76" w:rsidTr="009B244D">
        <w:tc>
          <w:tcPr>
            <w:tcW w:w="709" w:type="dxa"/>
          </w:tcPr>
          <w:p w:rsidR="009F6B23" w:rsidRPr="00CD4C76" w:rsidRDefault="009F6B23" w:rsidP="009B244D">
            <w:pPr>
              <w:autoSpaceDE w:val="0"/>
              <w:autoSpaceDN w:val="0"/>
              <w:adjustRightInd w:val="0"/>
              <w:jc w:val="center"/>
            </w:pPr>
            <w:r w:rsidRPr="00CD4C76">
              <w:t>1</w:t>
            </w:r>
          </w:p>
        </w:tc>
        <w:tc>
          <w:tcPr>
            <w:tcW w:w="2835" w:type="dxa"/>
          </w:tcPr>
          <w:p w:rsidR="009F6B23" w:rsidRPr="00CD4C76" w:rsidRDefault="009F6B23" w:rsidP="009B244D">
            <w:pPr>
              <w:jc w:val="both"/>
            </w:pPr>
            <w:r w:rsidRPr="00CD4C76">
              <w:t xml:space="preserve">Menjual bahan bakar minyak tanpa dilengkapi izin yang sah </w:t>
            </w:r>
          </w:p>
          <w:p w:rsidR="009F6B23" w:rsidRPr="00CD4C76" w:rsidRDefault="009F6B23" w:rsidP="009B244D">
            <w:pPr>
              <w:autoSpaceDE w:val="0"/>
              <w:autoSpaceDN w:val="0"/>
              <w:adjustRightInd w:val="0"/>
              <w:jc w:val="center"/>
            </w:pPr>
          </w:p>
        </w:tc>
        <w:tc>
          <w:tcPr>
            <w:tcW w:w="2835" w:type="dxa"/>
          </w:tcPr>
          <w:p w:rsidR="009F6B23" w:rsidRPr="00CD4C76" w:rsidRDefault="009F6B23" w:rsidP="009B244D">
            <w:pPr>
              <w:jc w:val="both"/>
            </w:pPr>
            <w:r w:rsidRPr="00CD4C76">
              <w:t xml:space="preserve">Pasal 53 huruf b,c,d Undang-undang RI Nomor 22 Tahun 2001 tentang Minyak dan Gas bumi </w:t>
            </w:r>
          </w:p>
        </w:tc>
        <w:tc>
          <w:tcPr>
            <w:tcW w:w="1559" w:type="dxa"/>
          </w:tcPr>
          <w:p w:rsidR="009F6B23" w:rsidRPr="00CD4C76" w:rsidRDefault="009F6B23" w:rsidP="009B244D">
            <w:pPr>
              <w:autoSpaceDE w:val="0"/>
              <w:autoSpaceDN w:val="0"/>
              <w:adjustRightInd w:val="0"/>
              <w:jc w:val="center"/>
            </w:pPr>
            <w:r w:rsidRPr="00CD4C76">
              <w:t>5 kasus</w:t>
            </w:r>
          </w:p>
        </w:tc>
      </w:tr>
      <w:tr w:rsidR="009F6B23" w:rsidRPr="00CD4C76" w:rsidTr="009B244D">
        <w:tc>
          <w:tcPr>
            <w:tcW w:w="709" w:type="dxa"/>
          </w:tcPr>
          <w:p w:rsidR="009F6B23" w:rsidRPr="00CD4C76" w:rsidRDefault="009F6B23" w:rsidP="009B244D">
            <w:pPr>
              <w:autoSpaceDE w:val="0"/>
              <w:autoSpaceDN w:val="0"/>
              <w:adjustRightInd w:val="0"/>
              <w:jc w:val="center"/>
            </w:pPr>
            <w:r w:rsidRPr="00CD4C76">
              <w:t>2</w:t>
            </w:r>
          </w:p>
        </w:tc>
        <w:tc>
          <w:tcPr>
            <w:tcW w:w="2835" w:type="dxa"/>
          </w:tcPr>
          <w:p w:rsidR="009F6B23" w:rsidRPr="00CD4C76" w:rsidRDefault="009F6B23" w:rsidP="009B244D">
            <w:pPr>
              <w:jc w:val="both"/>
            </w:pPr>
            <w:r w:rsidRPr="00CD4C76">
              <w:t xml:space="preserve">Mencampur solar atau premium dengan minyak </w:t>
            </w:r>
          </w:p>
          <w:p w:rsidR="009F6B23" w:rsidRPr="00CD4C76" w:rsidRDefault="009F6B23" w:rsidP="009B244D">
            <w:r w:rsidRPr="00CD4C76">
              <w:t xml:space="preserve">tanah (mengoplos) </w:t>
            </w:r>
          </w:p>
          <w:p w:rsidR="009F6B23" w:rsidRPr="00CD4C76" w:rsidRDefault="009F6B23" w:rsidP="009B244D">
            <w:pPr>
              <w:autoSpaceDE w:val="0"/>
              <w:autoSpaceDN w:val="0"/>
              <w:adjustRightInd w:val="0"/>
              <w:jc w:val="center"/>
            </w:pPr>
          </w:p>
        </w:tc>
        <w:tc>
          <w:tcPr>
            <w:tcW w:w="2835" w:type="dxa"/>
          </w:tcPr>
          <w:p w:rsidR="009F6B23" w:rsidRPr="00CD4C76" w:rsidRDefault="009F6B23" w:rsidP="009B244D">
            <w:pPr>
              <w:jc w:val="both"/>
            </w:pPr>
            <w:r w:rsidRPr="00CD4C76">
              <w:t xml:space="preserve">Pasal 54 Undang-undang RI Nomor 22 Tahun 2001 </w:t>
            </w:r>
          </w:p>
          <w:p w:rsidR="009F6B23" w:rsidRPr="00CD4C76" w:rsidRDefault="009F6B23" w:rsidP="009B244D">
            <w:pPr>
              <w:jc w:val="both"/>
            </w:pPr>
            <w:r w:rsidRPr="00CD4C76">
              <w:t xml:space="preserve">tentang Migas (Meniru dan Memalsukan Bahan Bakar Minyak) </w:t>
            </w:r>
          </w:p>
          <w:p w:rsidR="009F6B23" w:rsidRPr="00CD4C76" w:rsidRDefault="009F6B23" w:rsidP="009B244D">
            <w:pPr>
              <w:autoSpaceDE w:val="0"/>
              <w:autoSpaceDN w:val="0"/>
              <w:adjustRightInd w:val="0"/>
              <w:jc w:val="center"/>
            </w:pPr>
          </w:p>
        </w:tc>
        <w:tc>
          <w:tcPr>
            <w:tcW w:w="1559" w:type="dxa"/>
          </w:tcPr>
          <w:p w:rsidR="009F6B23" w:rsidRPr="00CD4C76" w:rsidRDefault="009F6B23" w:rsidP="009B244D">
            <w:pPr>
              <w:autoSpaceDE w:val="0"/>
              <w:autoSpaceDN w:val="0"/>
              <w:adjustRightInd w:val="0"/>
              <w:jc w:val="center"/>
            </w:pPr>
            <w:r w:rsidRPr="00CD4C76">
              <w:t>3 kasus</w:t>
            </w:r>
          </w:p>
        </w:tc>
      </w:tr>
      <w:tr w:rsidR="009F6B23" w:rsidRPr="00CD4C76" w:rsidTr="009B244D">
        <w:tc>
          <w:tcPr>
            <w:tcW w:w="709" w:type="dxa"/>
          </w:tcPr>
          <w:p w:rsidR="009F6B23" w:rsidRPr="00CD4C76" w:rsidRDefault="009F6B23" w:rsidP="009B244D">
            <w:pPr>
              <w:autoSpaceDE w:val="0"/>
              <w:autoSpaceDN w:val="0"/>
              <w:adjustRightInd w:val="0"/>
              <w:jc w:val="center"/>
            </w:pPr>
            <w:r w:rsidRPr="00CD4C76">
              <w:t>3</w:t>
            </w:r>
          </w:p>
        </w:tc>
        <w:tc>
          <w:tcPr>
            <w:tcW w:w="2835" w:type="dxa"/>
          </w:tcPr>
          <w:p w:rsidR="009F6B23" w:rsidRPr="00CD4C76" w:rsidRDefault="009F6B23" w:rsidP="009B244D">
            <w:pPr>
              <w:jc w:val="both"/>
            </w:pPr>
            <w:r w:rsidRPr="00CD4C76">
              <w:t xml:space="preserve">Mengeluarkan sebagian minyak solar dari tangki untuk dijual </w:t>
            </w:r>
          </w:p>
        </w:tc>
        <w:tc>
          <w:tcPr>
            <w:tcW w:w="2835" w:type="dxa"/>
          </w:tcPr>
          <w:p w:rsidR="009F6B23" w:rsidRPr="00CD4C76" w:rsidRDefault="009F6B23" w:rsidP="009B244D">
            <w:pPr>
              <w:jc w:val="both"/>
            </w:pPr>
            <w:r w:rsidRPr="00CD4C76">
              <w:t xml:space="preserve">Pasal 374 KUHPidana (Penggelapan ) Pasal 362 KUHPidana (Pencurian) </w:t>
            </w:r>
          </w:p>
          <w:p w:rsidR="009F6B23" w:rsidRPr="00CD4C76" w:rsidRDefault="009F6B23" w:rsidP="009B244D">
            <w:pPr>
              <w:autoSpaceDE w:val="0"/>
              <w:autoSpaceDN w:val="0"/>
              <w:adjustRightInd w:val="0"/>
              <w:jc w:val="center"/>
            </w:pPr>
          </w:p>
        </w:tc>
        <w:tc>
          <w:tcPr>
            <w:tcW w:w="1559" w:type="dxa"/>
          </w:tcPr>
          <w:p w:rsidR="009F6B23" w:rsidRPr="00CD4C76" w:rsidRDefault="009F6B23" w:rsidP="009B244D">
            <w:pPr>
              <w:autoSpaceDE w:val="0"/>
              <w:autoSpaceDN w:val="0"/>
              <w:adjustRightInd w:val="0"/>
              <w:jc w:val="center"/>
            </w:pPr>
            <w:r w:rsidRPr="00CD4C76">
              <w:t>6 kasus</w:t>
            </w:r>
          </w:p>
        </w:tc>
      </w:tr>
      <w:tr w:rsidR="009F6B23" w:rsidRPr="00CD4C76" w:rsidTr="009B244D">
        <w:tc>
          <w:tcPr>
            <w:tcW w:w="709" w:type="dxa"/>
          </w:tcPr>
          <w:p w:rsidR="009F6B23" w:rsidRPr="00CD4C76" w:rsidRDefault="009F6B23" w:rsidP="009B244D">
            <w:pPr>
              <w:autoSpaceDE w:val="0"/>
              <w:autoSpaceDN w:val="0"/>
              <w:adjustRightInd w:val="0"/>
              <w:jc w:val="center"/>
            </w:pPr>
            <w:r w:rsidRPr="00CD4C76">
              <w:t>4</w:t>
            </w:r>
          </w:p>
        </w:tc>
        <w:tc>
          <w:tcPr>
            <w:tcW w:w="2835" w:type="dxa"/>
          </w:tcPr>
          <w:p w:rsidR="009F6B23" w:rsidRPr="00CD4C76" w:rsidRDefault="009F6B23" w:rsidP="009B244D">
            <w:pPr>
              <w:jc w:val="both"/>
            </w:pPr>
            <w:r w:rsidRPr="00CD4C76">
              <w:t xml:space="preserve">Membeli/menampung hasil minyak solar dari tangki (kencing sopir) </w:t>
            </w:r>
          </w:p>
          <w:p w:rsidR="009F6B23" w:rsidRPr="00CD4C76" w:rsidRDefault="009F6B23" w:rsidP="009B244D">
            <w:pPr>
              <w:autoSpaceDE w:val="0"/>
              <w:autoSpaceDN w:val="0"/>
              <w:adjustRightInd w:val="0"/>
              <w:jc w:val="center"/>
            </w:pPr>
          </w:p>
        </w:tc>
        <w:tc>
          <w:tcPr>
            <w:tcW w:w="2835" w:type="dxa"/>
          </w:tcPr>
          <w:p w:rsidR="009F6B23" w:rsidRPr="00CD4C76" w:rsidRDefault="009F6B23" w:rsidP="009B244D">
            <w:pPr>
              <w:jc w:val="both"/>
            </w:pPr>
            <w:r w:rsidRPr="00CD4C76">
              <w:t xml:space="preserve">Pasal 480 KUHPidana (Penadahan) Pasal 53 (c) Undang-undang Nomor 22 Tahun 2001 tentang Minyak dan Gas bumi </w:t>
            </w:r>
          </w:p>
        </w:tc>
        <w:tc>
          <w:tcPr>
            <w:tcW w:w="1559" w:type="dxa"/>
          </w:tcPr>
          <w:p w:rsidR="009F6B23" w:rsidRPr="00CD4C76" w:rsidRDefault="009F6B23" w:rsidP="009B244D">
            <w:pPr>
              <w:autoSpaceDE w:val="0"/>
              <w:autoSpaceDN w:val="0"/>
              <w:adjustRightInd w:val="0"/>
              <w:jc w:val="center"/>
            </w:pPr>
            <w:r w:rsidRPr="00CD4C76">
              <w:t>6 kasus</w:t>
            </w:r>
          </w:p>
        </w:tc>
      </w:tr>
      <w:tr w:rsidR="009F6B23" w:rsidRPr="00CD4C76" w:rsidTr="009B244D">
        <w:tc>
          <w:tcPr>
            <w:tcW w:w="709" w:type="dxa"/>
          </w:tcPr>
          <w:p w:rsidR="009F6B23" w:rsidRPr="00CD4C76" w:rsidRDefault="009F6B23" w:rsidP="009B244D">
            <w:pPr>
              <w:autoSpaceDE w:val="0"/>
              <w:autoSpaceDN w:val="0"/>
              <w:adjustRightInd w:val="0"/>
              <w:jc w:val="center"/>
            </w:pPr>
            <w:r w:rsidRPr="00CD4C76">
              <w:t>5</w:t>
            </w:r>
          </w:p>
        </w:tc>
        <w:tc>
          <w:tcPr>
            <w:tcW w:w="2835" w:type="dxa"/>
          </w:tcPr>
          <w:p w:rsidR="009F6B23" w:rsidRPr="00CD4C76" w:rsidRDefault="009F6B23" w:rsidP="009B244D">
            <w:pPr>
              <w:autoSpaceDE w:val="0"/>
              <w:autoSpaceDN w:val="0"/>
              <w:adjustRightInd w:val="0"/>
              <w:jc w:val="both"/>
            </w:pPr>
            <w:r w:rsidRPr="00CD4C76">
              <w:t>Solar subsidi dijual ke industri</w:t>
            </w:r>
          </w:p>
        </w:tc>
        <w:tc>
          <w:tcPr>
            <w:tcW w:w="2835" w:type="dxa"/>
          </w:tcPr>
          <w:p w:rsidR="009F6B23" w:rsidRPr="00CD4C76" w:rsidRDefault="009F6B23" w:rsidP="009B244D">
            <w:pPr>
              <w:jc w:val="both"/>
            </w:pPr>
            <w:r w:rsidRPr="00CD4C76">
              <w:t xml:space="preserve">Pasal 55 Undang-undang RI Nomor 22 Tahun 2001 </w:t>
            </w:r>
          </w:p>
          <w:p w:rsidR="009F6B23" w:rsidRPr="00CD4C76" w:rsidRDefault="009F6B23" w:rsidP="009B244D">
            <w:r w:rsidRPr="00CD4C76">
              <w:t xml:space="preserve">tentang Minyak dan Gas </w:t>
            </w:r>
          </w:p>
          <w:p w:rsidR="009F6B23" w:rsidRPr="00CD4C76" w:rsidRDefault="009F6B23" w:rsidP="009B244D">
            <w:r w:rsidRPr="00CD4C76">
              <w:t>bumi (Salah guna angkut)</w:t>
            </w:r>
          </w:p>
          <w:p w:rsidR="009F6B23" w:rsidRPr="00CD4C76" w:rsidRDefault="009F6B23" w:rsidP="009B244D">
            <w:pPr>
              <w:autoSpaceDE w:val="0"/>
              <w:autoSpaceDN w:val="0"/>
              <w:adjustRightInd w:val="0"/>
              <w:jc w:val="center"/>
            </w:pPr>
          </w:p>
        </w:tc>
        <w:tc>
          <w:tcPr>
            <w:tcW w:w="1559" w:type="dxa"/>
          </w:tcPr>
          <w:p w:rsidR="009F6B23" w:rsidRPr="00CD4C76" w:rsidRDefault="009F6B23" w:rsidP="009B244D">
            <w:pPr>
              <w:autoSpaceDE w:val="0"/>
              <w:autoSpaceDN w:val="0"/>
              <w:adjustRightInd w:val="0"/>
              <w:jc w:val="center"/>
            </w:pPr>
            <w:r w:rsidRPr="00CD4C76">
              <w:t>9 kasus</w:t>
            </w:r>
          </w:p>
        </w:tc>
      </w:tr>
    </w:tbl>
    <w:p w:rsidR="009F6B23" w:rsidRPr="00CD4C76" w:rsidRDefault="009F6B23" w:rsidP="009F6B23">
      <w:pPr>
        <w:autoSpaceDE w:val="0"/>
        <w:autoSpaceDN w:val="0"/>
        <w:adjustRightInd w:val="0"/>
        <w:rPr>
          <w:b/>
        </w:rPr>
      </w:pPr>
      <w:r w:rsidRPr="00CD4C76">
        <w:t xml:space="preserve">Sumber : PT. Pertamina (Persero) </w:t>
      </w:r>
      <w:r>
        <w:t xml:space="preserve">Region I </w:t>
      </w:r>
      <w:r w:rsidRPr="00CD4C76">
        <w:t xml:space="preserve"> Medan Tahun 20</w:t>
      </w:r>
      <w:r>
        <w:t>24</w:t>
      </w:r>
    </w:p>
    <w:p w:rsidR="009F6B23" w:rsidRPr="00CD4C76" w:rsidRDefault="009F6B23" w:rsidP="009F6B23">
      <w:pPr>
        <w:autoSpaceDE w:val="0"/>
        <w:autoSpaceDN w:val="0"/>
        <w:adjustRightInd w:val="0"/>
        <w:jc w:val="center"/>
        <w:rPr>
          <w:b/>
        </w:rPr>
      </w:pPr>
    </w:p>
    <w:p w:rsidR="009F6B23" w:rsidRPr="00CD4C76" w:rsidRDefault="009F6B23" w:rsidP="009F6B23">
      <w:pPr>
        <w:autoSpaceDE w:val="0"/>
        <w:autoSpaceDN w:val="0"/>
        <w:adjustRightInd w:val="0"/>
        <w:spacing w:line="480" w:lineRule="auto"/>
        <w:ind w:firstLine="720"/>
        <w:jc w:val="both"/>
      </w:pPr>
      <w:r w:rsidRPr="00CD4C76">
        <w:t>Undang-Undang Nomor 22 Tahun 2001 dan Peraturan Pemerintah Nomor 36 Tahun 2004 tidak mengatur adanya tahapan pemberian izin. Pasal 1 angka 14 Undang-Undang Nomor 22 Tahun 2001 Tentang Minyak dan Gas Bumi mengartikan bahwa niaga adalah kegiatan penjualan, pembelian, ekspor, dan impor minyak bumi dan/atau hasil olahan, termasuk niaga gas bumi melalui pipa.</w:t>
      </w:r>
    </w:p>
    <w:p w:rsidR="009F6B23" w:rsidRPr="00CD4C76" w:rsidRDefault="009F6B23" w:rsidP="009F6B23">
      <w:pPr>
        <w:autoSpaceDE w:val="0"/>
        <w:autoSpaceDN w:val="0"/>
        <w:adjustRightInd w:val="0"/>
        <w:spacing w:line="480" w:lineRule="auto"/>
        <w:ind w:firstLine="720"/>
        <w:jc w:val="both"/>
      </w:pPr>
      <w:r w:rsidRPr="00CD4C76">
        <w:t xml:space="preserve">Pasal 12 huruf d Peraturan Pemerintah Nomor 36 Tahun 2004 Tentang Kegiatan Usaha Hilir Minyak Dan Gas Bumi bahwa kegiatan usaha niaga meliputi </w:t>
      </w:r>
      <w:r w:rsidRPr="00CD4C76">
        <w:lastRenderedPageBreak/>
        <w:t>kegiatan pembelian, penjualan, ekspor, impor minyak bumi, bahan bakar minyak, bahan bakar gas, dan/atau hasil olahan termasuk gas bumi melalui pipa.</w:t>
      </w:r>
    </w:p>
    <w:p w:rsidR="009F6B23" w:rsidRPr="00CD4C76" w:rsidRDefault="009F6B23" w:rsidP="009F6B23">
      <w:pPr>
        <w:autoSpaceDE w:val="0"/>
        <w:autoSpaceDN w:val="0"/>
        <w:adjustRightInd w:val="0"/>
        <w:spacing w:line="480" w:lineRule="auto"/>
        <w:ind w:firstLine="720"/>
        <w:jc w:val="both"/>
      </w:pPr>
      <w:r w:rsidRPr="00CD4C76">
        <w:t>Pasal 1 angka 20 Undang-Undang Nomor 22 Tahun 2001 menjelaskan bahwa izin usaha adalah izin yang diberikan kepada Badan Usaha Untuk melaksanakan Pengelolaan, pengangkutan, penyimpanan dan/atau niaga dengan tujuan memperoleh keuntungan dan/atau laba.</w:t>
      </w:r>
    </w:p>
    <w:p w:rsidR="009F6B23" w:rsidRPr="00CD4C76" w:rsidRDefault="009F6B23" w:rsidP="009F6B23">
      <w:pPr>
        <w:pStyle w:val="BodyText"/>
        <w:tabs>
          <w:tab w:val="left" w:pos="374"/>
        </w:tabs>
        <w:ind w:firstLine="748"/>
      </w:pPr>
      <w:r w:rsidRPr="00CD4C76">
        <w:t>Undang-Undang Nomor 22 Tahun 2001 Tentang Minyak dan Gas Bumi sebagai implementasi dari Undang-Undang Nomor 8 Tahun 1971, Undang-Undang Nomor 44 Prp. Tahun 1960, memuat substansi pokok mengenai ketentuan bahwa Minyak dan Gas Bumi sebagai sumber daya alam strategis yang terkandung di dalam wilayah hukum pertambangan Indonesia merupakan kekayaan nasional yang dikuasai oleh Negara, dan penyelenggaraannya dilakukan oleh Pemerintah sebagai pemegang kuasa pertambangan pada kegiatan usaha hulu. Kegiatan usaha hilir dilaksanakan setelah mendapat izin usaha dari pemerintah.</w:t>
      </w:r>
    </w:p>
    <w:p w:rsidR="009F6B23" w:rsidRPr="00CD4C76" w:rsidRDefault="009F6B23" w:rsidP="009F6B23">
      <w:pPr>
        <w:pStyle w:val="BodyText"/>
        <w:tabs>
          <w:tab w:val="left" w:pos="374"/>
        </w:tabs>
        <w:ind w:firstLine="748"/>
      </w:pPr>
      <w:r w:rsidRPr="00CD4C76">
        <w:t xml:space="preserve">Kegiatan penjualan minyak dan gas bumi sangat berpengaruh terhadap pembangunan nasional dikarenakan penjualan yang tidak melalui prosedur itu tentunya dapat merugikan dan mengurangi penghasilan negara lewat pajak. Sumber daya alam yang salah satunya adalah minyak dan gas bumi, pengelolaannya dikuasai sepenuhnya oleh negara yang </w:t>
      </w:r>
      <w:r w:rsidRPr="00CD4C76">
        <w:lastRenderedPageBreak/>
        <w:t xml:space="preserve">merupakan wujud dari pola pembangunan kesejahteraan yang merata. </w:t>
      </w:r>
    </w:p>
    <w:p w:rsidR="009F6B23" w:rsidRPr="00CD4C76" w:rsidRDefault="009F6B23" w:rsidP="009F6B23">
      <w:pPr>
        <w:pStyle w:val="BodyText"/>
        <w:tabs>
          <w:tab w:val="left" w:pos="374"/>
        </w:tabs>
        <w:ind w:firstLine="748"/>
      </w:pPr>
      <w:r w:rsidRPr="00CD4C76">
        <w:t>Ketentuan yang terdapat dalam peraturan perundang-undangan memuat sejumlah ketentuan pidana yang mengatur secara khusus mengenai ketentuan pidana, ketentuan tersebut merupakan wujud dari pelanggaran pidana yang dilakukan terhadap pelanggaran yang bergerak di bidang pengolahan Minyak dan Gas Bumi Pengaturannya diatur dalam BAB IX, Undang-Undang Nomor 22 Tahun 2001 tentang Minyak dan Gas Bumi.</w:t>
      </w:r>
    </w:p>
    <w:p w:rsidR="009F6B23" w:rsidRPr="00CD4C76" w:rsidRDefault="009F6B23" w:rsidP="009F6B23">
      <w:pPr>
        <w:pStyle w:val="BodyText"/>
        <w:tabs>
          <w:tab w:val="left" w:pos="374"/>
        </w:tabs>
        <w:ind w:firstLine="748"/>
      </w:pPr>
      <w:r w:rsidRPr="00CD4C76">
        <w:t>Kegiatan pengolahan, pengangkutan dan penyimpanan minyak dan gas bumi yang tanpa izin dari pihak Pemerintah, terdapat ketentuan pidana yang mengaturnya, seperti ketentuan yang terdapat dalam Pasal 53 Undang-undang Nomor 22 Tahun 2001 Tentang Minyak dan Gas Bumi.</w:t>
      </w:r>
    </w:p>
    <w:p w:rsidR="009F6B23" w:rsidRPr="00CD4C76" w:rsidRDefault="009F6B23" w:rsidP="009F6B23">
      <w:pPr>
        <w:pStyle w:val="BodyText"/>
        <w:tabs>
          <w:tab w:val="left" w:pos="374"/>
        </w:tabs>
        <w:ind w:firstLine="748"/>
      </w:pPr>
      <w:r w:rsidRPr="00CD4C76">
        <w:t>Pengaturan tindak pidana dalam penjualan bahan bakar minyak juga didukung dengan sejumlah peraturan pemerintah yang pada intinya juga menekankan terhadap perlindungan dalam bidang pengolahan, pengangkutan dan perlindungan Minyak dan Gas Bumi. Adapun Peraturan Pemerintah (PP) yang mengatur tentang Minyak dan Gas Bumi adalah sebagai berikut:</w:t>
      </w:r>
    </w:p>
    <w:p w:rsidR="009F6B23" w:rsidRPr="00CD4C76" w:rsidRDefault="009F6B23" w:rsidP="009B244D">
      <w:pPr>
        <w:numPr>
          <w:ilvl w:val="0"/>
          <w:numId w:val="6"/>
        </w:numPr>
        <w:spacing w:line="480" w:lineRule="auto"/>
        <w:ind w:left="360"/>
        <w:jc w:val="both"/>
      </w:pPr>
      <w:r w:rsidRPr="00CD4C76">
        <w:t xml:space="preserve">Peraturan Pemerintah Nomor 42 Tahun 2002 Tentang Badan Pelaksana Kegiatan Usaha Hulu Minyak dan Gas Bumi </w:t>
      </w:r>
    </w:p>
    <w:p w:rsidR="009F6B23" w:rsidRPr="00CD4C76" w:rsidRDefault="009F6B23" w:rsidP="009B244D">
      <w:pPr>
        <w:numPr>
          <w:ilvl w:val="0"/>
          <w:numId w:val="6"/>
        </w:numPr>
        <w:spacing w:line="480" w:lineRule="auto"/>
        <w:ind w:left="284" w:hanging="284"/>
        <w:jc w:val="both"/>
      </w:pPr>
      <w:r w:rsidRPr="00CD4C76">
        <w:lastRenderedPageBreak/>
        <w:t xml:space="preserve">Peraturan Pemerintah Nomor 35 Tahun 2004 Tentang Kegiatan Usaha Hulu Minyak dan Gas Bumi. </w:t>
      </w:r>
    </w:p>
    <w:p w:rsidR="009F6B23" w:rsidRPr="00CD4C76" w:rsidRDefault="009F6B23" w:rsidP="009B244D">
      <w:pPr>
        <w:numPr>
          <w:ilvl w:val="0"/>
          <w:numId w:val="6"/>
        </w:numPr>
        <w:spacing w:line="480" w:lineRule="auto"/>
        <w:ind w:left="284" w:hanging="284"/>
        <w:jc w:val="both"/>
      </w:pPr>
      <w:r w:rsidRPr="00CD4C76">
        <w:t xml:space="preserve">Peraturan Pemerintah Nomor 34 Tahun 2005 Ttentang Kegiatan Usaha Hulu Minyak dan Gas Bumi, sebagai perubahan terhadap PP Nomor 35 Tahun 2004 </w:t>
      </w:r>
    </w:p>
    <w:p w:rsidR="009F6B23" w:rsidRPr="00CD4C76" w:rsidRDefault="009F6B23" w:rsidP="009B244D">
      <w:pPr>
        <w:numPr>
          <w:ilvl w:val="0"/>
          <w:numId w:val="6"/>
        </w:numPr>
        <w:spacing w:line="480" w:lineRule="auto"/>
        <w:ind w:left="284" w:hanging="284"/>
        <w:jc w:val="both"/>
      </w:pPr>
      <w:r w:rsidRPr="00CD4C76">
        <w:t>Peraturan Pemerintah Nomor 1 Tahun 2006 tentang Besaran Dan Penggunaan Iuran Badan Usaha Dalam Kegiatan Usaha Penyediaan Dan Pendistribusian Bahan Bakar Minyak dan Pengangkutan Gas Bumi Melalui Pipa).</w:t>
      </w:r>
      <w:r w:rsidRPr="00CD4C76">
        <w:rPr>
          <w:rStyle w:val="FootnoteReference"/>
        </w:rPr>
        <w:footnoteReference w:id="2"/>
      </w:r>
    </w:p>
    <w:p w:rsidR="009F6B23" w:rsidRPr="00CD4C76" w:rsidRDefault="009F6B23" w:rsidP="009F6B23">
      <w:pPr>
        <w:pStyle w:val="Default"/>
        <w:spacing w:line="480" w:lineRule="auto"/>
        <w:ind w:firstLine="720"/>
        <w:jc w:val="both"/>
        <w:rPr>
          <w:lang w:val="en-US"/>
        </w:rPr>
      </w:pPr>
      <w:r w:rsidRPr="00CD4C76">
        <w:t>Peraturan Pemerintah (PP) ini memuat substansi pokok mengenai ketentuan pembentukan dan status badan pelaksana, pengan</w:t>
      </w:r>
      <w:r w:rsidRPr="00CD4C76">
        <w:rPr>
          <w:lang w:val="en-US"/>
        </w:rPr>
        <w:t>g</w:t>
      </w:r>
      <w:r w:rsidRPr="00CD4C76">
        <w:t xml:space="preserve">kutan, penjualan, kekayaan, pembiayaan dan pengolahan organisasi, personalia serta anggaran dan rencana kerja tahunan. </w:t>
      </w:r>
    </w:p>
    <w:p w:rsidR="009F6B23" w:rsidRPr="00CD4C76" w:rsidRDefault="009F6B23" w:rsidP="009F6B23">
      <w:pPr>
        <w:autoSpaceDE w:val="0"/>
        <w:autoSpaceDN w:val="0"/>
        <w:adjustRightInd w:val="0"/>
        <w:spacing w:line="480" w:lineRule="auto"/>
        <w:ind w:firstLine="709"/>
        <w:jc w:val="both"/>
        <w:rPr>
          <w:color w:val="000000"/>
          <w:lang w:val="id-ID" w:eastAsia="id-ID"/>
        </w:rPr>
      </w:pPr>
      <w:r w:rsidRPr="00CD4C76">
        <w:rPr>
          <w:color w:val="000000"/>
          <w:lang w:val="id-ID" w:eastAsia="id-ID"/>
        </w:rPr>
        <w:t xml:space="preserve">Ketentuan tindak pidana penyalahgunaan pengangkutan dan tindak pidana perniagaan diatur secara tegas di dalam Pasal 55 </w:t>
      </w:r>
      <w:r w:rsidRPr="00CD4C76">
        <w:t>Undang-undang Nomor 22 Tahun 2001 Tentang Minyak dan Gas Bumi</w:t>
      </w:r>
      <w:r w:rsidRPr="00CD4C76">
        <w:rPr>
          <w:color w:val="000000"/>
          <w:lang w:val="id-ID" w:eastAsia="id-ID"/>
        </w:rPr>
        <w:t>, d</w:t>
      </w:r>
      <w:r w:rsidRPr="00CD4C76">
        <w:rPr>
          <w:color w:val="000000"/>
          <w:lang w:eastAsia="id-ID"/>
        </w:rPr>
        <w:t>i</w:t>
      </w:r>
      <w:r w:rsidRPr="00CD4C76">
        <w:rPr>
          <w:color w:val="000000"/>
          <w:lang w:val="id-ID" w:eastAsia="id-ID"/>
        </w:rPr>
        <w:t>mana setiap orang yang menyalahgunakan pengangkutan dan/atau Niaga BBM, baik minyak bumi, bahan bakar gas maupun yang merupakan hasil olahan yang disubsidi oleh pemerintah, tanpa adanya izin pengangkutan dan/atau izin niaga dari pihak yang berwenang dapat dipidana sesuai dengan ketentuan yang berlaku.</w:t>
      </w:r>
    </w:p>
    <w:p w:rsidR="009F6B23" w:rsidRPr="00CD4C76" w:rsidRDefault="009F6B23" w:rsidP="009F6B23">
      <w:pPr>
        <w:autoSpaceDE w:val="0"/>
        <w:autoSpaceDN w:val="0"/>
        <w:adjustRightInd w:val="0"/>
        <w:spacing w:line="480" w:lineRule="auto"/>
        <w:ind w:firstLine="709"/>
        <w:jc w:val="both"/>
        <w:rPr>
          <w:lang w:val="id-ID"/>
        </w:rPr>
      </w:pPr>
      <w:r w:rsidRPr="00CD4C76">
        <w:t xml:space="preserve">Berdasarkan penjelasan Pasal 55 Undang-undang Nomor 22 Tahun 2001 Tentang Minyak dan Gas Bumi yang dimaksud dengan menyalahgunakan adalah kegiatan yang bertujuan untuk memperoleh keuntungan perseorangan atau Badan Usaha dengan cara yang merugikan kepentingan masyarakat banyak dan Negara </w:t>
      </w:r>
      <w:r w:rsidRPr="00CD4C76">
        <w:lastRenderedPageBreak/>
        <w:t>seperti antara lain kegiatan pengoplosan BBM, penyimpangan alokasi BBM, pengangkutan dan penjualan BBM, pengangkutan dan penjualan BBM ke luar negeri.</w:t>
      </w:r>
    </w:p>
    <w:p w:rsidR="009F6B23" w:rsidRPr="00CD4C76" w:rsidRDefault="009F6B23" w:rsidP="009F6B23">
      <w:pPr>
        <w:autoSpaceDE w:val="0"/>
        <w:autoSpaceDN w:val="0"/>
        <w:adjustRightInd w:val="0"/>
        <w:spacing w:line="480" w:lineRule="auto"/>
        <w:ind w:firstLine="709"/>
        <w:jc w:val="both"/>
        <w:rPr>
          <w:lang w:val="id-ID"/>
        </w:rPr>
      </w:pPr>
      <w:r w:rsidRPr="00CD4C76">
        <w:t>Ketentuan pidana pokok yang mengatur tentang penyalahgunaan dan/atau niaga juga dikenal adanya pidana tambahan berupa pencabutan hak atau perampasan barang yang digunakan untuk atau yang diperoleh dari tindak pidana dalam kegiatan usaha minyak dan gas bumi.</w:t>
      </w:r>
    </w:p>
    <w:p w:rsidR="009F6B23" w:rsidRPr="00CD4C76" w:rsidRDefault="009F6B23" w:rsidP="009F6B23">
      <w:pPr>
        <w:autoSpaceDE w:val="0"/>
        <w:autoSpaceDN w:val="0"/>
        <w:adjustRightInd w:val="0"/>
        <w:spacing w:line="480" w:lineRule="auto"/>
        <w:ind w:firstLine="709"/>
        <w:jc w:val="both"/>
      </w:pPr>
      <w:r w:rsidRPr="00CD4C76">
        <w:t>Menurut Pasal 23 ayat (1) Undang-undang Nomor 22 Tahun 2001 Tentang Minyak dan Gas Bumi dijelaskan bahwa kegiatan usaha hilir yang dilakukan oleh badan usaha harus mendapat izin usaha dari pemerintah yang meliputi kegiatan : pengangkutan, perniagaan, pengolahan, dan penyimpanan BBM. Begitu pula dengan kegiatan usaha hulu yang mencakup kegiatan eksplorasi dan eksploitasi. Keempat jenis kegiatan usaha di atas, jika tidak memiliki izin usaha untuk melakukan kegiatan usaha tersebut, maka kegiatan usaha tersebut dianggap ilegal.</w:t>
      </w:r>
    </w:p>
    <w:p w:rsidR="009F6B23" w:rsidRPr="00CD4C76" w:rsidRDefault="009F6B23" w:rsidP="009F6B23">
      <w:pPr>
        <w:pStyle w:val="BodyText"/>
        <w:ind w:firstLine="720"/>
      </w:pPr>
      <w:r w:rsidRPr="00CD4C76">
        <w:t>Pelaku tindak pidana tanpa izin melakukan kegiatan usaha minyak bumi, maka harus diberikan sank</w:t>
      </w:r>
      <w:r w:rsidRPr="00CD4C76">
        <w:rPr>
          <w:lang w:val="id-ID"/>
        </w:rPr>
        <w:t>s</w:t>
      </w:r>
      <w:r w:rsidRPr="00CD4C76">
        <w:t>i atas perbuatan tersebut.</w:t>
      </w:r>
      <w:r>
        <w:t xml:space="preserve"> </w:t>
      </w:r>
      <w:r w:rsidRPr="00CD4C76">
        <w:t xml:space="preserve">Secara konseptional, maka inti dan arti penegakan hukum terletak pada kegiatan menyerasikan hubungan nilai-nilai yang terjabarkan di dalam kaidah-kaidah yang mantap dan sikap tindak sebagai rangkaian penjabaran nilai-nilai tahap akhir untuk </w:t>
      </w:r>
      <w:r w:rsidRPr="00CD4C76">
        <w:lastRenderedPageBreak/>
        <w:t>menciptakan, memelihara dan mempertahankan kedamaian pergaulan hidup.</w:t>
      </w:r>
      <w:r w:rsidRPr="00CD4C76">
        <w:rPr>
          <w:rStyle w:val="FootnoteReference"/>
        </w:rPr>
        <w:footnoteReference w:id="3"/>
      </w:r>
    </w:p>
    <w:p w:rsidR="009F6B23" w:rsidRPr="00CD4C76" w:rsidRDefault="009F6B23" w:rsidP="009F6B23">
      <w:pPr>
        <w:pStyle w:val="BodyText"/>
        <w:spacing w:line="504" w:lineRule="auto"/>
        <w:ind w:firstLine="720"/>
        <w:rPr>
          <w:lang w:val="id-ID"/>
        </w:rPr>
      </w:pPr>
      <w:r w:rsidRPr="00CD4C76">
        <w:t>Manusia di dalam pergaulan hidup, pada dasarnya mempunyai pandangan-pandangan tertentu mengenai apa yang baik dan apa yang buruk. Pandangan-pandangan tersebut senantiasa terwujud di dalam pasangan-pasangan tertentu, sehingga misalnya ada pasangan nilai ketertiban dengan nilai ketenteraman, pasangan nilai kepentingan umum dengan nilai kepentingan pribadi dan seterusnya. Pasangan nilai-nilai dalam penegakan hukum, perlu diserasikan, misalnya perlu penyesuaian antara nilai ketertiban dengan nilai ketenteraman. Sebab nilai ketertiban bertitik tolak pada keterikatan, sedangkan nilai ketertiban bertitik tolak pada keterikatan, sedangkan nilai ketenteraman titik tolaknya adalah kebebasan. Manusia dalam kehidupannya memerlukan keterikatan maupun kebebasan di dalam wujud yang serasi.</w:t>
      </w:r>
    </w:p>
    <w:p w:rsidR="009F6B23" w:rsidRPr="00CD4C76" w:rsidRDefault="009F6B23" w:rsidP="009F6B23">
      <w:pPr>
        <w:pStyle w:val="BodyText"/>
        <w:ind w:firstLine="720"/>
      </w:pPr>
      <w:r w:rsidRPr="00CD4C76">
        <w:t xml:space="preserve">Pasangan nilai-nilai yang telah diserasikan tersebut, memerlukan penjabaran secara lebih konkrit lagi, oleh karena itu nilai-nilai lazimnya bersifat abstrak. Penjabaran secara lebih konkrit terjadi di dalam bentuk-bentuk kaidah-kaidah, dalam hal ini kaidah-kaidah hukum yang mungkin berisikan suruhan, </w:t>
      </w:r>
      <w:r w:rsidRPr="00CD4C76">
        <w:lastRenderedPageBreak/>
        <w:t>larangan atau kebolehan. Kaidah hukum pidana tercantum larangan-larangan untuk melakukan perbuatan-perbuatan tertentu.</w:t>
      </w:r>
    </w:p>
    <w:p w:rsidR="009F6B23" w:rsidRPr="00CD4C76" w:rsidRDefault="009F6B23" w:rsidP="009F6B23">
      <w:pPr>
        <w:pStyle w:val="BodyText"/>
        <w:ind w:firstLine="748"/>
      </w:pPr>
      <w:r w:rsidRPr="00CD4C76">
        <w:t>Kaidah-kaidah tersebut kemudian menjadi pedoman atau patokan bagi perilaku atau sikap tindak yang pantas atau yang seharusnya. Perilaku atau sikap tindak tersebut bertujuan untuk menciptakan, memelihara dan mempertahankan kedamaian.</w:t>
      </w:r>
      <w:r w:rsidRPr="00CD4C76">
        <w:rPr>
          <w:rStyle w:val="FootnoteReference"/>
        </w:rPr>
        <w:footnoteReference w:id="4"/>
      </w:r>
    </w:p>
    <w:p w:rsidR="009F6B23" w:rsidRPr="00CD4C76" w:rsidRDefault="009F6B23" w:rsidP="009F6B23">
      <w:pPr>
        <w:pStyle w:val="BodyText"/>
        <w:ind w:firstLine="748"/>
      </w:pPr>
      <w:r w:rsidRPr="00CD4C76">
        <w:t>Hukum merupakan tumpuan harapan dan kepercayaan masyarakat untuk mengatur pergaulan hidup bersama. Hukum merupakan perwujudan atau manifestasi dari nilai-nilai kepercayaan. Penegakan hukum diharapkan sebagai orang yang sepatutnya dipercaya dan menegakan wibawa hukum yang pada hakekatnya berarti menegakkan nilai-nilai kepercayaan di dalam masyarakat.</w:t>
      </w:r>
    </w:p>
    <w:p w:rsidR="009F6B23" w:rsidRPr="00CD4C76" w:rsidRDefault="009F6B23" w:rsidP="009F6B23">
      <w:pPr>
        <w:pStyle w:val="BodyText"/>
        <w:ind w:firstLine="748"/>
      </w:pPr>
      <w:r w:rsidRPr="00CD4C76">
        <w:t xml:space="preserve">Kebijakan yang akan ditempuh akan mencakup bidang kegiatan penegakan hukum pertama-tama ditujukan guna meningkatkan ketertiban dan kepastian hukum dalam masyarakat sehingga dimantapkan penyempurnaan sistem koordinasi serta penyerasian tugas-tugas instansi aparat penegak hukum. hal ini dilakukan antara lain dengan menertibkan fungsi, tugas, kekuasaan dan wewenang lembaga-lembaga yang bertugas </w:t>
      </w:r>
      <w:r w:rsidRPr="00CD4C76">
        <w:lastRenderedPageBreak/>
        <w:t>menegakkan hukum menurut profesi ruang lingkup masing-masing serta didasarkan atas sistem kerja sama yang baik.</w:t>
      </w:r>
    </w:p>
    <w:p w:rsidR="009F6B23" w:rsidRPr="00CD4C76" w:rsidRDefault="009F6B23" w:rsidP="009F6B23">
      <w:pPr>
        <w:pStyle w:val="BodyText"/>
        <w:spacing w:line="444" w:lineRule="auto"/>
        <w:ind w:firstLine="748"/>
      </w:pPr>
      <w:r w:rsidRPr="00CD4C76">
        <w:t>Menurut Soerjono Soekanto menyebutkan bahwa: penegakan hukum sebagai suatu proses pada hakikatnya merupakan penerapan diskresi yang menyangkut membuat keputusan yang tidak secara ketat diatur oleh kaidah hukum, akan tetapi mempunyai unsur penilaian pribadi. Hakikatnya diskresi berada diantara hukum dan moral (etika dalam arti sempit).</w:t>
      </w:r>
      <w:r w:rsidRPr="00CD4C76">
        <w:rPr>
          <w:rStyle w:val="FootnoteReference"/>
        </w:rPr>
        <w:footnoteReference w:id="5"/>
      </w:r>
    </w:p>
    <w:p w:rsidR="009F6B23" w:rsidRPr="00CD4C76" w:rsidRDefault="009F6B23" w:rsidP="009F6B23">
      <w:pPr>
        <w:pStyle w:val="BodyText"/>
        <w:spacing w:line="444" w:lineRule="auto"/>
        <w:ind w:firstLine="748"/>
      </w:pPr>
      <w:r w:rsidRPr="00CD4C76">
        <w:t xml:space="preserve">Aspek penegakan hukum </w:t>
      </w:r>
      <w:r w:rsidRPr="00CD4C76">
        <w:rPr>
          <w:lang w:val="id-ID"/>
        </w:rPr>
        <w:t>p</w:t>
      </w:r>
      <w:r w:rsidRPr="00CD4C76">
        <w:t>idana terbagi atas dua bagian yaitu aspek penegakan hukum pidana materil dan aspek penegakan hukum pidana formil. Material atau  substansi atau masalah pokok hukum pidana terletak pada :</w:t>
      </w:r>
    </w:p>
    <w:p w:rsidR="009F6B23" w:rsidRPr="00CD4C76" w:rsidRDefault="009F6B23" w:rsidP="009B244D">
      <w:pPr>
        <w:pStyle w:val="BodyText"/>
        <w:numPr>
          <w:ilvl w:val="0"/>
          <w:numId w:val="7"/>
        </w:numPr>
        <w:tabs>
          <w:tab w:val="clear" w:pos="720"/>
          <w:tab w:val="left" w:pos="426"/>
        </w:tabs>
        <w:ind w:left="426" w:hanging="426"/>
      </w:pPr>
      <w:r w:rsidRPr="00CD4C76">
        <w:t>Perbuatan apa yang sepatutnya dipidana.</w:t>
      </w:r>
    </w:p>
    <w:p w:rsidR="009F6B23" w:rsidRPr="00CD4C76" w:rsidRDefault="009F6B23" w:rsidP="009B244D">
      <w:pPr>
        <w:pStyle w:val="BodyText"/>
        <w:numPr>
          <w:ilvl w:val="0"/>
          <w:numId w:val="7"/>
        </w:numPr>
        <w:tabs>
          <w:tab w:val="clear" w:pos="720"/>
          <w:tab w:val="left" w:pos="426"/>
        </w:tabs>
        <w:ind w:left="426" w:hanging="426"/>
      </w:pPr>
      <w:r w:rsidRPr="00CD4C76">
        <w:t>Syarat-syarat apa yang seharusnya dipenuhi untuk mempersalahkan atau mempertanggung jawabkan seseorang yang melakukan perbuatan itu.</w:t>
      </w:r>
    </w:p>
    <w:p w:rsidR="009F6B23" w:rsidRPr="00CD4C76" w:rsidRDefault="009F6B23" w:rsidP="009B244D">
      <w:pPr>
        <w:pStyle w:val="BodyText"/>
        <w:numPr>
          <w:ilvl w:val="0"/>
          <w:numId w:val="7"/>
        </w:numPr>
        <w:tabs>
          <w:tab w:val="clear" w:pos="720"/>
          <w:tab w:val="left" w:pos="426"/>
        </w:tabs>
        <w:ind w:left="426" w:hanging="426"/>
      </w:pPr>
      <w:r w:rsidRPr="00CD4C76">
        <w:t>Sanksi (pidana) apa yang sepatutnya dikenakan kepada orang itu.</w:t>
      </w:r>
      <w:r w:rsidRPr="00CD4C76">
        <w:rPr>
          <w:rStyle w:val="FootnoteReference"/>
        </w:rPr>
        <w:footnoteReference w:id="6"/>
      </w:r>
    </w:p>
    <w:p w:rsidR="009F6B23" w:rsidRPr="00CD4C76" w:rsidRDefault="009F6B23" w:rsidP="009F6B23">
      <w:pPr>
        <w:pStyle w:val="BodyText"/>
        <w:spacing w:line="504" w:lineRule="auto"/>
        <w:ind w:firstLine="748"/>
      </w:pPr>
      <w:r w:rsidRPr="00CD4C76">
        <w:t xml:space="preserve">Hukum pidana formil yang mengatur cara hukum pidana materil dapat dilaksanakan. Istilah penegak hukum adalah luas </w:t>
      </w:r>
      <w:r w:rsidRPr="00CD4C76">
        <w:lastRenderedPageBreak/>
        <w:t>sekali, oleh karena mencakup mereka yang secara langsung dan secara tidak langsung berkecimpung di bidang penegakan hukum.</w:t>
      </w:r>
    </w:p>
    <w:p w:rsidR="009F6B23" w:rsidRPr="00CD4C76" w:rsidRDefault="009F6B23" w:rsidP="009F6B23">
      <w:pPr>
        <w:pStyle w:val="BodyText"/>
        <w:spacing w:line="504" w:lineRule="auto"/>
        <w:ind w:firstLine="748"/>
      </w:pPr>
      <w:r w:rsidRPr="00CD4C76">
        <w:t xml:space="preserve">Penegakan hukum dalam tulisan ini dibatasi pada kalangan yang secara langsung berkecimpung dalam bidang penegakan hukum yang tidak hanya mencakup </w:t>
      </w:r>
      <w:r w:rsidRPr="00CD4C76">
        <w:rPr>
          <w:i/>
          <w:iCs/>
        </w:rPr>
        <w:t>law enforcement</w:t>
      </w:r>
      <w:r w:rsidRPr="00CD4C76">
        <w:t xml:space="preserve"> akan tetapi juga </w:t>
      </w:r>
      <w:r w:rsidRPr="00CD4C76">
        <w:rPr>
          <w:i/>
          <w:iCs/>
        </w:rPr>
        <w:t>peace maintenance</w:t>
      </w:r>
      <w:r w:rsidRPr="00CD4C76">
        <w:t>. Kalangan tersebut mencakup mereka yang bertugas di bidang kehakiman, kejaksaan, kepolisian, kepengacaraan dan pemasyarakatan.</w:t>
      </w:r>
    </w:p>
    <w:p w:rsidR="009F6B23" w:rsidRPr="00CD4C76" w:rsidRDefault="009F6B23" w:rsidP="009F6B23">
      <w:pPr>
        <w:pStyle w:val="BodyText"/>
        <w:spacing w:line="504" w:lineRule="auto"/>
        <w:ind w:firstLine="748"/>
      </w:pPr>
      <w:r w:rsidRPr="00CD4C76">
        <w:t xml:space="preserve">Secara sosiologis, maka setiap penegak hukum tersebut mempunyai kedudukan (status) dan peranan </w:t>
      </w:r>
      <w:r w:rsidRPr="00CD4C76">
        <w:rPr>
          <w:i/>
          <w:iCs/>
        </w:rPr>
        <w:t>(role)</w:t>
      </w:r>
      <w:r w:rsidRPr="00CD4C76">
        <w:t xml:space="preserve">. Kedudukan (sosial) merupakan posisi tertentu di dalam struktur kemasyarakatan yang mungkin tinggi, sedang-sedang saja atau rendah. Kedudukan tersebut sebenarnya merupakan suatu wadah yang isinya adalah hak-hak dan kewajiban-kewajiban yang merupakan peranan atau </w:t>
      </w:r>
      <w:r w:rsidRPr="00CD4C76">
        <w:rPr>
          <w:i/>
          <w:iCs/>
        </w:rPr>
        <w:t>role</w:t>
      </w:r>
      <w:r w:rsidRPr="00CD4C76">
        <w:t xml:space="preserve">. Oleh karena itu, maka seseorang yang mempunyai kedudukan tertentu lazimnya dinamakan pemegang peranan </w:t>
      </w:r>
      <w:r w:rsidRPr="00CD4C76">
        <w:rPr>
          <w:i/>
          <w:iCs/>
        </w:rPr>
        <w:t>(role occupant)</w:t>
      </w:r>
      <w:r w:rsidRPr="00CD4C76">
        <w:t>.</w:t>
      </w:r>
    </w:p>
    <w:p w:rsidR="009F6B23" w:rsidRPr="00CD4C76" w:rsidRDefault="009F6B23" w:rsidP="009F6B23">
      <w:pPr>
        <w:pStyle w:val="BodyText"/>
        <w:spacing w:line="456" w:lineRule="auto"/>
        <w:ind w:firstLine="748"/>
        <w:rPr>
          <w:bCs/>
        </w:rPr>
      </w:pPr>
      <w:r w:rsidRPr="00CD4C76">
        <w:rPr>
          <w:bCs/>
        </w:rPr>
        <w:t>Suatu hak sebenarnya merupakan  wewenang untuk berbuat atau tidak berbuat, sedangkan kewajiban adalah tugas. Suatu peranan tertentu dapat dijabarkan ke dalam unsur-unsur sebagai berikut :</w:t>
      </w:r>
    </w:p>
    <w:p w:rsidR="009F6B23" w:rsidRPr="00CD4C76" w:rsidRDefault="009F6B23" w:rsidP="009B244D">
      <w:pPr>
        <w:pStyle w:val="BodyText"/>
        <w:numPr>
          <w:ilvl w:val="1"/>
          <w:numId w:val="7"/>
        </w:numPr>
        <w:tabs>
          <w:tab w:val="clear" w:pos="709"/>
          <w:tab w:val="clear" w:pos="1440"/>
          <w:tab w:val="num" w:pos="360"/>
        </w:tabs>
        <w:spacing w:line="456" w:lineRule="auto"/>
        <w:ind w:left="360"/>
        <w:rPr>
          <w:bCs/>
        </w:rPr>
      </w:pPr>
      <w:r w:rsidRPr="00CD4C76">
        <w:rPr>
          <w:bCs/>
        </w:rPr>
        <w:t xml:space="preserve">Peranan yang ideal </w:t>
      </w:r>
      <w:r w:rsidRPr="00CD4C76">
        <w:rPr>
          <w:bCs/>
          <w:i/>
          <w:iCs/>
        </w:rPr>
        <w:t>(ideal role)</w:t>
      </w:r>
      <w:r w:rsidRPr="00CD4C76">
        <w:rPr>
          <w:bCs/>
        </w:rPr>
        <w:t>.</w:t>
      </w:r>
    </w:p>
    <w:p w:rsidR="009F6B23" w:rsidRPr="00CD4C76" w:rsidRDefault="009F6B23" w:rsidP="009B244D">
      <w:pPr>
        <w:pStyle w:val="BodyText"/>
        <w:numPr>
          <w:ilvl w:val="1"/>
          <w:numId w:val="7"/>
        </w:numPr>
        <w:tabs>
          <w:tab w:val="clear" w:pos="709"/>
          <w:tab w:val="clear" w:pos="1440"/>
          <w:tab w:val="num" w:pos="173"/>
        </w:tabs>
        <w:spacing w:line="456" w:lineRule="auto"/>
        <w:ind w:left="360"/>
        <w:rPr>
          <w:bCs/>
        </w:rPr>
      </w:pPr>
      <w:r w:rsidRPr="00CD4C76">
        <w:rPr>
          <w:bCs/>
        </w:rPr>
        <w:lastRenderedPageBreak/>
        <w:t xml:space="preserve">Peranan yang seharusnya </w:t>
      </w:r>
      <w:r w:rsidRPr="00CD4C76">
        <w:rPr>
          <w:bCs/>
          <w:i/>
          <w:iCs/>
        </w:rPr>
        <w:t>(expected role)</w:t>
      </w:r>
    </w:p>
    <w:p w:rsidR="009F6B23" w:rsidRPr="00CD4C76" w:rsidRDefault="009F6B23" w:rsidP="009B244D">
      <w:pPr>
        <w:pStyle w:val="BodyText"/>
        <w:numPr>
          <w:ilvl w:val="1"/>
          <w:numId w:val="7"/>
        </w:numPr>
        <w:tabs>
          <w:tab w:val="clear" w:pos="709"/>
          <w:tab w:val="clear" w:pos="1440"/>
          <w:tab w:val="num" w:pos="173"/>
        </w:tabs>
        <w:spacing w:line="456" w:lineRule="auto"/>
        <w:ind w:left="360"/>
        <w:rPr>
          <w:bCs/>
        </w:rPr>
      </w:pPr>
      <w:r w:rsidRPr="00CD4C76">
        <w:rPr>
          <w:bCs/>
        </w:rPr>
        <w:t xml:space="preserve">Peranan yang dianggap oleh diri sendiri </w:t>
      </w:r>
      <w:r w:rsidRPr="00CD4C76">
        <w:rPr>
          <w:bCs/>
          <w:i/>
          <w:iCs/>
        </w:rPr>
        <w:t>(perceived role)</w:t>
      </w:r>
    </w:p>
    <w:p w:rsidR="009F6B23" w:rsidRPr="00CD4C76" w:rsidRDefault="009F6B23" w:rsidP="009B244D">
      <w:pPr>
        <w:pStyle w:val="BodyText"/>
        <w:numPr>
          <w:ilvl w:val="1"/>
          <w:numId w:val="7"/>
        </w:numPr>
        <w:tabs>
          <w:tab w:val="clear" w:pos="709"/>
          <w:tab w:val="clear" w:pos="1440"/>
          <w:tab w:val="num" w:pos="145"/>
        </w:tabs>
        <w:spacing w:line="456" w:lineRule="auto"/>
        <w:ind w:left="360"/>
        <w:rPr>
          <w:bCs/>
        </w:rPr>
      </w:pPr>
      <w:r w:rsidRPr="00CD4C76">
        <w:rPr>
          <w:bCs/>
        </w:rPr>
        <w:t xml:space="preserve">Peranan yang sebenarnya dilakukan </w:t>
      </w:r>
      <w:r w:rsidRPr="00CD4C76">
        <w:rPr>
          <w:bCs/>
          <w:i/>
          <w:iCs/>
        </w:rPr>
        <w:t>(actual role)</w:t>
      </w:r>
      <w:r w:rsidRPr="00CD4C76">
        <w:rPr>
          <w:bCs/>
        </w:rPr>
        <w:t>.</w:t>
      </w:r>
      <w:r w:rsidRPr="00CD4C76">
        <w:rPr>
          <w:rStyle w:val="FootnoteReference"/>
          <w:bCs/>
        </w:rPr>
        <w:footnoteReference w:id="7"/>
      </w:r>
    </w:p>
    <w:p w:rsidR="009F6B23" w:rsidRPr="00CD4C76" w:rsidRDefault="009F6B23" w:rsidP="009F6B23">
      <w:pPr>
        <w:autoSpaceDE w:val="0"/>
        <w:autoSpaceDN w:val="0"/>
        <w:adjustRightInd w:val="0"/>
        <w:spacing w:line="456" w:lineRule="auto"/>
        <w:ind w:firstLine="720"/>
        <w:jc w:val="both"/>
      </w:pPr>
      <w:r w:rsidRPr="00CD4C76">
        <w:t>Masalah pokok dar</w:t>
      </w:r>
      <w:r w:rsidRPr="00CD4C76">
        <w:rPr>
          <w:lang w:val="id-ID"/>
        </w:rPr>
        <w:t>i</w:t>
      </w:r>
      <w:r w:rsidRPr="00CD4C76">
        <w:t>penegakan hukum sebenarnya terletak pada faktor-faktor yang mungkin mempengaruhinya. Faktor-faktor tersebut mempunyai arti yang netral, sehingga dampak positif atau negatifnya terletak pada isi faktor-faktor tersebut. Faktor-faktor tersebut antara lain :</w:t>
      </w:r>
    </w:p>
    <w:p w:rsidR="009F6B23" w:rsidRPr="00CD4C76" w:rsidRDefault="009F6B23" w:rsidP="009B244D">
      <w:pPr>
        <w:numPr>
          <w:ilvl w:val="3"/>
          <w:numId w:val="7"/>
        </w:numPr>
        <w:tabs>
          <w:tab w:val="clear" w:pos="2880"/>
          <w:tab w:val="num" w:pos="494"/>
          <w:tab w:val="left" w:pos="993"/>
        </w:tabs>
        <w:autoSpaceDE w:val="0"/>
        <w:autoSpaceDN w:val="0"/>
        <w:adjustRightInd w:val="0"/>
        <w:ind w:left="993"/>
        <w:jc w:val="both"/>
      </w:pPr>
      <w:r w:rsidRPr="00CD4C76">
        <w:t>Faktor hukumnya sendiri yaitu undang-undang</w:t>
      </w:r>
    </w:p>
    <w:p w:rsidR="009F6B23" w:rsidRPr="00CD4C76" w:rsidRDefault="009F6B23" w:rsidP="009F6B23">
      <w:pPr>
        <w:tabs>
          <w:tab w:val="num" w:pos="709"/>
          <w:tab w:val="left" w:pos="993"/>
        </w:tabs>
        <w:autoSpaceDE w:val="0"/>
        <w:autoSpaceDN w:val="0"/>
        <w:adjustRightInd w:val="0"/>
        <w:ind w:left="993"/>
        <w:jc w:val="both"/>
      </w:pPr>
      <w:r w:rsidRPr="00CD4C76">
        <w:t>Gangguan hukum terhadap penegakan hukum yang berasal dari Undang-Undang disebabkan karena :</w:t>
      </w:r>
    </w:p>
    <w:p w:rsidR="009F6B23" w:rsidRPr="00CD4C76" w:rsidRDefault="009F6B23" w:rsidP="009B244D">
      <w:pPr>
        <w:numPr>
          <w:ilvl w:val="4"/>
          <w:numId w:val="7"/>
        </w:numPr>
        <w:tabs>
          <w:tab w:val="clear" w:pos="3600"/>
          <w:tab w:val="num" w:pos="1418"/>
        </w:tabs>
        <w:autoSpaceDE w:val="0"/>
        <w:autoSpaceDN w:val="0"/>
        <w:adjustRightInd w:val="0"/>
        <w:ind w:left="1418" w:hanging="425"/>
        <w:jc w:val="both"/>
      </w:pPr>
      <w:r w:rsidRPr="00CD4C76">
        <w:t>Tidak diikutinya asas-asas berlakunya Undang-Undang</w:t>
      </w:r>
    </w:p>
    <w:p w:rsidR="009F6B23" w:rsidRPr="00CD4C76" w:rsidRDefault="009F6B23" w:rsidP="009B244D">
      <w:pPr>
        <w:numPr>
          <w:ilvl w:val="4"/>
          <w:numId w:val="7"/>
        </w:numPr>
        <w:tabs>
          <w:tab w:val="clear" w:pos="3600"/>
          <w:tab w:val="num" w:pos="1418"/>
        </w:tabs>
        <w:autoSpaceDE w:val="0"/>
        <w:autoSpaceDN w:val="0"/>
        <w:adjustRightInd w:val="0"/>
        <w:ind w:left="1418" w:hanging="425"/>
        <w:jc w:val="both"/>
      </w:pPr>
      <w:r w:rsidRPr="00CD4C76">
        <w:t>Belum adanya peraturan pelaksanaan yang sangat dibutuhkan untuk menerapkan Undang-Undang</w:t>
      </w:r>
    </w:p>
    <w:p w:rsidR="009F6B23" w:rsidRPr="00CD4C76" w:rsidRDefault="009F6B23" w:rsidP="009B244D">
      <w:pPr>
        <w:numPr>
          <w:ilvl w:val="4"/>
          <w:numId w:val="7"/>
        </w:numPr>
        <w:tabs>
          <w:tab w:val="clear" w:pos="3600"/>
          <w:tab w:val="num" w:pos="1418"/>
        </w:tabs>
        <w:autoSpaceDE w:val="0"/>
        <w:autoSpaceDN w:val="0"/>
        <w:adjustRightInd w:val="0"/>
        <w:ind w:left="1418" w:hanging="425"/>
        <w:jc w:val="both"/>
      </w:pPr>
      <w:r w:rsidRPr="00CD4C76">
        <w:t>Ketidakjelasan arti kata-kata di dalam Undang-Undang yang mengakibatkan kesimpangsiuran di dalam penafsiran serta penerapannya.</w:t>
      </w:r>
    </w:p>
    <w:p w:rsidR="009F6B23" w:rsidRPr="00CD4C76" w:rsidRDefault="009F6B23" w:rsidP="009B244D">
      <w:pPr>
        <w:numPr>
          <w:ilvl w:val="3"/>
          <w:numId w:val="7"/>
        </w:numPr>
        <w:tabs>
          <w:tab w:val="clear" w:pos="2880"/>
          <w:tab w:val="num" w:pos="494"/>
          <w:tab w:val="left" w:pos="1134"/>
        </w:tabs>
        <w:autoSpaceDE w:val="0"/>
        <w:autoSpaceDN w:val="0"/>
        <w:adjustRightInd w:val="0"/>
        <w:ind w:left="1134" w:hanging="425"/>
        <w:jc w:val="both"/>
      </w:pPr>
      <w:r w:rsidRPr="00CD4C76">
        <w:t>Faktor pengak hukum yakni pihak-pihak yang membentuk maupun menerapkan hukum.</w:t>
      </w:r>
    </w:p>
    <w:p w:rsidR="009F6B23" w:rsidRPr="00CD4C76" w:rsidRDefault="009F6B23" w:rsidP="009B244D">
      <w:pPr>
        <w:numPr>
          <w:ilvl w:val="3"/>
          <w:numId w:val="7"/>
        </w:numPr>
        <w:tabs>
          <w:tab w:val="clear" w:pos="2880"/>
          <w:tab w:val="num" w:pos="-226"/>
          <w:tab w:val="left" w:pos="1134"/>
        </w:tabs>
        <w:autoSpaceDE w:val="0"/>
        <w:autoSpaceDN w:val="0"/>
        <w:adjustRightInd w:val="0"/>
        <w:ind w:left="1134" w:hanging="425"/>
        <w:jc w:val="both"/>
      </w:pPr>
      <w:r w:rsidRPr="00CD4C76">
        <w:t>Faktor sarana atau fasilitas yang mendukung penegakan hukum</w:t>
      </w:r>
    </w:p>
    <w:p w:rsidR="009F6B23" w:rsidRPr="00CD4C76" w:rsidRDefault="009F6B23" w:rsidP="009B244D">
      <w:pPr>
        <w:numPr>
          <w:ilvl w:val="3"/>
          <w:numId w:val="7"/>
        </w:numPr>
        <w:tabs>
          <w:tab w:val="clear" w:pos="2880"/>
          <w:tab w:val="num" w:pos="-226"/>
          <w:tab w:val="left" w:pos="1134"/>
        </w:tabs>
        <w:autoSpaceDE w:val="0"/>
        <w:autoSpaceDN w:val="0"/>
        <w:adjustRightInd w:val="0"/>
        <w:ind w:left="1134" w:hanging="425"/>
        <w:jc w:val="both"/>
      </w:pPr>
      <w:r w:rsidRPr="00CD4C76">
        <w:t>Faktor masyarakat yakni lingkungan dimana hukum tersebut berlaku atau diterapkan.</w:t>
      </w:r>
    </w:p>
    <w:p w:rsidR="009F6B23" w:rsidRPr="00CD4C76" w:rsidRDefault="009F6B23" w:rsidP="009B244D">
      <w:pPr>
        <w:numPr>
          <w:ilvl w:val="3"/>
          <w:numId w:val="7"/>
        </w:numPr>
        <w:tabs>
          <w:tab w:val="clear" w:pos="2880"/>
          <w:tab w:val="num" w:pos="-226"/>
          <w:tab w:val="left" w:pos="1134"/>
        </w:tabs>
        <w:autoSpaceDE w:val="0"/>
        <w:autoSpaceDN w:val="0"/>
        <w:adjustRightInd w:val="0"/>
        <w:ind w:left="1134" w:hanging="425"/>
        <w:jc w:val="both"/>
      </w:pPr>
      <w:r w:rsidRPr="00CD4C76">
        <w:t>Faktor kebudayaan yakni sebagai hasil karya, cipta dan rasa yang didasarkan pada karsa manusia di dalam pergaulan hidup.</w:t>
      </w:r>
      <w:r w:rsidRPr="00CD4C76">
        <w:rPr>
          <w:rStyle w:val="FootnoteReference"/>
        </w:rPr>
        <w:footnoteReference w:id="8"/>
      </w:r>
    </w:p>
    <w:p w:rsidR="009F6B23" w:rsidRPr="00CD4C76" w:rsidRDefault="009F6B23" w:rsidP="009F6B23">
      <w:pPr>
        <w:autoSpaceDE w:val="0"/>
        <w:autoSpaceDN w:val="0"/>
        <w:adjustRightInd w:val="0"/>
        <w:ind w:firstLine="720"/>
        <w:jc w:val="both"/>
        <w:rPr>
          <w:lang w:val="id-ID"/>
        </w:rPr>
      </w:pPr>
    </w:p>
    <w:p w:rsidR="009F6B23" w:rsidRPr="00CD4C76" w:rsidRDefault="009F6B23" w:rsidP="009F6B23">
      <w:pPr>
        <w:autoSpaceDE w:val="0"/>
        <w:autoSpaceDN w:val="0"/>
        <w:adjustRightInd w:val="0"/>
        <w:spacing w:line="528" w:lineRule="auto"/>
        <w:ind w:firstLine="720"/>
        <w:jc w:val="both"/>
        <w:rPr>
          <w:color w:val="000000"/>
          <w:lang w:val="id-ID" w:eastAsia="id-ID"/>
        </w:rPr>
      </w:pPr>
      <w:r w:rsidRPr="00CD4C76">
        <w:rPr>
          <w:color w:val="000000"/>
          <w:lang w:val="id-ID" w:eastAsia="id-ID"/>
        </w:rPr>
        <w:t>Undang-Undang Nomor 22 Tahun 2001 tentang Minyak dan Gas Bumi, terdapat sejumlah pasal yang mengatur tentang bentuk tindak pidana. Adapun bentuk tindak pidana yang dimaksud dalam Undang-Undang Nomor 22 Tahun 2001 sebagai berikut:</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Melakukan survei umum yang tanpa izin dari pemerintah. Yang dimaksud dengan survei umum adalah “Kegiatan lapangan yang meliputi pengumpulan, analisis dan penyajian data yang </w:t>
      </w:r>
      <w:r w:rsidRPr="00CD4C76">
        <w:rPr>
          <w:color w:val="000000"/>
          <w:lang w:val="id-ID" w:eastAsia="id-ID"/>
        </w:rPr>
        <w:lastRenderedPageBreak/>
        <w:t xml:space="preserve">memperkirakan letak dan potensi sumber daya Minyak dan Gas Bumi diluar wilayah kerja (Pasal 1 ayat 6 Undang-Undang Nomor 22 Tahun 2001).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Mengirim atau menyerahkan atau memindahtangankan data milik Negara tanpa izin dari pejabat yang berwenang yang dikuasai oleh pemerintah.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Melakukan eksplorasi dan / atau eksploitasi tanpa melalui kontak kerjasama dari pihak pemerintah.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Dalam hal melakukan pengolahan dalam usaha minyak bumi tanpa izin dari pemerintah (Pasal 53 Undang-undang Nomor 22 Tahun 2001)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Dalam hal melakukan pengangkutan tanpa disertai izin dari pihak pemerintah (Pasal 53 Undang-undang Nomor 22 Tahun 2001)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Dalam hal melakukan penyimpanan tanpa disertai izin dari pihak pemerintah (Pasal 53 Undang-undang Nomor 22 Tahun 2001). </w:t>
      </w:r>
    </w:p>
    <w:p w:rsidR="009F6B23" w:rsidRPr="00CD4C76"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Dalam hal niaga, tanpa disertai izin usaha niaga (Pasal 53 Undang-undang Nomor 22 Tahun 2001) </w:t>
      </w:r>
    </w:p>
    <w:p w:rsidR="009F6B23"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CD4C76">
        <w:rPr>
          <w:color w:val="000000"/>
          <w:lang w:val="id-ID" w:eastAsia="id-ID"/>
        </w:rPr>
        <w:t xml:space="preserve">Meniru atau memalsukan Bahan Bakar Minyak dan Gas Bumi yang ditetapkan oleh pemerintah. </w:t>
      </w:r>
    </w:p>
    <w:p w:rsidR="009F6B23" w:rsidRPr="006F5D74" w:rsidRDefault="009F6B23" w:rsidP="009B244D">
      <w:pPr>
        <w:numPr>
          <w:ilvl w:val="0"/>
          <w:numId w:val="13"/>
        </w:numPr>
        <w:tabs>
          <w:tab w:val="left" w:pos="1134"/>
        </w:tabs>
        <w:autoSpaceDE w:val="0"/>
        <w:autoSpaceDN w:val="0"/>
        <w:adjustRightInd w:val="0"/>
        <w:ind w:left="1134" w:hanging="425"/>
        <w:jc w:val="both"/>
        <w:rPr>
          <w:color w:val="000000"/>
          <w:lang w:val="id-ID" w:eastAsia="id-ID"/>
        </w:rPr>
      </w:pPr>
      <w:r w:rsidRPr="006F5D74">
        <w:rPr>
          <w:color w:val="000000"/>
          <w:lang w:val="id-ID" w:eastAsia="id-ID"/>
        </w:rPr>
        <w:t>Menyalahgunakan pengangkutan dan/atau niaga bahan bakar minyak yang disubsidi pemerintah. (Undang-Undang Nomor 22 Tahun 2001).</w:t>
      </w:r>
      <w:r w:rsidRPr="00CD4C76">
        <w:rPr>
          <w:rStyle w:val="FootnoteReference"/>
          <w:color w:val="000000"/>
          <w:lang w:val="id-ID" w:eastAsia="id-ID"/>
        </w:rPr>
        <w:footnoteReference w:id="9"/>
      </w:r>
    </w:p>
    <w:p w:rsidR="009F6B23" w:rsidRPr="00CD4C76" w:rsidRDefault="009F6B23" w:rsidP="009F6B23">
      <w:pPr>
        <w:tabs>
          <w:tab w:val="left" w:pos="709"/>
        </w:tabs>
        <w:autoSpaceDE w:val="0"/>
        <w:autoSpaceDN w:val="0"/>
        <w:adjustRightInd w:val="0"/>
        <w:ind w:left="709"/>
        <w:jc w:val="both"/>
        <w:rPr>
          <w:color w:val="000000"/>
          <w:lang w:val="id-ID" w:eastAsia="id-ID"/>
        </w:rPr>
      </w:pPr>
    </w:p>
    <w:p w:rsidR="009F6B23" w:rsidRPr="00CD4C76" w:rsidRDefault="009F6B23" w:rsidP="009F6B23">
      <w:pPr>
        <w:autoSpaceDE w:val="0"/>
        <w:autoSpaceDN w:val="0"/>
        <w:adjustRightInd w:val="0"/>
        <w:spacing w:line="480" w:lineRule="auto"/>
        <w:ind w:firstLine="709"/>
        <w:jc w:val="both"/>
        <w:rPr>
          <w:color w:val="000000"/>
          <w:lang w:val="id-ID" w:eastAsia="id-ID"/>
        </w:rPr>
      </w:pPr>
      <w:r w:rsidRPr="00CD4C76">
        <w:rPr>
          <w:color w:val="000000"/>
          <w:lang w:val="id-ID" w:eastAsia="id-ID"/>
        </w:rPr>
        <w:t xml:space="preserve">Ketentuan </w:t>
      </w:r>
      <w:r w:rsidRPr="00CD4C76">
        <w:t>tanpa izin melakukan kegiatan usaha minyak bumi</w:t>
      </w:r>
      <w:r w:rsidRPr="00CD4C76">
        <w:rPr>
          <w:color w:val="000000"/>
          <w:lang w:val="id-ID" w:eastAsia="id-ID"/>
        </w:rPr>
        <w:t xml:space="preserve"> dan tindak pidana perniagaan diatur secara tegas di dalam Pasal 55 Undang-Undang Nomor 22 Tahun 2001 tentang Minyak dan Gas Bumi, setiap orang yang menyalahgunakan pengangkutan dan/atau </w:t>
      </w:r>
      <w:r w:rsidRPr="00CD4C76">
        <w:rPr>
          <w:color w:val="000000"/>
          <w:lang w:eastAsia="id-ID"/>
        </w:rPr>
        <w:t>n</w:t>
      </w:r>
      <w:r w:rsidRPr="00CD4C76">
        <w:rPr>
          <w:color w:val="000000"/>
          <w:lang w:val="id-ID" w:eastAsia="id-ID"/>
        </w:rPr>
        <w:t>iaga BBM, baik minyak bumi, bahan bakar gas maupun yang merupakan hasil olahan yang disubsidi oleh pemerintah, tanpa adanya izin pengangkutan dan/atau izin niaga dari pihak yang berwenang dapat dipidana sesuai dengan ketentuan yang berlaku.</w:t>
      </w:r>
    </w:p>
    <w:p w:rsidR="009F6B23" w:rsidRPr="00CD4C76" w:rsidRDefault="009F6B23" w:rsidP="009F6B23">
      <w:pPr>
        <w:autoSpaceDE w:val="0"/>
        <w:autoSpaceDN w:val="0"/>
        <w:adjustRightInd w:val="0"/>
        <w:spacing w:line="480" w:lineRule="auto"/>
        <w:ind w:firstLine="709"/>
        <w:jc w:val="both"/>
        <w:rPr>
          <w:lang w:val="id-ID"/>
        </w:rPr>
      </w:pPr>
      <w:r w:rsidRPr="00CD4C76">
        <w:t xml:space="preserve">Berdasarkan penjelasan Pasal 55 </w:t>
      </w:r>
      <w:r w:rsidRPr="00CD4C76">
        <w:rPr>
          <w:color w:val="000000"/>
          <w:lang w:val="id-ID" w:eastAsia="id-ID"/>
        </w:rPr>
        <w:t>Undang-Undang Nomor 22 Tahun 2001 tentang Minyak dan Gas Bumi</w:t>
      </w:r>
      <w:r w:rsidRPr="00CD4C76">
        <w:t xml:space="preserve"> yang dimaksud dengan menyalahgunakan adalah kegiatan yang bertujuan untuk memperoleh keuntungan perseorangan atau Badan Usaha dengan cara yang merugikan kepentingan masyarakat banyak dan Negara </w:t>
      </w:r>
      <w:r w:rsidRPr="00CD4C76">
        <w:lastRenderedPageBreak/>
        <w:t>seperti antara lain kegiatan pengoplosan BBM, penyimpangan alokasi BBM, pengangkutan dan penjualan BBM, pengangkutan dan penjualan BBM ke luar negeri.</w:t>
      </w:r>
    </w:p>
    <w:p w:rsidR="009F6B23" w:rsidRPr="00CD4C76" w:rsidRDefault="009F6B23" w:rsidP="009F6B23">
      <w:pPr>
        <w:autoSpaceDE w:val="0"/>
        <w:autoSpaceDN w:val="0"/>
        <w:adjustRightInd w:val="0"/>
        <w:spacing w:line="480" w:lineRule="auto"/>
        <w:ind w:firstLine="709"/>
        <w:jc w:val="both"/>
        <w:rPr>
          <w:lang w:val="id-ID"/>
        </w:rPr>
      </w:pPr>
      <w:r w:rsidRPr="00CD4C76">
        <w:t>Ketentuan pidana pokok yang mengatur tentang penyalahgunaan dan/atau niaga juga dikenal adanya pidana tambahan berupa pencabutan hak atau perampasan barang yang digunakan untuk atau yang diperoleh dari tindak pidana dalam kegiatan usaha minyak dan gas bumi.</w:t>
      </w:r>
    </w:p>
    <w:p w:rsidR="009F6B23" w:rsidRPr="00CD4C76" w:rsidRDefault="009F6B23" w:rsidP="009F6B23">
      <w:pPr>
        <w:autoSpaceDE w:val="0"/>
        <w:autoSpaceDN w:val="0"/>
        <w:adjustRightInd w:val="0"/>
        <w:spacing w:line="480" w:lineRule="auto"/>
        <w:ind w:firstLine="709"/>
        <w:jc w:val="both"/>
      </w:pPr>
      <w:r w:rsidRPr="00CD4C76">
        <w:t>Menurut Pasal 23 ayat (1)</w:t>
      </w:r>
      <w:r w:rsidRPr="00CD4C76">
        <w:rPr>
          <w:color w:val="000000"/>
          <w:lang w:val="id-ID" w:eastAsia="id-ID"/>
        </w:rPr>
        <w:t xml:space="preserve"> Undang-Undang Nomor 22 Tahun 2001 tentang Minyak dan Gas Bumi</w:t>
      </w:r>
      <w:r w:rsidRPr="00CD4C76">
        <w:t xml:space="preserve"> dijelaskan bahwa kegiatan usaha hilir yang dilakukan oleh badan usaha harus mendapat izin usaha dari pemerintah yang meliputi kegiatan : pengangkutan, perniagaan, pengolahan, dan penyimpanan BBM. Begitu pula dengan kegiatan usaha hulu yang mencakup kegiatan eksplorasi dan eksploitasi. Keempat jenis kegiatan usaha di atas, jika tidak memiliki izin usaha untuk melakukan kegiatan usaha tersebut, maka kegiatan usaha tersebut dianggap ilegal.</w:t>
      </w:r>
      <w:r w:rsidRPr="00CD4C76">
        <w:rPr>
          <w:lang w:val="id-ID"/>
        </w:rPr>
        <w:t xml:space="preserve"> </w:t>
      </w:r>
    </w:p>
    <w:p w:rsidR="009F6B23" w:rsidRPr="00CD4C76" w:rsidRDefault="009F6B23" w:rsidP="009F6B23">
      <w:pPr>
        <w:autoSpaceDE w:val="0"/>
        <w:autoSpaceDN w:val="0"/>
        <w:adjustRightInd w:val="0"/>
        <w:spacing w:line="480" w:lineRule="auto"/>
        <w:ind w:firstLine="709"/>
        <w:jc w:val="both"/>
        <w:rPr>
          <w:iCs/>
        </w:rPr>
      </w:pPr>
      <w:r w:rsidRPr="00CD4C76">
        <w:rPr>
          <w:color w:val="000000"/>
        </w:rPr>
        <w:t xml:space="preserve">Ditentukan dalam </w:t>
      </w:r>
      <w:r w:rsidRPr="00CD4C76">
        <w:rPr>
          <w:bCs/>
          <w:color w:val="000000"/>
        </w:rPr>
        <w:t xml:space="preserve">Pasal 43 </w:t>
      </w:r>
      <w:hyperlink r:id="rId8" w:history="1">
        <w:r w:rsidRPr="00CD4C76">
          <w:rPr>
            <w:rStyle w:val="Hyperlink"/>
            <w:bCs/>
            <w:color w:val="000000"/>
          </w:rPr>
          <w:t>PP No. 36 Tahun 2004 tentang Kegiatan Usaha Hilir Minyak dan Gas Bumi</w:t>
        </w:r>
      </w:hyperlink>
      <w:r w:rsidRPr="00CD4C76">
        <w:rPr>
          <w:color w:val="000000"/>
        </w:rPr>
        <w:t xml:space="preserve"> sebagaimana telah diubah dengan </w:t>
      </w:r>
      <w:hyperlink r:id="rId9" w:history="1">
        <w:r w:rsidRPr="00CD4C76">
          <w:rPr>
            <w:rStyle w:val="Hyperlink"/>
            <w:bCs/>
            <w:color w:val="000000"/>
          </w:rPr>
          <w:t xml:space="preserve">PP No. 30 Tahun 2009 tentang  </w:t>
        </w:r>
        <w:r w:rsidRPr="00CD4C76">
          <w:rPr>
            <w:rStyle w:val="Hyperlink"/>
            <w:bCs/>
            <w:color w:val="000000"/>
            <w:spacing w:val="15"/>
            <w:shd w:val="clear" w:color="auto" w:fill="FFFFFF"/>
          </w:rPr>
          <w:t>Perubahan atas PP No. 36 Tahun 2004 tentang Kegiatan Usaha Hilir Minyak dan Gas Bumi</w:t>
        </w:r>
      </w:hyperlink>
      <w:r w:rsidRPr="00CD4C76">
        <w:rPr>
          <w:bCs/>
          <w:color w:val="000000"/>
        </w:rPr>
        <w:t xml:space="preserve"> </w:t>
      </w:r>
      <w:r w:rsidRPr="00CD4C76">
        <w:rPr>
          <w:color w:val="000000"/>
          <w:spacing w:val="15"/>
          <w:shd w:val="clear" w:color="auto" w:fill="FFFFFF"/>
        </w:rPr>
        <w:t xml:space="preserve">bahwa: </w:t>
      </w:r>
      <w:r w:rsidRPr="00CD4C76">
        <w:t>“</w:t>
      </w:r>
      <w:r w:rsidRPr="00CD4C76">
        <w:rPr>
          <w:iCs/>
        </w:rPr>
        <w:t xml:space="preserve">Badan Usaha yang akan melaksanakan kegiatan usaha Niaga Minyak Bumi, Gas Bumi, Bahan Bakar Minyak, Bahan Bakar Gas, Bahan Bakar Lain dan/atau Hasil Olahan </w:t>
      </w:r>
      <w:r w:rsidRPr="00CD4C76">
        <w:rPr>
          <w:bCs/>
          <w:iCs/>
        </w:rPr>
        <w:t>wajib memiliki Izin Usaha Niaga dari Menteri</w:t>
      </w:r>
      <w:r w:rsidRPr="00CD4C76">
        <w:rPr>
          <w:iCs/>
        </w:rPr>
        <w:t>.”</w:t>
      </w:r>
    </w:p>
    <w:p w:rsidR="009F6B23" w:rsidRPr="00CD4C76" w:rsidRDefault="009F6B23" w:rsidP="009F6B23">
      <w:pPr>
        <w:autoSpaceDE w:val="0"/>
        <w:autoSpaceDN w:val="0"/>
        <w:adjustRightInd w:val="0"/>
        <w:spacing w:line="480" w:lineRule="auto"/>
        <w:ind w:firstLine="709"/>
        <w:jc w:val="both"/>
      </w:pPr>
      <w:r w:rsidRPr="00CD4C76">
        <w:rPr>
          <w:color w:val="000000"/>
        </w:rPr>
        <w:t xml:space="preserve">Dijelaskan dalam </w:t>
      </w:r>
      <w:r w:rsidRPr="00CD4C76">
        <w:rPr>
          <w:bCs/>
          <w:color w:val="000000"/>
        </w:rPr>
        <w:t xml:space="preserve">Pasal 1 angka 14 </w:t>
      </w:r>
      <w:hyperlink r:id="rId10" w:history="1">
        <w:r w:rsidRPr="00CD4C76">
          <w:rPr>
            <w:rStyle w:val="Hyperlink"/>
            <w:bCs/>
            <w:color w:val="000000"/>
          </w:rPr>
          <w:t>UU No. 22 Tahun 2001 tentang Minyak dan Gas Bumi</w:t>
        </w:r>
      </w:hyperlink>
      <w:r w:rsidRPr="00CD4C76">
        <w:rPr>
          <w:color w:val="000000"/>
        </w:rPr>
        <w:t xml:space="preserve"> bahwa </w:t>
      </w:r>
      <w:r w:rsidRPr="00CD4C76">
        <w:rPr>
          <w:iCs/>
          <w:color w:val="000000"/>
        </w:rPr>
        <w:t xml:space="preserve">niaga adalah kegiatan pembelian, penjualan, ekspor, </w:t>
      </w:r>
      <w:r w:rsidRPr="00CD4C76">
        <w:rPr>
          <w:iCs/>
          <w:color w:val="000000"/>
        </w:rPr>
        <w:lastRenderedPageBreak/>
        <w:t>impor Minyak Bumi dan/atau hasil olahannya, termasuk Niaga Gas Bumi melalui pipa</w:t>
      </w:r>
      <w:r w:rsidRPr="00CD4C76">
        <w:rPr>
          <w:color w:val="000000"/>
        </w:rPr>
        <w:t>. I</w:t>
      </w:r>
      <w:r w:rsidRPr="00CD4C76">
        <w:t>zin usaha adalah izin yang diberikan kepada Badan Usaha untuk melaksanakan Pengolahan, Pengangkutan, Penyimpanan dan/atau Niaga dengan tujuan memperoleh keuntungan dan/atau laba (</w:t>
      </w:r>
      <w:r w:rsidRPr="00CD4C76">
        <w:rPr>
          <w:bCs/>
        </w:rPr>
        <w:t>Pasal 1 angka 20 UU Migas</w:t>
      </w:r>
      <w:r w:rsidRPr="00CD4C76">
        <w:t>).</w:t>
      </w:r>
    </w:p>
    <w:p w:rsidR="009F6B23" w:rsidRPr="00CD4C76" w:rsidRDefault="009F6B23" w:rsidP="009F6B23">
      <w:pPr>
        <w:autoSpaceDE w:val="0"/>
        <w:autoSpaceDN w:val="0"/>
        <w:adjustRightInd w:val="0"/>
        <w:spacing w:line="480" w:lineRule="auto"/>
        <w:ind w:firstLine="709"/>
        <w:jc w:val="both"/>
        <w:rPr>
          <w:iCs/>
        </w:rPr>
      </w:pPr>
      <w:r w:rsidRPr="00CD4C76">
        <w:t xml:space="preserve">Tindakan yang dilakukan oleh pengecer Bahan Bakar Minyak di kios-kios bensin di luar Stasiun Pengisian Bahan Bakar Umum (SPBU) tanpa izin termasuk kejahatan yang dilarang oleh UU Migas. Ketentuan pidananya dapat kita temui dalam </w:t>
      </w:r>
      <w:r w:rsidRPr="00CD4C76">
        <w:rPr>
          <w:bCs/>
        </w:rPr>
        <w:t>Pasal 53 huruf d UU Migas</w:t>
      </w:r>
      <w:r w:rsidRPr="00CD4C76">
        <w:rPr>
          <w:b/>
          <w:bCs/>
        </w:rPr>
        <w:t xml:space="preserve"> </w:t>
      </w:r>
      <w:r w:rsidRPr="00CD4C76">
        <w:t xml:space="preserve">yang menyebutkan bahwa: </w:t>
      </w:r>
      <w:r w:rsidRPr="00CD4C76">
        <w:rPr>
          <w:iCs/>
        </w:rPr>
        <w:t>“Setiap orang yang melakukan niaga sebagaimana dimaksud dalam Pasal 23 tanpa Izin Usaha Niaga dipidana dengan pidana penjara paling lama 3 (tiga) tahun dan denda paling tinggi Rp30.000.000.000,00 (tiga puluh miliar rupiah).”</w:t>
      </w:r>
    </w:p>
    <w:p w:rsidR="009F6B23" w:rsidRPr="00CD4C76" w:rsidRDefault="009F6B23" w:rsidP="009F6B23">
      <w:pPr>
        <w:autoSpaceDE w:val="0"/>
        <w:autoSpaceDN w:val="0"/>
        <w:adjustRightInd w:val="0"/>
        <w:spacing w:line="480" w:lineRule="auto"/>
        <w:ind w:firstLine="709"/>
        <w:jc w:val="both"/>
      </w:pPr>
      <w:r w:rsidRPr="00CD4C76">
        <w:rPr>
          <w:bCs/>
        </w:rPr>
        <w:t>Pasal 23 UU Migas</w:t>
      </w:r>
      <w:r w:rsidRPr="00CD4C76">
        <w:t xml:space="preserve"> menyebutkan bahwa:</w:t>
      </w:r>
    </w:p>
    <w:p w:rsidR="009F6B23" w:rsidRPr="00CD4C76" w:rsidRDefault="009F6B23" w:rsidP="009B244D">
      <w:pPr>
        <w:pStyle w:val="NormalWeb"/>
        <w:numPr>
          <w:ilvl w:val="6"/>
          <w:numId w:val="7"/>
        </w:numPr>
        <w:tabs>
          <w:tab w:val="left" w:pos="851"/>
        </w:tabs>
        <w:spacing w:before="0" w:beforeAutospacing="0" w:after="0" w:afterAutospacing="0"/>
        <w:ind w:left="851"/>
        <w:jc w:val="both"/>
      </w:pPr>
      <w:r w:rsidRPr="00CD4C76">
        <w:rPr>
          <w:iCs/>
        </w:rPr>
        <w:t>Kegiatan Usaha Hilir sebagaimana dimaksud dalam Pasal 5 angka 2, dapat dilaksanakan oleh Badan Usaha setelah mendapat Izin Usaha dari Pemerintah.</w:t>
      </w:r>
    </w:p>
    <w:p w:rsidR="009F6B23" w:rsidRPr="00CD4C76" w:rsidRDefault="009F6B23" w:rsidP="009B244D">
      <w:pPr>
        <w:pStyle w:val="NormalWeb"/>
        <w:numPr>
          <w:ilvl w:val="6"/>
          <w:numId w:val="7"/>
        </w:numPr>
        <w:tabs>
          <w:tab w:val="left" w:pos="851"/>
        </w:tabs>
        <w:spacing w:before="0" w:beforeAutospacing="0" w:after="0" w:afterAutospacing="0"/>
        <w:ind w:left="851"/>
        <w:jc w:val="both"/>
      </w:pPr>
      <w:r w:rsidRPr="00CD4C76">
        <w:rPr>
          <w:iCs/>
        </w:rPr>
        <w:t>Izin Usaha yang diperlukan untuk kegiatan usaha Minyak Bumi dan/atau kegiatan usaha Gas Bumi sebagaimana dimaksud dalam ayat (1) dibedakan atas:</w:t>
      </w:r>
    </w:p>
    <w:p w:rsidR="009F6B23" w:rsidRPr="00CD4C76" w:rsidRDefault="009F6B23" w:rsidP="009B244D">
      <w:pPr>
        <w:pStyle w:val="NormalWeb"/>
        <w:numPr>
          <w:ilvl w:val="4"/>
          <w:numId w:val="4"/>
        </w:numPr>
        <w:tabs>
          <w:tab w:val="clear" w:pos="3240"/>
          <w:tab w:val="left" w:pos="851"/>
          <w:tab w:val="num" w:pos="1211"/>
        </w:tabs>
        <w:spacing w:before="0" w:beforeAutospacing="0" w:after="0" w:afterAutospacing="0"/>
        <w:ind w:left="1211"/>
        <w:jc w:val="both"/>
      </w:pPr>
      <w:r w:rsidRPr="00CD4C76">
        <w:rPr>
          <w:iCs/>
        </w:rPr>
        <w:t>Izin Usaha Pengolahan;</w:t>
      </w:r>
    </w:p>
    <w:p w:rsidR="009F6B23" w:rsidRPr="00CD4C76" w:rsidRDefault="009F6B23" w:rsidP="009B244D">
      <w:pPr>
        <w:pStyle w:val="NormalWeb"/>
        <w:numPr>
          <w:ilvl w:val="4"/>
          <w:numId w:val="4"/>
        </w:numPr>
        <w:tabs>
          <w:tab w:val="clear" w:pos="3240"/>
          <w:tab w:val="left" w:pos="851"/>
          <w:tab w:val="num" w:pos="1211"/>
        </w:tabs>
        <w:spacing w:before="0" w:beforeAutospacing="0" w:after="0" w:afterAutospacing="0"/>
        <w:ind w:left="1211"/>
        <w:jc w:val="both"/>
      </w:pPr>
      <w:r w:rsidRPr="00CD4C76">
        <w:rPr>
          <w:iCs/>
        </w:rPr>
        <w:t>Izin Usaha Pengangkutan;</w:t>
      </w:r>
    </w:p>
    <w:p w:rsidR="009F6B23" w:rsidRPr="00CD4C76" w:rsidRDefault="009F6B23" w:rsidP="009B244D">
      <w:pPr>
        <w:pStyle w:val="NormalWeb"/>
        <w:numPr>
          <w:ilvl w:val="4"/>
          <w:numId w:val="4"/>
        </w:numPr>
        <w:tabs>
          <w:tab w:val="clear" w:pos="3240"/>
          <w:tab w:val="left" w:pos="851"/>
          <w:tab w:val="num" w:pos="1211"/>
        </w:tabs>
        <w:spacing w:before="0" w:beforeAutospacing="0" w:after="0" w:afterAutospacing="0"/>
        <w:ind w:left="1211"/>
        <w:jc w:val="both"/>
      </w:pPr>
      <w:r w:rsidRPr="00CD4C76">
        <w:rPr>
          <w:iCs/>
        </w:rPr>
        <w:t>Izin Usaha Penyimpanan;</w:t>
      </w:r>
    </w:p>
    <w:p w:rsidR="009F6B23" w:rsidRPr="00CD4C76" w:rsidRDefault="009F6B23" w:rsidP="009B244D">
      <w:pPr>
        <w:pStyle w:val="NormalWeb"/>
        <w:numPr>
          <w:ilvl w:val="4"/>
          <w:numId w:val="4"/>
        </w:numPr>
        <w:tabs>
          <w:tab w:val="clear" w:pos="3240"/>
          <w:tab w:val="left" w:pos="851"/>
          <w:tab w:val="num" w:pos="1211"/>
        </w:tabs>
        <w:spacing w:before="0" w:beforeAutospacing="0" w:after="0" w:afterAutospacing="0"/>
        <w:ind w:left="1211"/>
        <w:jc w:val="both"/>
      </w:pPr>
      <w:r w:rsidRPr="00CD4C76">
        <w:rPr>
          <w:bCs/>
          <w:iCs/>
        </w:rPr>
        <w:t>Izin Usaha Niaga.</w:t>
      </w:r>
    </w:p>
    <w:p w:rsidR="009F6B23" w:rsidRPr="00CD4C76" w:rsidRDefault="009F6B23" w:rsidP="009B244D">
      <w:pPr>
        <w:pStyle w:val="NormalWeb"/>
        <w:numPr>
          <w:ilvl w:val="6"/>
          <w:numId w:val="7"/>
        </w:numPr>
        <w:tabs>
          <w:tab w:val="left" w:pos="851"/>
        </w:tabs>
        <w:spacing w:before="0" w:beforeAutospacing="0" w:after="0" w:afterAutospacing="0"/>
        <w:ind w:left="851"/>
        <w:jc w:val="both"/>
      </w:pPr>
      <w:r w:rsidRPr="00CD4C76">
        <w:rPr>
          <w:iCs/>
        </w:rPr>
        <w:t>Setiap Badan Usaha dapat diberi lebih dari 1 (satu) Izin Usaha sepanjang tidak bertentangan dengan ketentuan peraturan perundang-undangan yang berlaku.</w:t>
      </w:r>
    </w:p>
    <w:p w:rsidR="009F6B23" w:rsidRPr="00CD4C76" w:rsidRDefault="009F6B23" w:rsidP="009F6B23">
      <w:pPr>
        <w:jc w:val="both"/>
      </w:pPr>
      <w:r w:rsidRPr="00CD4C76">
        <w:rPr>
          <w:b/>
          <w:bCs/>
        </w:rPr>
        <w:t> </w:t>
      </w:r>
    </w:p>
    <w:p w:rsidR="009F6B23" w:rsidRPr="00CD4C76" w:rsidRDefault="009F6B23" w:rsidP="009F6B23">
      <w:pPr>
        <w:pStyle w:val="NormalWeb"/>
        <w:spacing w:before="0" w:beforeAutospacing="0" w:after="0" w:afterAutospacing="0" w:line="480" w:lineRule="auto"/>
        <w:ind w:firstLine="709"/>
        <w:jc w:val="both"/>
      </w:pPr>
      <w:r w:rsidRPr="00CD4C76">
        <w:t>Tindakan para pengecer BBM yang menjual BBM di luar SPBU atau melakukan niaga tanpa izin usaha niaga, merupakan tindak pidana kejahatan yang dapat diancam dengan pidana penjara paling lama 3 (tiga) tahun dan denda paling tinggi Rp30.000.000.000,00 (tiga puluh miliar rupiah).</w:t>
      </w:r>
    </w:p>
    <w:p w:rsidR="009F6B23" w:rsidRPr="00CD4C76" w:rsidRDefault="009F6B23" w:rsidP="009F6B23">
      <w:pPr>
        <w:autoSpaceDE w:val="0"/>
        <w:autoSpaceDN w:val="0"/>
        <w:adjustRightInd w:val="0"/>
        <w:spacing w:line="480" w:lineRule="auto"/>
        <w:ind w:firstLine="709"/>
        <w:jc w:val="both"/>
        <w:rPr>
          <w:lang w:val="id-ID"/>
        </w:rPr>
      </w:pPr>
      <w:r w:rsidRPr="00CD4C76">
        <w:lastRenderedPageBreak/>
        <w:t xml:space="preserve">Pelaku tanpa izin melakukan kegiatan usaha minyak bumi dapat dipertanggungjawabkan atas perbuatannya </w:t>
      </w:r>
      <w:r w:rsidRPr="00CD4C76">
        <w:rPr>
          <w:lang w:val="id-ID"/>
        </w:rPr>
        <w:t>apabila telah memenuhi</w:t>
      </w:r>
      <w:r w:rsidRPr="00CD4C76">
        <w:t xml:space="preserve"> unsur-unsur tindak pidana pengangkutan dan/atau niaga BBM menurut </w:t>
      </w:r>
      <w:r w:rsidRPr="00CD4C76">
        <w:rPr>
          <w:color w:val="000000"/>
          <w:lang w:val="id-ID" w:eastAsia="id-ID"/>
        </w:rPr>
        <w:t>Undang-Undang Nomor 22 Tahun 2001 tentang Minyak dan Gas Bumi</w:t>
      </w:r>
      <w:r w:rsidRPr="00CD4C76">
        <w:rPr>
          <w:lang w:val="id-ID"/>
        </w:rPr>
        <w:t xml:space="preserve"> yaitu</w:t>
      </w:r>
      <w:r w:rsidRPr="00CD4C76">
        <w:t xml:space="preserve"> :</w:t>
      </w:r>
    </w:p>
    <w:p w:rsidR="009F6B23" w:rsidRPr="00CD4C76" w:rsidRDefault="009F6B23" w:rsidP="009B244D">
      <w:pPr>
        <w:numPr>
          <w:ilvl w:val="0"/>
          <w:numId w:val="8"/>
        </w:numPr>
        <w:autoSpaceDE w:val="0"/>
        <w:autoSpaceDN w:val="0"/>
        <w:adjustRightInd w:val="0"/>
        <w:spacing w:line="480" w:lineRule="auto"/>
        <w:ind w:left="360"/>
        <w:jc w:val="both"/>
        <w:rPr>
          <w:color w:val="000000"/>
          <w:lang w:val="id-ID" w:eastAsia="id-ID"/>
        </w:rPr>
      </w:pPr>
      <w:r w:rsidRPr="00CD4C76">
        <w:rPr>
          <w:color w:val="000000"/>
          <w:lang w:val="id-ID" w:eastAsia="id-ID"/>
        </w:rPr>
        <w:t xml:space="preserve">Pasal 53 Undang-Undang Nomor 22 Tahun 2001 tentang Minyak dan Gas Bumi “bahwa setiap orang yang melakukan kegiatan usaha: </w:t>
      </w:r>
    </w:p>
    <w:p w:rsidR="009F6B23" w:rsidRPr="00CD4C76" w:rsidRDefault="009F6B23" w:rsidP="009B244D">
      <w:pPr>
        <w:numPr>
          <w:ilvl w:val="0"/>
          <w:numId w:val="23"/>
        </w:numPr>
        <w:tabs>
          <w:tab w:val="clear" w:pos="3600"/>
          <w:tab w:val="num" w:pos="-2160"/>
        </w:tabs>
        <w:autoSpaceDE w:val="0"/>
        <w:autoSpaceDN w:val="0"/>
        <w:adjustRightInd w:val="0"/>
        <w:spacing w:line="480" w:lineRule="auto"/>
        <w:ind w:left="720"/>
        <w:jc w:val="both"/>
        <w:rPr>
          <w:color w:val="000000"/>
          <w:lang w:val="id-ID" w:eastAsia="id-ID"/>
        </w:rPr>
      </w:pPr>
      <w:r w:rsidRPr="00CD4C76">
        <w:rPr>
          <w:color w:val="000000"/>
          <w:lang w:val="id-ID" w:eastAsia="id-ID"/>
        </w:rPr>
        <w:t>Pengolahan sebagaimana yang dimaksud dalam Pasal 23 tanpa izin usaha pengolahan dipidana dengan pidana penjara paling lama 5 (lima) tahun dan denda paling tinggi Rp. 50.000.000.000,00 (lima puluh miliar rupiah).</w:t>
      </w:r>
    </w:p>
    <w:p w:rsidR="009F6B23" w:rsidRPr="00CD4C76" w:rsidRDefault="009F6B23" w:rsidP="009B244D">
      <w:pPr>
        <w:numPr>
          <w:ilvl w:val="0"/>
          <w:numId w:val="23"/>
        </w:numPr>
        <w:tabs>
          <w:tab w:val="clear" w:pos="3600"/>
          <w:tab w:val="num" w:pos="-2160"/>
        </w:tabs>
        <w:autoSpaceDE w:val="0"/>
        <w:autoSpaceDN w:val="0"/>
        <w:adjustRightInd w:val="0"/>
        <w:spacing w:line="480" w:lineRule="auto"/>
        <w:ind w:left="720"/>
        <w:jc w:val="both"/>
        <w:rPr>
          <w:color w:val="000000"/>
          <w:lang w:val="id-ID" w:eastAsia="id-ID"/>
        </w:rPr>
      </w:pPr>
      <w:r w:rsidRPr="00CD4C76">
        <w:rPr>
          <w:color w:val="000000"/>
          <w:lang w:val="id-ID" w:eastAsia="id-ID"/>
        </w:rPr>
        <w:t>Pengangkutan sebagaimana dalam pasal 23 tanpa izin usaha pengangkutan dipidana dengan pidana penjara paling lama 4 (empat) tahun dan denda paling tinggi Rp. 40.000.000.000,00- (empat puluh miliar rupiah).</w:t>
      </w:r>
    </w:p>
    <w:p w:rsidR="009F6B23" w:rsidRPr="00CD4C76" w:rsidRDefault="009F6B23" w:rsidP="009B244D">
      <w:pPr>
        <w:numPr>
          <w:ilvl w:val="0"/>
          <w:numId w:val="23"/>
        </w:numPr>
        <w:tabs>
          <w:tab w:val="clear" w:pos="3600"/>
          <w:tab w:val="num" w:pos="-2160"/>
        </w:tabs>
        <w:autoSpaceDE w:val="0"/>
        <w:autoSpaceDN w:val="0"/>
        <w:adjustRightInd w:val="0"/>
        <w:spacing w:line="480" w:lineRule="auto"/>
        <w:ind w:left="720"/>
        <w:jc w:val="both"/>
        <w:rPr>
          <w:color w:val="000000"/>
          <w:lang w:val="id-ID" w:eastAsia="id-ID"/>
        </w:rPr>
      </w:pPr>
      <w:r w:rsidRPr="00CD4C76">
        <w:rPr>
          <w:color w:val="000000"/>
          <w:lang w:val="id-ID" w:eastAsia="id-ID"/>
        </w:rPr>
        <w:t>Penyimpanan sebagaimana dimaksud dalam Pasal 23 tanpa izin usaha penyimpanan dipidana dengan pidana penjara paling lama 3 (tiga) tahun dan denda paling tinggi Rp. 30.000.000.000,00,- (tiga puluh miliar rupiah).</w:t>
      </w:r>
    </w:p>
    <w:p w:rsidR="009F6B23" w:rsidRPr="00CD4C76" w:rsidRDefault="009F6B23" w:rsidP="009B244D">
      <w:pPr>
        <w:numPr>
          <w:ilvl w:val="0"/>
          <w:numId w:val="23"/>
        </w:numPr>
        <w:tabs>
          <w:tab w:val="clear" w:pos="3600"/>
          <w:tab w:val="num" w:pos="-2160"/>
        </w:tabs>
        <w:autoSpaceDE w:val="0"/>
        <w:autoSpaceDN w:val="0"/>
        <w:adjustRightInd w:val="0"/>
        <w:spacing w:line="480" w:lineRule="auto"/>
        <w:ind w:left="720"/>
        <w:jc w:val="both"/>
        <w:rPr>
          <w:color w:val="000000"/>
          <w:lang w:val="id-ID" w:eastAsia="id-ID"/>
        </w:rPr>
      </w:pPr>
      <w:r w:rsidRPr="00CD4C76">
        <w:rPr>
          <w:color w:val="000000"/>
          <w:lang w:val="id-ID" w:eastAsia="id-ID"/>
        </w:rPr>
        <w:t xml:space="preserve">Niaga sebagaimana dimaksud dalam Pasal 23 tanpa izin usaha niaga dipidana dengan pidana penjara paling lama 3 (tiga) tahun dan denda paling tinggi Rp. 30.000.000.000,00,- (tiga puluh miliar rupiah)”. </w:t>
      </w:r>
    </w:p>
    <w:p w:rsidR="009F6B23" w:rsidRPr="00CD4C76" w:rsidRDefault="009F6B23" w:rsidP="009F6B23">
      <w:pPr>
        <w:autoSpaceDE w:val="0"/>
        <w:autoSpaceDN w:val="0"/>
        <w:adjustRightInd w:val="0"/>
        <w:spacing w:line="504" w:lineRule="auto"/>
        <w:ind w:left="426" w:firstLine="720"/>
        <w:jc w:val="both"/>
        <w:rPr>
          <w:color w:val="000000"/>
          <w:lang w:val="id-ID" w:eastAsia="id-ID"/>
        </w:rPr>
      </w:pPr>
      <w:r w:rsidRPr="00CD4C76">
        <w:rPr>
          <w:color w:val="000000"/>
          <w:lang w:val="id-ID" w:eastAsia="id-ID"/>
        </w:rPr>
        <w:t xml:space="preserve">Unsur-unsur tindak pidana pengangkutan pada pasal 53 huruf (b) Undang-Undang Nomor 22 Tahun 2001 tentang Minyak dan Gas Bumi terdiri atas : </w:t>
      </w:r>
    </w:p>
    <w:p w:rsidR="009F6B23" w:rsidRPr="00CD4C76" w:rsidRDefault="009F6B23" w:rsidP="009B244D">
      <w:pPr>
        <w:numPr>
          <w:ilvl w:val="0"/>
          <w:numId w:val="9"/>
        </w:numPr>
        <w:autoSpaceDE w:val="0"/>
        <w:autoSpaceDN w:val="0"/>
        <w:adjustRightInd w:val="0"/>
        <w:spacing w:line="504" w:lineRule="auto"/>
        <w:ind w:hanging="294"/>
        <w:jc w:val="both"/>
        <w:rPr>
          <w:color w:val="000000"/>
          <w:lang w:val="id-ID" w:eastAsia="id-ID"/>
        </w:rPr>
      </w:pPr>
      <w:r w:rsidRPr="00CD4C76">
        <w:rPr>
          <w:color w:val="000000"/>
          <w:lang w:val="id-ID" w:eastAsia="id-ID"/>
        </w:rPr>
        <w:t>Setiap orang.</w:t>
      </w:r>
    </w:p>
    <w:p w:rsidR="009F6B23" w:rsidRPr="00CD4C76" w:rsidRDefault="009F6B23" w:rsidP="009B244D">
      <w:pPr>
        <w:numPr>
          <w:ilvl w:val="0"/>
          <w:numId w:val="9"/>
        </w:numPr>
        <w:autoSpaceDE w:val="0"/>
        <w:autoSpaceDN w:val="0"/>
        <w:adjustRightInd w:val="0"/>
        <w:spacing w:line="504" w:lineRule="auto"/>
        <w:ind w:hanging="294"/>
        <w:jc w:val="both"/>
        <w:rPr>
          <w:color w:val="000000"/>
          <w:lang w:val="id-ID" w:eastAsia="id-ID"/>
        </w:rPr>
      </w:pPr>
      <w:r w:rsidRPr="00CD4C76">
        <w:rPr>
          <w:color w:val="000000"/>
          <w:lang w:val="id-ID" w:eastAsia="id-ID"/>
        </w:rPr>
        <w:t>Melakukan pengangkutan.</w:t>
      </w:r>
    </w:p>
    <w:p w:rsidR="009F6B23" w:rsidRPr="00CD4C76" w:rsidRDefault="009F6B23" w:rsidP="009B244D">
      <w:pPr>
        <w:numPr>
          <w:ilvl w:val="0"/>
          <w:numId w:val="9"/>
        </w:numPr>
        <w:autoSpaceDE w:val="0"/>
        <w:autoSpaceDN w:val="0"/>
        <w:adjustRightInd w:val="0"/>
        <w:spacing w:line="504" w:lineRule="auto"/>
        <w:ind w:hanging="294"/>
        <w:jc w:val="both"/>
        <w:rPr>
          <w:color w:val="000000"/>
          <w:lang w:val="id-ID" w:eastAsia="id-ID"/>
        </w:rPr>
      </w:pPr>
      <w:r w:rsidRPr="00CD4C76">
        <w:rPr>
          <w:color w:val="000000"/>
          <w:lang w:val="id-ID" w:eastAsia="id-ID"/>
        </w:rPr>
        <w:lastRenderedPageBreak/>
        <w:t xml:space="preserve">Tanpa izin usaha pengangkutan. </w:t>
      </w:r>
    </w:p>
    <w:p w:rsidR="009F6B23" w:rsidRPr="00CD4C76" w:rsidRDefault="009F6B23" w:rsidP="009F6B23">
      <w:pPr>
        <w:autoSpaceDE w:val="0"/>
        <w:autoSpaceDN w:val="0"/>
        <w:adjustRightInd w:val="0"/>
        <w:spacing w:line="504" w:lineRule="auto"/>
        <w:ind w:left="426" w:firstLine="720"/>
        <w:jc w:val="both"/>
        <w:rPr>
          <w:color w:val="000000"/>
          <w:lang w:val="id-ID" w:eastAsia="id-ID"/>
        </w:rPr>
      </w:pPr>
      <w:r w:rsidRPr="00CD4C76">
        <w:rPr>
          <w:color w:val="000000"/>
          <w:lang w:val="id-ID" w:eastAsia="id-ID"/>
        </w:rPr>
        <w:t>Perbuatan yang dilakukan dalam pasal ini adalah setiap orang atau badan usaha yang melakukan kegiatan pemindahan BBM dari satu tempat ketempat yang lain tanpa adanya izin usaha pengangkutan. Sementara untuk tindak pidana perniagaan, unsur-unsurnya (Pasal 53 huruf (d)) Undang-Undang Nomor 22 Tahun 2001 tentang Minyak dan Gas Bumi terdiri atas :</w:t>
      </w:r>
    </w:p>
    <w:p w:rsidR="009F6B23" w:rsidRPr="00CD4C76" w:rsidRDefault="009F6B23" w:rsidP="009B244D">
      <w:pPr>
        <w:numPr>
          <w:ilvl w:val="0"/>
          <w:numId w:val="10"/>
        </w:numPr>
        <w:autoSpaceDE w:val="0"/>
        <w:autoSpaceDN w:val="0"/>
        <w:adjustRightInd w:val="0"/>
        <w:spacing w:line="480" w:lineRule="auto"/>
        <w:jc w:val="both"/>
        <w:rPr>
          <w:color w:val="000000"/>
          <w:lang w:val="id-ID" w:eastAsia="id-ID"/>
        </w:rPr>
      </w:pPr>
      <w:r w:rsidRPr="00CD4C76">
        <w:rPr>
          <w:color w:val="000000"/>
          <w:lang w:val="id-ID" w:eastAsia="id-ID"/>
        </w:rPr>
        <w:t>Setiap orang.</w:t>
      </w:r>
    </w:p>
    <w:p w:rsidR="009F6B23" w:rsidRPr="00CD4C76" w:rsidRDefault="009F6B23" w:rsidP="009B244D">
      <w:pPr>
        <w:numPr>
          <w:ilvl w:val="0"/>
          <w:numId w:val="10"/>
        </w:numPr>
        <w:autoSpaceDE w:val="0"/>
        <w:autoSpaceDN w:val="0"/>
        <w:adjustRightInd w:val="0"/>
        <w:spacing w:line="480" w:lineRule="auto"/>
        <w:jc w:val="both"/>
        <w:rPr>
          <w:color w:val="000000"/>
          <w:lang w:val="id-ID" w:eastAsia="id-ID"/>
        </w:rPr>
      </w:pPr>
      <w:r w:rsidRPr="00CD4C76">
        <w:rPr>
          <w:color w:val="000000"/>
          <w:lang w:val="id-ID" w:eastAsia="id-ID"/>
        </w:rPr>
        <w:t>Melakukan perniagaan.</w:t>
      </w:r>
    </w:p>
    <w:p w:rsidR="009F6B23" w:rsidRPr="00CD4C76" w:rsidRDefault="009F6B23" w:rsidP="009B244D">
      <w:pPr>
        <w:numPr>
          <w:ilvl w:val="0"/>
          <w:numId w:val="10"/>
        </w:numPr>
        <w:autoSpaceDE w:val="0"/>
        <w:autoSpaceDN w:val="0"/>
        <w:adjustRightInd w:val="0"/>
        <w:spacing w:line="480" w:lineRule="auto"/>
        <w:jc w:val="both"/>
        <w:rPr>
          <w:color w:val="000000"/>
          <w:lang w:val="id-ID" w:eastAsia="id-ID"/>
        </w:rPr>
      </w:pPr>
      <w:r w:rsidRPr="00CD4C76">
        <w:rPr>
          <w:color w:val="000000"/>
          <w:lang w:val="id-ID" w:eastAsia="id-ID"/>
        </w:rPr>
        <w:t>Tanpa izin perniagaan.</w:t>
      </w:r>
    </w:p>
    <w:p w:rsidR="009F6B23" w:rsidRPr="00CD4C76" w:rsidRDefault="009F6B23" w:rsidP="009F6B23">
      <w:pPr>
        <w:autoSpaceDE w:val="0"/>
        <w:autoSpaceDN w:val="0"/>
        <w:adjustRightInd w:val="0"/>
        <w:spacing w:line="480" w:lineRule="auto"/>
        <w:ind w:left="360"/>
        <w:jc w:val="both"/>
        <w:rPr>
          <w:color w:val="000000"/>
          <w:lang w:val="id-ID" w:eastAsia="id-ID"/>
        </w:rPr>
      </w:pPr>
      <w:r w:rsidRPr="00CD4C76">
        <w:rPr>
          <w:color w:val="000000"/>
          <w:lang w:val="id-ID" w:eastAsia="id-ID"/>
        </w:rPr>
        <w:t>Perbuatan yang dilakukan dalam pasal ini adalah kegiatan penjualan, pembelian, eksport dan impor BBM. Tanpa adanya usaha perniagaan.</w:t>
      </w:r>
    </w:p>
    <w:p w:rsidR="009F6B23" w:rsidRPr="00CD4C76" w:rsidRDefault="009F6B23" w:rsidP="009B244D">
      <w:pPr>
        <w:numPr>
          <w:ilvl w:val="0"/>
          <w:numId w:val="8"/>
        </w:numPr>
        <w:autoSpaceDE w:val="0"/>
        <w:autoSpaceDN w:val="0"/>
        <w:adjustRightInd w:val="0"/>
        <w:spacing w:line="480" w:lineRule="auto"/>
        <w:ind w:left="360"/>
        <w:jc w:val="both"/>
        <w:rPr>
          <w:color w:val="000000"/>
          <w:lang w:val="id-ID" w:eastAsia="id-ID"/>
        </w:rPr>
      </w:pPr>
      <w:r w:rsidRPr="00CD4C76">
        <w:rPr>
          <w:color w:val="000000"/>
          <w:lang w:val="id-ID" w:eastAsia="id-ID"/>
        </w:rPr>
        <w:t>Pasal 55 Undang-Undang Nomor 22 Tahun 2001 tentang Minyak dan Gas Bumi: Setiap orang yang menyalahgunakan dan/atau BBM yang disubsidi oleh pemerintah dipidana dengan pidana penjara paling lama 6 (enam) tahun dan denda paling tinggi Rp. 60.000.000.000,00 (enam puluh miliar rupiah). Unsur-unsurnya terdiri atas :</w:t>
      </w:r>
    </w:p>
    <w:p w:rsidR="009F6B23" w:rsidRPr="00CD4C76" w:rsidRDefault="009F6B23" w:rsidP="009B244D">
      <w:pPr>
        <w:numPr>
          <w:ilvl w:val="0"/>
          <w:numId w:val="11"/>
        </w:numPr>
        <w:autoSpaceDE w:val="0"/>
        <w:autoSpaceDN w:val="0"/>
        <w:adjustRightInd w:val="0"/>
        <w:spacing w:line="480" w:lineRule="auto"/>
        <w:jc w:val="both"/>
        <w:rPr>
          <w:color w:val="000000"/>
          <w:lang w:val="id-ID" w:eastAsia="id-ID"/>
        </w:rPr>
      </w:pPr>
      <w:r w:rsidRPr="00CD4C76">
        <w:rPr>
          <w:color w:val="000000"/>
          <w:lang w:val="id-ID" w:eastAsia="id-ID"/>
        </w:rPr>
        <w:t>Barang siapa.</w:t>
      </w:r>
    </w:p>
    <w:p w:rsidR="009F6B23" w:rsidRPr="00CD4C76" w:rsidRDefault="009F6B23" w:rsidP="009B244D">
      <w:pPr>
        <w:numPr>
          <w:ilvl w:val="0"/>
          <w:numId w:val="11"/>
        </w:numPr>
        <w:autoSpaceDE w:val="0"/>
        <w:autoSpaceDN w:val="0"/>
        <w:adjustRightInd w:val="0"/>
        <w:spacing w:line="480" w:lineRule="auto"/>
        <w:jc w:val="both"/>
        <w:rPr>
          <w:color w:val="000000"/>
          <w:lang w:val="id-ID" w:eastAsia="id-ID"/>
        </w:rPr>
      </w:pPr>
      <w:r w:rsidRPr="00CD4C76">
        <w:rPr>
          <w:color w:val="000000"/>
          <w:lang w:val="id-ID" w:eastAsia="id-ID"/>
        </w:rPr>
        <w:t xml:space="preserve">Menyalahgunakan Pengangkutan dan atau/Niaga BBM yang disubsidi oleh pemerintah. </w:t>
      </w:r>
    </w:p>
    <w:p w:rsidR="009F6B23" w:rsidRPr="00CD4C76" w:rsidRDefault="009F6B23" w:rsidP="009B244D">
      <w:pPr>
        <w:numPr>
          <w:ilvl w:val="0"/>
          <w:numId w:val="11"/>
        </w:numPr>
        <w:autoSpaceDE w:val="0"/>
        <w:autoSpaceDN w:val="0"/>
        <w:adjustRightInd w:val="0"/>
        <w:spacing w:line="480" w:lineRule="auto"/>
        <w:jc w:val="both"/>
        <w:rPr>
          <w:color w:val="000000"/>
          <w:lang w:val="id-ID" w:eastAsia="id-ID"/>
        </w:rPr>
      </w:pPr>
      <w:r w:rsidRPr="00CD4C76">
        <w:rPr>
          <w:color w:val="000000"/>
          <w:lang w:val="id-ID" w:eastAsia="id-ID"/>
        </w:rPr>
        <w:t xml:space="preserve">Perbuatan yang dapat dihukum dalam pasal ini adalah setiap orang atau badan usaha yang menyalahgunakan pengangkutan dan/atau Niaga BBM yang disubsidi oleh pemerintah serta tanpa izin usaha untuk melakukan </w:t>
      </w:r>
      <w:r w:rsidRPr="00CD4C76">
        <w:rPr>
          <w:color w:val="000000"/>
          <w:lang w:val="id-ID" w:eastAsia="id-ID"/>
        </w:rPr>
        <w:lastRenderedPageBreak/>
        <w:t>pengangkutan BBM sehingga dapat menimbulkan kerugian bagi orang lain.</w:t>
      </w:r>
    </w:p>
    <w:p w:rsidR="009F6B23" w:rsidRPr="00CD4C76" w:rsidRDefault="009F6B23" w:rsidP="009F6B23">
      <w:pPr>
        <w:autoSpaceDE w:val="0"/>
        <w:autoSpaceDN w:val="0"/>
        <w:adjustRightInd w:val="0"/>
        <w:spacing w:line="480" w:lineRule="auto"/>
        <w:ind w:firstLine="720"/>
        <w:jc w:val="both"/>
      </w:pPr>
      <w:r w:rsidRPr="00CD4C76">
        <w:rPr>
          <w:color w:val="000000"/>
          <w:lang w:eastAsia="id-ID"/>
        </w:rPr>
        <w:t>Berdasarkan ketentuan Pasal 53</w:t>
      </w:r>
      <w:r w:rsidRPr="00CD4C76">
        <w:rPr>
          <w:color w:val="000000"/>
          <w:lang w:val="id-ID" w:eastAsia="id-ID"/>
        </w:rPr>
        <w:t xml:space="preserve"> huruf (</w:t>
      </w:r>
      <w:r w:rsidRPr="00CD4C76">
        <w:rPr>
          <w:color w:val="000000"/>
          <w:lang w:eastAsia="id-ID"/>
        </w:rPr>
        <w:t>a</w:t>
      </w:r>
      <w:r w:rsidRPr="00CD4C76">
        <w:rPr>
          <w:color w:val="000000"/>
          <w:lang w:val="id-ID" w:eastAsia="id-ID"/>
        </w:rPr>
        <w:t xml:space="preserve">) </w:t>
      </w:r>
      <w:r w:rsidRPr="00CD4C76">
        <w:t>Undang-undang Nomor 22 Tahun 2001 Tentang Minyak dan Gas Bumi : setiap orang yang melakukan survei umum tanpa hak dipidana dengan pidana kurungan paling lama 1 (satu) tahun atau denda paling tinggi Rp.10.000.000.000,00 (sepuluh milyar rupiah) sebagaimana dimaksud untuk menunjang penyiapan wilayah kerja dilakukan survei umum yang dilaksanakan oleh atau dengan izin Pemerintah.</w:t>
      </w:r>
    </w:p>
    <w:p w:rsidR="009F6B23" w:rsidRPr="00CD4C76" w:rsidRDefault="009F6B23" w:rsidP="009F6B23">
      <w:pPr>
        <w:autoSpaceDE w:val="0"/>
        <w:autoSpaceDN w:val="0"/>
        <w:adjustRightInd w:val="0"/>
        <w:spacing w:line="480" w:lineRule="auto"/>
        <w:ind w:firstLine="720"/>
        <w:jc w:val="both"/>
      </w:pPr>
      <w:r w:rsidRPr="00CD4C76">
        <w:t>Setiap orang yang mengirim atau menyerahkan atau memindahtangankan data tanpa hak dalam bentuk apapun dipidana dengan pidana kurungan paling lama 1 (satu) tahun atau denda paling tinggi Rp.10.000.000.000,00 (sepuluh milyar rupiah) sebagaimana dimaksud data yang diperoleh dan survei umum dan/atau eksplorasi dan eksploitasi adalah milik negara yang dikuasai oleh pemerintah.</w:t>
      </w:r>
    </w:p>
    <w:p w:rsidR="009F6B23" w:rsidRPr="00CD4C76" w:rsidRDefault="009F6B23" w:rsidP="009F6B23">
      <w:pPr>
        <w:autoSpaceDE w:val="0"/>
        <w:autoSpaceDN w:val="0"/>
        <w:adjustRightInd w:val="0"/>
        <w:spacing w:line="480" w:lineRule="auto"/>
        <w:ind w:firstLine="720"/>
        <w:jc w:val="both"/>
      </w:pPr>
      <w:r w:rsidRPr="00CD4C76">
        <w:t>Data yang diperoleh badan usaha atau bentuk usaha tetap di wilayah kerjanya dapat digunakan oleh badan usaha atau bentuk usaha tetap dimaksud selama jangka waktu kontrak kerja sama. Apabila kontrak kerja sama berakhir, badan usaha atau bentuk usaha tetap wajib menyerahkan seluruh data yang diperoleh selama masa kontrak kerja sama kepada menteri melalui badan pelaksana.</w:t>
      </w:r>
    </w:p>
    <w:p w:rsidR="009F6B23" w:rsidRPr="00CD4C76" w:rsidRDefault="009F6B23" w:rsidP="009F6B23">
      <w:pPr>
        <w:autoSpaceDE w:val="0"/>
        <w:autoSpaceDN w:val="0"/>
        <w:adjustRightInd w:val="0"/>
        <w:spacing w:line="480" w:lineRule="auto"/>
        <w:ind w:firstLine="720"/>
        <w:jc w:val="both"/>
      </w:pPr>
      <w:r w:rsidRPr="00CD4C76">
        <w:t xml:space="preserve">Kerahasiaan data yang diperoleh badan usaha atau bentuk usaha tetap di wilayah kerja berlaku selama jangka waktu yang ditentukan. Pemerintah mengatur, mengelola, dan memanfaatkan data untuk merencanakan penyiapan </w:t>
      </w:r>
      <w:r w:rsidRPr="00CD4C76">
        <w:lastRenderedPageBreak/>
        <w:t>pembukaan wilayah kerja. Pelaksanaan ketentuan mengenai kepemilikan, jangka waktu penggunaan, kerahasiaan, pengelolaan, dan pemanfaatan data diatur lebih lanjut dengan Peraturan Pemerintah.</w:t>
      </w:r>
    </w:p>
    <w:p w:rsidR="009F6B23" w:rsidRPr="00CD4C76" w:rsidRDefault="009F6B23" w:rsidP="009F6B23">
      <w:pPr>
        <w:autoSpaceDE w:val="0"/>
        <w:autoSpaceDN w:val="0"/>
        <w:adjustRightInd w:val="0"/>
        <w:spacing w:line="480" w:lineRule="auto"/>
        <w:ind w:firstLine="720"/>
        <w:jc w:val="both"/>
      </w:pPr>
      <w:r w:rsidRPr="00CD4C76">
        <w:t>Setiap orang yang melakukan eksplorasi dan/atau eksploitasi tanpa mempunyai kontrak kerja sama dipidana dengan pidana penjara paling lama 6 (enam) tahun dan denda paling tinggi Rp.60.000.000.000,00 (enam puluh milyar rupiah) sebagaimana dimaksud kegiatan usaha hulu dilaksanakan oleh badan usaha atau bentuk usaha tetap berdasarkan kontrak kerja sama dengan badan pelaksana.</w:t>
      </w:r>
    </w:p>
    <w:p w:rsidR="009F6B23" w:rsidRPr="00CD4C76" w:rsidRDefault="009F6B23" w:rsidP="009F6B23">
      <w:pPr>
        <w:autoSpaceDE w:val="0"/>
        <w:autoSpaceDN w:val="0"/>
        <w:adjustRightInd w:val="0"/>
        <w:spacing w:line="480" w:lineRule="auto"/>
        <w:ind w:firstLine="720"/>
        <w:jc w:val="both"/>
      </w:pPr>
      <w:r w:rsidRPr="00CD4C76">
        <w:t>Setiap orang yang melakukan : pengolahan tanpa izin usaha pengolahan dipidana dengan pidana penjara paling lama 5 (lima) tahun dan denda paling tinggi Rp.50.000.000.000,00 (lima puluh milyar rupiah) sebagaimana dimaksud Kegiatan Usaha Hilir dapat dilaksanakan oleh badan usaha setelah mendapat izin usaha dari pemerintah.</w:t>
      </w:r>
    </w:p>
    <w:p w:rsidR="009F6B23" w:rsidRPr="00CD4C76" w:rsidRDefault="009F6B23" w:rsidP="009F6B23">
      <w:pPr>
        <w:autoSpaceDE w:val="0"/>
        <w:autoSpaceDN w:val="0"/>
        <w:adjustRightInd w:val="0"/>
        <w:spacing w:line="480" w:lineRule="auto"/>
        <w:ind w:firstLine="720"/>
        <w:jc w:val="both"/>
      </w:pPr>
      <w:r w:rsidRPr="00CD4C76">
        <w:t>Izin usaha yang diperlukan untuk kegiatan usaha minyak bumi dan/atau kegiatan usaha gas bumi dibedakan atas izin usaha pengolahan, izin usaha pengangkutan, izin usaha penyimpanan, izin usaha niaga; setiap badan usaha dapat diberi lebih dari 1 (satu) izin usaha sepanjang tidak bertentangan dengan ketentuan peraturan perundang-undangan yang berlaku.</w:t>
      </w:r>
    </w:p>
    <w:p w:rsidR="009F6B23" w:rsidRPr="00CD4C76" w:rsidRDefault="009F6B23" w:rsidP="009F6B23">
      <w:pPr>
        <w:autoSpaceDE w:val="0"/>
        <w:autoSpaceDN w:val="0"/>
        <w:adjustRightInd w:val="0"/>
        <w:spacing w:line="480" w:lineRule="auto"/>
        <w:ind w:firstLine="720"/>
        <w:jc w:val="both"/>
      </w:pPr>
      <w:r w:rsidRPr="00CD4C76">
        <w:rPr>
          <w:color w:val="000000"/>
          <w:lang w:eastAsia="id-ID"/>
        </w:rPr>
        <w:t>Berdasarkan ketentuan Pasal 53</w:t>
      </w:r>
      <w:r w:rsidRPr="00CD4C76">
        <w:rPr>
          <w:color w:val="000000"/>
          <w:lang w:val="id-ID" w:eastAsia="id-ID"/>
        </w:rPr>
        <w:t xml:space="preserve"> huruf (</w:t>
      </w:r>
      <w:r w:rsidRPr="00CD4C76">
        <w:rPr>
          <w:color w:val="000000"/>
          <w:lang w:eastAsia="id-ID"/>
        </w:rPr>
        <w:t>b</w:t>
      </w:r>
      <w:r w:rsidRPr="00CD4C76">
        <w:rPr>
          <w:color w:val="000000"/>
          <w:lang w:val="id-ID" w:eastAsia="id-ID"/>
        </w:rPr>
        <w:t xml:space="preserve">) </w:t>
      </w:r>
      <w:r w:rsidRPr="00CD4C76">
        <w:t xml:space="preserve">Undang-undang Nomor 22 Tahun 2001 Tentang Minyak dan Gas Bumi bahwa pengangkutan sebagaimana dimaksud diatas tanpa izin usaha pengangkutan dipidana dengan pidana penjara paling lama 4 (empat) tahun dan denda paling tinggi Rp.40.000.000.000,00 </w:t>
      </w:r>
      <w:r w:rsidRPr="00CD4C76">
        <w:lastRenderedPageBreak/>
        <w:t>(empat puluh milyar rupiah). Setiap orang yang menyalahgunakan Pengangkutan dan/atau Niaga Bahan Bakar Minyak yang disubsidi Pemerintah dipidana dengan pidana penjara paling lama 6 (enam) tahun dan denda paling tinggi Rp.60.000.000.000,00 (enam puluh milyar rupiah).</w:t>
      </w:r>
    </w:p>
    <w:p w:rsidR="009F6B23" w:rsidRPr="00CD4C76" w:rsidRDefault="009F6B23" w:rsidP="009F6B23">
      <w:pPr>
        <w:autoSpaceDE w:val="0"/>
        <w:autoSpaceDN w:val="0"/>
        <w:adjustRightInd w:val="0"/>
        <w:spacing w:line="480" w:lineRule="auto"/>
        <w:ind w:firstLine="720"/>
        <w:jc w:val="both"/>
      </w:pPr>
      <w:r w:rsidRPr="00CD4C76">
        <w:t>Tindak pidana dilakukan oleh atau atas nama badan usaha atau bentuk usaha tetap, tuntutan dan pidana dikenakan terhadap bdan usaha atau bentuk usaha tetap dan/atau pengurusnya. Tindak pidana yang dilakukan oleh badan usaha atau bentuk usaha tetap, pidana yang dijatuhkan kepada badan usaha atau bentuk usaha tetap tersebut adalah pidana denda, dengan ketentuan paling tinggi pidana denda ditambah sepertiganya.</w:t>
      </w:r>
    </w:p>
    <w:p w:rsidR="009F6B23" w:rsidRPr="00CD4C76" w:rsidRDefault="009F6B23" w:rsidP="009F6B23">
      <w:pPr>
        <w:autoSpaceDE w:val="0"/>
        <w:autoSpaceDN w:val="0"/>
        <w:adjustRightInd w:val="0"/>
        <w:spacing w:line="480" w:lineRule="auto"/>
        <w:ind w:firstLine="720"/>
        <w:jc w:val="both"/>
      </w:pPr>
      <w:r w:rsidRPr="00CD4C76">
        <w:t>Tindak pidana sebagaimana dimaksud adalah setiap orang yang melakukan survei umum tanpa hak dipidana dengan pidana kurungan paling lama 1 (satu) tahun atau denda paling tinggi Rp.10.000.000.000,00 (sepuluh milyar rupiah) sebagaimana dimaksud untuk menunjang penyiapan wilayah kerja dilakukan survei umum yang dilaksanakan oleh atau dengan izin Pemerintah.</w:t>
      </w:r>
    </w:p>
    <w:p w:rsidR="009F6B23" w:rsidRPr="00CD4C76" w:rsidRDefault="009F6B23" w:rsidP="009F6B23">
      <w:pPr>
        <w:autoSpaceDE w:val="0"/>
        <w:autoSpaceDN w:val="0"/>
        <w:adjustRightInd w:val="0"/>
        <w:spacing w:line="480" w:lineRule="auto"/>
        <w:ind w:firstLine="720"/>
        <w:jc w:val="both"/>
      </w:pPr>
      <w:r w:rsidRPr="00CD4C76">
        <w:t xml:space="preserve">Setiap orang yang mengirim atau menyerahkan atau memindahtangankan data tanpa hak dalam bentuk apapun dipidana dengan pidana kurungan paling lama 1 (satu) tahun atau denda paling tinggi Rp.10.000.000.000,00 (sepuluh milyar rupiah) sebagaimana dimaksud data yang diperoleh dan survei umum dan/atau eksplorasi dan eksploitasi adalah milik negara yang dikuasai oleh pemerintah; data yang diperoleh badan usaha atau bentuk usaha tetap di wilayah kerjanya dapat digunakan oleh badan usaha atau bentuk usaha tetap dimaksud selama jangka waktu kontrak kerja sama. Apabila kontrak kerja sama berakhir, </w:t>
      </w:r>
      <w:r w:rsidRPr="00CD4C76">
        <w:lastRenderedPageBreak/>
        <w:t>badan usaha atau bentuk usaha tetap wajib menyerahkan seluruh data yang diperoleh selama masa kontrak kerja sama kepada menteri melalui badan pelaksana. Kerahasiaan data yang diperoleh badan usaha atau bentuk usaha tetap di wilayah kerja berlaku selama jangka waktu yang ditentukan.</w:t>
      </w:r>
    </w:p>
    <w:p w:rsidR="009F6B23" w:rsidRPr="00CD4C76" w:rsidRDefault="009F6B23" w:rsidP="009F6B23">
      <w:pPr>
        <w:autoSpaceDE w:val="0"/>
        <w:autoSpaceDN w:val="0"/>
        <w:adjustRightInd w:val="0"/>
        <w:spacing w:line="480" w:lineRule="auto"/>
        <w:ind w:firstLine="720"/>
        <w:jc w:val="both"/>
      </w:pPr>
      <w:r w:rsidRPr="00CD4C76">
        <w:t>Pemerintah mengatur, mengelola, dan memanfaatkan data untuk merencanakan penyiapan pembukaan Wilayah Kerja; pelaksanaan ketentuan mengenai kepemilikan, jangka waktu penggunaan, kerahasiaan, pengelolaan, dan pemanfaatan data diatur lebih lanjut dengan Peraturan Pemerintah adalah pelanggaran.</w:t>
      </w:r>
    </w:p>
    <w:p w:rsidR="009F6B23" w:rsidRPr="00CD4C76" w:rsidRDefault="009F6B23" w:rsidP="009F6B23">
      <w:pPr>
        <w:autoSpaceDE w:val="0"/>
        <w:autoSpaceDN w:val="0"/>
        <w:adjustRightInd w:val="0"/>
        <w:spacing w:line="480" w:lineRule="auto"/>
        <w:ind w:firstLine="720"/>
        <w:jc w:val="both"/>
      </w:pPr>
      <w:r w:rsidRPr="00CD4C76">
        <w:t xml:space="preserve">Tindak pidana sebagaimana dimaksud setiap orang yang melakukan eksplorasi dan/atau eksploitasi tanpa mempunyai kontrak kerja sama dipidana dengan pidana penjara paling lama 6 (enam) tahun dan denda paling tinggi Rp.60.000.000.000,00 (enam puluh milyar rupiah) sebagaimana dimaksud kegiatan usaha hulu dilaksanakan oleh badan usaha atau bentuk usaha tetap berdasarkan kontrak kerja sama dengan badan pelaksana. </w:t>
      </w:r>
    </w:p>
    <w:p w:rsidR="009F6B23" w:rsidRPr="00CD4C76" w:rsidRDefault="009F6B23" w:rsidP="009F6B23">
      <w:pPr>
        <w:autoSpaceDE w:val="0"/>
        <w:autoSpaceDN w:val="0"/>
        <w:adjustRightInd w:val="0"/>
        <w:spacing w:line="480" w:lineRule="auto"/>
        <w:ind w:firstLine="720"/>
        <w:jc w:val="both"/>
      </w:pPr>
      <w:r w:rsidRPr="00CD4C76">
        <w:t>Setiap orang yang melakukan : Pengolahan tanpa izin usaha pengolahan dipidana dengan pidana penjara paling lama 5 (lima) tahun dan denda paling tinggi Rp.50.000.000.000,00 (lima puluh milyar rupiah) sebagaimana dimaksud kegiatan usaha hilir dapat dilaksanakan oleh badan usaha setelah mendapat izin usaha dari pemerintah.</w:t>
      </w:r>
    </w:p>
    <w:p w:rsidR="009F6B23" w:rsidRPr="00CD4C76" w:rsidRDefault="009F6B23" w:rsidP="009F6B23">
      <w:pPr>
        <w:autoSpaceDE w:val="0"/>
        <w:autoSpaceDN w:val="0"/>
        <w:adjustRightInd w:val="0"/>
        <w:spacing w:line="480" w:lineRule="auto"/>
        <w:ind w:firstLine="720"/>
        <w:jc w:val="both"/>
      </w:pPr>
      <w:r w:rsidRPr="00CD4C76">
        <w:t xml:space="preserve">Izin Usaha yang diperlukan untuk kegiatan usaha minyak bumi dan/atau kegiatan usaha gas bumi dibedakan atas izin usaha pengolahan, izin usaha pengangkutan, izin usaha penyimpanan, izin usaha niaga; setiap badan usaha </w:t>
      </w:r>
      <w:r w:rsidRPr="00CD4C76">
        <w:lastRenderedPageBreak/>
        <w:t xml:space="preserve">dapat diberi lebih dari 1 (satu) izin usaha sepanjang tidak bertentangan dengan ketentuan peraturan perundang-udangan yang berlaku. Pengangkutan sebagaimana dimaksud diatas tanpa izin usaha pengangkutan dipidana dengan pidana penjara paling lama 4 (empat) tahun dan denda paling  tinggi Rp.40.000.000.000,00   (empat   puluh   milyar   rupiah).                </w:t>
      </w:r>
    </w:p>
    <w:p w:rsidR="009F6B23" w:rsidRPr="00CD4C76" w:rsidRDefault="009F6B23" w:rsidP="009F6B23">
      <w:pPr>
        <w:autoSpaceDE w:val="0"/>
        <w:autoSpaceDN w:val="0"/>
        <w:adjustRightInd w:val="0"/>
        <w:spacing w:line="480" w:lineRule="auto"/>
        <w:ind w:firstLine="720"/>
        <w:jc w:val="both"/>
        <w:rPr>
          <w:color w:val="000000"/>
          <w:lang w:val="id-ID" w:eastAsia="id-ID"/>
        </w:rPr>
      </w:pPr>
      <w:r w:rsidRPr="00CD4C76">
        <w:rPr>
          <w:color w:val="000000"/>
          <w:lang w:val="id-ID" w:eastAsia="id-ID"/>
        </w:rPr>
        <w:t xml:space="preserve">Unsur-unsur tindak pidana pengangkutan pada </w:t>
      </w:r>
      <w:r w:rsidRPr="00CD4C76">
        <w:rPr>
          <w:color w:val="000000"/>
          <w:lang w:eastAsia="id-ID"/>
        </w:rPr>
        <w:t>P</w:t>
      </w:r>
      <w:r w:rsidRPr="00CD4C76">
        <w:rPr>
          <w:color w:val="000000"/>
          <w:lang w:val="id-ID" w:eastAsia="id-ID"/>
        </w:rPr>
        <w:t xml:space="preserve">asal 53 huruf (b) </w:t>
      </w:r>
      <w:r w:rsidRPr="00CD4C76">
        <w:t>Undang-undang Nomor 22 Tahun 2001 Tentang Minyak dan Gas Bumi</w:t>
      </w:r>
      <w:r w:rsidRPr="00CD4C76">
        <w:rPr>
          <w:color w:val="000000"/>
          <w:lang w:val="id-ID" w:eastAsia="id-ID"/>
        </w:rPr>
        <w:t xml:space="preserve"> terdiri atas : </w:t>
      </w:r>
    </w:p>
    <w:p w:rsidR="009F6B23" w:rsidRPr="00CD4C76" w:rsidRDefault="009F6B23" w:rsidP="009B244D">
      <w:pPr>
        <w:numPr>
          <w:ilvl w:val="0"/>
          <w:numId w:val="24"/>
        </w:numPr>
        <w:spacing w:line="480" w:lineRule="auto"/>
        <w:ind w:left="294" w:hanging="294"/>
        <w:rPr>
          <w:lang w:val="id-ID" w:eastAsia="id-ID"/>
        </w:rPr>
      </w:pPr>
      <w:r w:rsidRPr="00CD4C76">
        <w:rPr>
          <w:lang w:val="id-ID" w:eastAsia="id-ID"/>
        </w:rPr>
        <w:t>Setiap orang.</w:t>
      </w:r>
    </w:p>
    <w:p w:rsidR="009F6B23" w:rsidRPr="00CD4C76" w:rsidRDefault="009F6B23" w:rsidP="009B244D">
      <w:pPr>
        <w:numPr>
          <w:ilvl w:val="0"/>
          <w:numId w:val="24"/>
        </w:numPr>
        <w:spacing w:line="480" w:lineRule="auto"/>
        <w:ind w:left="294" w:hanging="294"/>
        <w:rPr>
          <w:lang w:val="id-ID" w:eastAsia="id-ID"/>
        </w:rPr>
      </w:pPr>
      <w:r w:rsidRPr="00CD4C76">
        <w:rPr>
          <w:color w:val="000000"/>
          <w:lang w:val="id-ID" w:eastAsia="id-ID"/>
        </w:rPr>
        <w:t>Melakukan pengangkutan.</w:t>
      </w:r>
    </w:p>
    <w:p w:rsidR="009F6B23" w:rsidRPr="00CD4C76" w:rsidRDefault="009F6B23" w:rsidP="009B244D">
      <w:pPr>
        <w:numPr>
          <w:ilvl w:val="0"/>
          <w:numId w:val="24"/>
        </w:numPr>
        <w:spacing w:line="480" w:lineRule="auto"/>
        <w:ind w:left="294" w:hanging="294"/>
        <w:rPr>
          <w:lang w:val="id-ID" w:eastAsia="id-ID"/>
        </w:rPr>
      </w:pPr>
      <w:r w:rsidRPr="00CD4C76">
        <w:rPr>
          <w:color w:val="000000"/>
          <w:lang w:val="id-ID" w:eastAsia="id-ID"/>
        </w:rPr>
        <w:t xml:space="preserve">Tanpa izin usaha pengangkutan. </w:t>
      </w:r>
    </w:p>
    <w:p w:rsidR="009F6B23" w:rsidRPr="00CD4C76" w:rsidRDefault="009F6B23" w:rsidP="009F6B23">
      <w:pPr>
        <w:autoSpaceDE w:val="0"/>
        <w:autoSpaceDN w:val="0"/>
        <w:adjustRightInd w:val="0"/>
        <w:spacing w:line="480" w:lineRule="auto"/>
        <w:ind w:firstLine="720"/>
        <w:jc w:val="both"/>
        <w:rPr>
          <w:color w:val="000000"/>
          <w:lang w:val="id-ID" w:eastAsia="id-ID"/>
        </w:rPr>
      </w:pPr>
      <w:r w:rsidRPr="00CD4C76">
        <w:rPr>
          <w:color w:val="000000"/>
          <w:lang w:val="id-ID" w:eastAsia="id-ID"/>
        </w:rPr>
        <w:t xml:space="preserve">Perbuatan yang dilakukan dalam pasal ini adalah setiap orang atau badan usaha yang melakukan kegiatan pemindahan BBM dari satu tempat ketempat yang lain tanpa adanya izin usaha pengangkutan. Sementara untuk tindak pidana perniagaan, unsur-unsurnya (Pasal 53 huruf (d)) </w:t>
      </w:r>
      <w:r w:rsidRPr="00CD4C76">
        <w:t>Undang-undang Nomor 22 Tahun 2001 Tentang Minyak dan Gas Bumi</w:t>
      </w:r>
      <w:r w:rsidRPr="00CD4C76">
        <w:rPr>
          <w:color w:val="000000"/>
          <w:lang w:val="id-ID" w:eastAsia="id-ID"/>
        </w:rPr>
        <w:t xml:space="preserve"> terdiri atas :</w:t>
      </w:r>
    </w:p>
    <w:p w:rsidR="009F6B23" w:rsidRPr="00CD4C76" w:rsidRDefault="009F6B23" w:rsidP="009B244D">
      <w:pPr>
        <w:numPr>
          <w:ilvl w:val="0"/>
          <w:numId w:val="21"/>
        </w:numPr>
        <w:spacing w:line="480" w:lineRule="auto"/>
        <w:rPr>
          <w:lang w:val="id-ID" w:eastAsia="id-ID"/>
        </w:rPr>
      </w:pPr>
      <w:r w:rsidRPr="00CD4C76">
        <w:rPr>
          <w:lang w:val="id-ID" w:eastAsia="id-ID"/>
        </w:rPr>
        <w:t>Setiap orang.</w:t>
      </w:r>
    </w:p>
    <w:p w:rsidR="009F6B23" w:rsidRPr="00CD4C76" w:rsidRDefault="009F6B23" w:rsidP="009B244D">
      <w:pPr>
        <w:numPr>
          <w:ilvl w:val="0"/>
          <w:numId w:val="21"/>
        </w:numPr>
        <w:spacing w:line="480" w:lineRule="auto"/>
        <w:rPr>
          <w:lang w:val="id-ID" w:eastAsia="id-ID"/>
        </w:rPr>
      </w:pPr>
      <w:r w:rsidRPr="00CD4C76">
        <w:rPr>
          <w:color w:val="000000"/>
          <w:lang w:val="id-ID" w:eastAsia="id-ID"/>
        </w:rPr>
        <w:t>Melakukan perniagaan.</w:t>
      </w:r>
    </w:p>
    <w:p w:rsidR="009F6B23" w:rsidRPr="00CD4C76" w:rsidRDefault="009F6B23" w:rsidP="009B244D">
      <w:pPr>
        <w:numPr>
          <w:ilvl w:val="0"/>
          <w:numId w:val="21"/>
        </w:numPr>
        <w:spacing w:line="480" w:lineRule="auto"/>
        <w:rPr>
          <w:lang w:val="id-ID" w:eastAsia="id-ID"/>
        </w:rPr>
      </w:pPr>
      <w:r w:rsidRPr="00CD4C76">
        <w:rPr>
          <w:color w:val="000000"/>
          <w:lang w:val="id-ID" w:eastAsia="id-ID"/>
        </w:rPr>
        <w:t>Tanpa izin perniagaan.</w:t>
      </w:r>
    </w:p>
    <w:p w:rsidR="009F6B23" w:rsidRPr="00CD4C76" w:rsidRDefault="009F6B23" w:rsidP="009F6B23">
      <w:pPr>
        <w:autoSpaceDE w:val="0"/>
        <w:autoSpaceDN w:val="0"/>
        <w:adjustRightInd w:val="0"/>
        <w:spacing w:line="480" w:lineRule="auto"/>
        <w:jc w:val="both"/>
        <w:rPr>
          <w:color w:val="000000"/>
          <w:lang w:eastAsia="id-ID"/>
        </w:rPr>
      </w:pPr>
      <w:r w:rsidRPr="00CD4C76">
        <w:rPr>
          <w:color w:val="000000"/>
          <w:lang w:val="id-ID" w:eastAsia="id-ID"/>
        </w:rPr>
        <w:t>Perbuatan yang dilakukan dalam pasal ini adalah kegiatan penjualan, pembelian, eksport dan impor BBM. Tanpa adanya usaha perniagaan.</w:t>
      </w:r>
    </w:p>
    <w:p w:rsidR="009F6B23" w:rsidRPr="00CD4C76" w:rsidRDefault="009F6B23" w:rsidP="009F6B23">
      <w:pPr>
        <w:autoSpaceDE w:val="0"/>
        <w:autoSpaceDN w:val="0"/>
        <w:adjustRightInd w:val="0"/>
        <w:spacing w:line="480" w:lineRule="auto"/>
        <w:ind w:firstLine="720"/>
        <w:jc w:val="both"/>
      </w:pPr>
      <w:r w:rsidRPr="00CD4C76">
        <w:rPr>
          <w:color w:val="000000"/>
          <w:lang w:eastAsia="id-ID"/>
        </w:rPr>
        <w:t>Berdasarkan ketentuan Pasal 53</w:t>
      </w:r>
      <w:r w:rsidRPr="00CD4C76">
        <w:rPr>
          <w:color w:val="000000"/>
          <w:lang w:val="id-ID" w:eastAsia="id-ID"/>
        </w:rPr>
        <w:t xml:space="preserve"> huruf (</w:t>
      </w:r>
      <w:r w:rsidRPr="00CD4C76">
        <w:rPr>
          <w:color w:val="000000"/>
          <w:lang w:eastAsia="id-ID"/>
        </w:rPr>
        <w:t>c</w:t>
      </w:r>
      <w:r w:rsidRPr="00CD4C76">
        <w:rPr>
          <w:color w:val="000000"/>
          <w:lang w:val="id-ID" w:eastAsia="id-ID"/>
        </w:rPr>
        <w:t xml:space="preserve">) </w:t>
      </w:r>
      <w:r w:rsidRPr="00CD4C76">
        <w:t xml:space="preserve">Undang-undang Nomor 22 Tahun 2001 Tentang Minyak dan Gas Bumi  bahwa penyimpanan sebagaimana dimaksud diatas tanpa izin usaha penyimpanan dipidana dengan pidana penjara </w:t>
      </w:r>
      <w:r w:rsidRPr="00CD4C76">
        <w:lastRenderedPageBreak/>
        <w:t xml:space="preserve">paling lama 3 (tiga) tahun dan denda paling tinggi Rp.30.000.000.000,00 (tiga puluh milyar rupiah). </w:t>
      </w:r>
    </w:p>
    <w:p w:rsidR="009F6B23" w:rsidRPr="00CD4C76" w:rsidRDefault="009F6B23" w:rsidP="009F6B23">
      <w:pPr>
        <w:autoSpaceDE w:val="0"/>
        <w:autoSpaceDN w:val="0"/>
        <w:adjustRightInd w:val="0"/>
        <w:spacing w:line="480" w:lineRule="auto"/>
        <w:ind w:firstLine="720"/>
        <w:jc w:val="both"/>
      </w:pPr>
      <w:r w:rsidRPr="00CD4C76">
        <w:rPr>
          <w:color w:val="000000"/>
          <w:lang w:eastAsia="id-ID"/>
        </w:rPr>
        <w:t>Berdasarkan ketentuan Pasal 53</w:t>
      </w:r>
      <w:r w:rsidRPr="00CD4C76">
        <w:rPr>
          <w:color w:val="000000"/>
          <w:lang w:val="id-ID" w:eastAsia="id-ID"/>
        </w:rPr>
        <w:t xml:space="preserve"> huruf (</w:t>
      </w:r>
      <w:r w:rsidRPr="00CD4C76">
        <w:rPr>
          <w:color w:val="000000"/>
          <w:lang w:eastAsia="id-ID"/>
        </w:rPr>
        <w:t>d</w:t>
      </w:r>
      <w:r w:rsidRPr="00CD4C76">
        <w:rPr>
          <w:color w:val="000000"/>
          <w:lang w:val="id-ID" w:eastAsia="id-ID"/>
        </w:rPr>
        <w:t xml:space="preserve">) </w:t>
      </w:r>
      <w:r w:rsidRPr="00CD4C76">
        <w:t>Undang-undang Nomor 22 Tahun 2001 Tentang Minyak dan Gas Bumi  bahwa niaga sebagaimana dimaksud diatas tanpa izin usaha niaga dipidana dengan pidana penjara paling lama 3 (tiga) tahun dan denda paling tinggi Rp.30.000.000.000,00 (tiga puluh milyar rupiah).   </w:t>
      </w:r>
    </w:p>
    <w:p w:rsidR="009F6B23" w:rsidRPr="00CD4C76" w:rsidRDefault="009F6B23" w:rsidP="009F6B23">
      <w:pPr>
        <w:autoSpaceDE w:val="0"/>
        <w:autoSpaceDN w:val="0"/>
        <w:adjustRightInd w:val="0"/>
        <w:spacing w:line="480" w:lineRule="auto"/>
        <w:ind w:firstLine="720"/>
        <w:jc w:val="both"/>
      </w:pPr>
      <w:r w:rsidRPr="00CD4C76">
        <w:t xml:space="preserve"> Setiap orang yang meniru atau memalsukan Bahan Bakar Minyak dan Gas Bumi dan Hasil olahan dipidana dengan pidana penjara paling lama 6 (enam) tahun dan denda paling tinggi Rp.60.000.000.000,00 (enam puluh milyar rupiah) sebagaimana dimaksud Bahan Bakar Minyak serta Hasil olahan tertentu yang dipasarkan di dalam negeri untuk memenuhi kebutuhan masyarakat wajib memenuhi standar dan mutu yang ditetapkan oleh Pemerintah. Setiap orang yang menyalahgunakan Pengangkutan dan/atau Niaga Bahan Bakar Minyak yang disubsidi Pemerintah dipidana dengan pidana penjara paling lama 6 (enam) tahun dan denda paling tinggi Rp.60.000.000.000,00 (enam puluh milyar rupiah), adalah kejahatan.</w:t>
      </w:r>
    </w:p>
    <w:p w:rsidR="009F6B23" w:rsidRPr="00CD4C76" w:rsidRDefault="009F6B23" w:rsidP="009B244D">
      <w:pPr>
        <w:numPr>
          <w:ilvl w:val="0"/>
          <w:numId w:val="8"/>
        </w:numPr>
        <w:autoSpaceDE w:val="0"/>
        <w:autoSpaceDN w:val="0"/>
        <w:adjustRightInd w:val="0"/>
        <w:spacing w:line="456" w:lineRule="auto"/>
        <w:ind w:left="360"/>
        <w:jc w:val="both"/>
        <w:rPr>
          <w:color w:val="000000"/>
          <w:lang w:val="id-ID" w:eastAsia="id-ID"/>
        </w:rPr>
      </w:pPr>
      <w:r w:rsidRPr="00CD4C76">
        <w:rPr>
          <w:color w:val="000000"/>
          <w:lang w:val="id-ID" w:eastAsia="id-ID"/>
        </w:rPr>
        <w:t xml:space="preserve">Pasal 55 </w:t>
      </w:r>
      <w:r w:rsidRPr="00CD4C76">
        <w:t>Undang-Undang Nomor 22 Tahun 2001 Tentang Minyak dan Gas Bumi</w:t>
      </w:r>
      <w:r w:rsidRPr="00CD4C76">
        <w:rPr>
          <w:color w:val="000000"/>
          <w:lang w:val="id-ID" w:eastAsia="id-ID"/>
        </w:rPr>
        <w:t>: Setiap orang yang menyalahgunakan dan/atau BBM yang disubsidi oleh pemerintah dipidana dengan pidana penjara paling lama 6 (enam) tahun dan denda paling tinggi Rp. 60.000.000.000,00 (enam puluh miliar rupiah). Unsur-unsurnya terdiri atas :</w:t>
      </w:r>
    </w:p>
    <w:p w:rsidR="009F6B23" w:rsidRPr="00CD4C76" w:rsidRDefault="009F6B23" w:rsidP="009B244D">
      <w:pPr>
        <w:numPr>
          <w:ilvl w:val="0"/>
          <w:numId w:val="22"/>
        </w:numPr>
        <w:spacing w:line="456" w:lineRule="auto"/>
        <w:rPr>
          <w:lang w:val="id-ID" w:eastAsia="id-ID"/>
        </w:rPr>
      </w:pPr>
      <w:r w:rsidRPr="00CD4C76">
        <w:rPr>
          <w:lang w:val="id-ID" w:eastAsia="id-ID"/>
        </w:rPr>
        <w:t>Barang siapa.</w:t>
      </w:r>
    </w:p>
    <w:p w:rsidR="009F6B23" w:rsidRPr="00CD4C76" w:rsidRDefault="009F6B23" w:rsidP="009B244D">
      <w:pPr>
        <w:numPr>
          <w:ilvl w:val="0"/>
          <w:numId w:val="22"/>
        </w:numPr>
        <w:spacing w:line="456" w:lineRule="auto"/>
        <w:jc w:val="both"/>
        <w:rPr>
          <w:lang w:val="id-ID" w:eastAsia="id-ID"/>
        </w:rPr>
      </w:pPr>
      <w:r w:rsidRPr="00CD4C76">
        <w:rPr>
          <w:color w:val="000000"/>
          <w:lang w:val="id-ID" w:eastAsia="id-ID"/>
        </w:rPr>
        <w:t xml:space="preserve">Menyalahgunakan Pengangkutan dan atau/Niaga BBM yang disubsidi oleh pemerintah. </w:t>
      </w:r>
    </w:p>
    <w:p w:rsidR="009F6B23" w:rsidRPr="00CD4C76" w:rsidRDefault="009F6B23" w:rsidP="009B244D">
      <w:pPr>
        <w:numPr>
          <w:ilvl w:val="0"/>
          <w:numId w:val="22"/>
        </w:numPr>
        <w:spacing w:line="456" w:lineRule="auto"/>
        <w:jc w:val="both"/>
        <w:rPr>
          <w:lang w:val="id-ID" w:eastAsia="id-ID"/>
        </w:rPr>
      </w:pPr>
      <w:r w:rsidRPr="00CD4C76">
        <w:rPr>
          <w:color w:val="000000"/>
          <w:lang w:val="id-ID" w:eastAsia="id-ID"/>
        </w:rPr>
        <w:lastRenderedPageBreak/>
        <w:t>Perbuatan yang dapat dihukum dalam pasal ini adalah setiap orang atau badan usaha yang menyalahgunakan pengangkutan dan/atau Niaga BBM yang disubsidi oleh pemerintah serta tanpa izin usaha untuk melakukan pengangkutan BBM sehingga dapat menimbulkan kerugian bagi orang lain.</w:t>
      </w:r>
    </w:p>
    <w:p w:rsidR="009F6B23" w:rsidRPr="00CD4C76" w:rsidRDefault="009F6B23" w:rsidP="009F6B23">
      <w:pPr>
        <w:pStyle w:val="BodyText"/>
        <w:spacing w:line="456" w:lineRule="auto"/>
        <w:ind w:firstLine="720"/>
      </w:pPr>
      <w:r w:rsidRPr="00CD4C76">
        <w:t>Ketentuan beberapa pasal dalam Undang-Undang Nomor 22 Tahun 2001 Tentang Minyak dan Gas Bumi tersebut di atas, ternyata merupakan pidana perizinan meliputi izin pengolahan, pengangkutan, penyimpanan, dan niaga BBM pada umumnya, dan tindak pidana meniru atau memalsukan BBM dan Gas Bumi. Hanya Pasal 55 yang khusus mengatur BBM Bersubsidi berupa menyalahgunakan pengangkutan dan/atau niaga BBM yang disubsidi Pemerintah.</w:t>
      </w:r>
    </w:p>
    <w:p w:rsidR="009F6B23" w:rsidRPr="00CD4C76" w:rsidRDefault="009F6B23" w:rsidP="009F6B23">
      <w:pPr>
        <w:pStyle w:val="BodyText"/>
        <w:spacing w:line="456" w:lineRule="auto"/>
        <w:ind w:firstLine="720"/>
      </w:pPr>
      <w:r w:rsidRPr="00CD4C76">
        <w:t>Penjelasan Pasal 55 dikatakan bahwa : “.... yang dimaksudkan dengan menyalahgunakan adalah kegiatan yang bertujuan untuk memperoleh keuntungan perseorangan atau badan usaha dengan cara yang merugikan kepentingan masyarakat banyak dan negara seperti antara lain kegiatan pengoplosan Bahan Bakar Minyak, penyimpangan alokasi Bahan Bakar Minyak, pengangkutan dan penjualan Bahan Bakar Minyak ke luar negeri”.</w:t>
      </w:r>
    </w:p>
    <w:p w:rsidR="009F6B23" w:rsidRPr="00CD4C76" w:rsidRDefault="009F6B23" w:rsidP="009F6B23">
      <w:pPr>
        <w:pStyle w:val="BodyText"/>
        <w:spacing w:line="456" w:lineRule="auto"/>
        <w:ind w:firstLine="720"/>
      </w:pPr>
      <w:r w:rsidRPr="00CD4C76">
        <w:t xml:space="preserve">Perbuatan-perbuatan di atas dapat dipastikan bertujuan untuk menguntungkan diri sendiri atau badan usaha (korporasi), tanpa memperhatikan kerugian yang ditimbulkan dari </w:t>
      </w:r>
      <w:r w:rsidRPr="00CD4C76">
        <w:lastRenderedPageBreak/>
        <w:t>perbuatannya. Baik yang diderita oleh warga masyarakat berupa kerusakan kendaraan maupun Pemerintah (Negara) karena maksud diberikannya subsidi tidak tepat sasaran. Oleh karena itu, maka sepatutnyalah perbuatan ini digolongkan dalam “Kejahatan” sebagaimana yang dinyatakan dalam pasal 57 ayat (2) sebagai berikut : “Tindak pidana sebagaimana dimaksud dalam Pasal 52, Pasal 53, Pasal 54, dan Pasal 55 adalah kejahatan”.</w:t>
      </w:r>
    </w:p>
    <w:p w:rsidR="009F6B23" w:rsidRPr="00CD4C76" w:rsidRDefault="009F6B23" w:rsidP="009F6B23">
      <w:pPr>
        <w:pStyle w:val="BodyText"/>
        <w:ind w:firstLine="720"/>
        <w:rPr>
          <w:b/>
        </w:rPr>
      </w:pPr>
    </w:p>
    <w:p w:rsidR="009F6B23" w:rsidRPr="00CD4C76" w:rsidRDefault="009F6B23" w:rsidP="009B244D">
      <w:pPr>
        <w:pStyle w:val="BodyText"/>
        <w:numPr>
          <w:ilvl w:val="7"/>
          <w:numId w:val="5"/>
        </w:numPr>
        <w:tabs>
          <w:tab w:val="clear" w:pos="709"/>
          <w:tab w:val="clear" w:pos="5400"/>
          <w:tab w:val="num" w:pos="360"/>
        </w:tabs>
        <w:spacing w:line="444" w:lineRule="auto"/>
        <w:ind w:left="360"/>
        <w:rPr>
          <w:b/>
        </w:rPr>
      </w:pPr>
      <w:r w:rsidRPr="00CD4C76">
        <w:rPr>
          <w:b/>
        </w:rPr>
        <w:t>Faktor Penyebab Terjadinya Tindak Pidana Tanpa Izin Melakukan Kegiatan Usaha Minyak Bumi.</w:t>
      </w:r>
    </w:p>
    <w:p w:rsidR="009F6B23" w:rsidRPr="00CD4C76" w:rsidRDefault="009F6B23" w:rsidP="009F6B23">
      <w:pPr>
        <w:autoSpaceDE w:val="0"/>
        <w:autoSpaceDN w:val="0"/>
        <w:adjustRightInd w:val="0"/>
        <w:spacing w:line="480" w:lineRule="auto"/>
        <w:ind w:firstLine="720"/>
        <w:jc w:val="both"/>
      </w:pPr>
      <w:r w:rsidRPr="00CD4C76">
        <w:t>Kejahatan terjadi disebabkan oleh berbagai faktor ekonomi dan sosial merupakan faktor utama yang mempengaruhi terjadinya kejahatan. Kejahatan dapat ditanggulangi apabila keadaan ekonomi atau keadaan lingkungan sosial yang mempengaruhi seseorang kearah tingkah laku kriminal dapat dikembalikan kearah yang lebih baik. Perbaikan keadaan ekonomi dan lingkungan sosial yang harus dilakukan untuk menekan jumlah tindak pidana kejahatan.</w:t>
      </w:r>
    </w:p>
    <w:p w:rsidR="009F6B23" w:rsidRPr="00CD4C76" w:rsidRDefault="009F6B23" w:rsidP="009F6B23">
      <w:pPr>
        <w:autoSpaceDE w:val="0"/>
        <w:autoSpaceDN w:val="0"/>
        <w:adjustRightInd w:val="0"/>
        <w:spacing w:line="480" w:lineRule="auto"/>
        <w:ind w:firstLine="720"/>
        <w:jc w:val="both"/>
      </w:pPr>
      <w:r w:rsidRPr="00CD4C76">
        <w:t>Peristiwa tentang kejahatan atau tindak pidana dalam masyarakat telah mendominasi pemberitaan di indonesia setiap harinya, baik melalui media cetak maupun media elektronik. Kejahatan tersebut antara lain mengenai penyalahgunaan BBM bersubsidi secara ilegal, merupakan kegiatan yang dengan tanpa izin mengumpulkan, menampung dan menyimpan BBM di suatu tempat yang tidak berdasarkan atau tidak sesuai dengan izin usaha pengelolaan yang mendapat rekomendasi dari pemerintah daerah yang sudah ditetapkan dalam Pasal 23 ayat (1) UU MGB.</w:t>
      </w:r>
    </w:p>
    <w:p w:rsidR="009F6B23" w:rsidRPr="00CD4C76" w:rsidRDefault="009F6B23" w:rsidP="009F6B23">
      <w:pPr>
        <w:autoSpaceDE w:val="0"/>
        <w:autoSpaceDN w:val="0"/>
        <w:adjustRightInd w:val="0"/>
        <w:spacing w:line="480" w:lineRule="auto"/>
        <w:ind w:firstLine="720"/>
        <w:jc w:val="both"/>
      </w:pPr>
      <w:r w:rsidRPr="00CD4C76">
        <w:lastRenderedPageBreak/>
        <w:t>Pelaksanaan penyalahgunaan BBM secara ilegal memiliki maksud dan tujuan tertentu untuk menguntungkan diri sendiri dengan memanfaatkan atau mengambil keuntungan dari kondisi suatu tempat atau daerah yang sedang mengalami kelangkaan BBM. Penyalahgunaan BBM secara ilegal tanpa izin merupakan kegiatan mengolah, membeli, memindahkan dan/atau menampung BBM dengan cara membeli BBM ketika BBM masih dalam keadaan normal. BBM tersebut disimpan untuk kemudian dijual kembali dengan harga yang sudah dinaikkan dari harga normal semula, ketika suatu tempat atau daerah sedang mengalami kelangkaan BBM.</w:t>
      </w:r>
    </w:p>
    <w:p w:rsidR="009F6B23" w:rsidRPr="00CD4C76" w:rsidRDefault="009F6B23" w:rsidP="009F6B23">
      <w:pPr>
        <w:autoSpaceDE w:val="0"/>
        <w:autoSpaceDN w:val="0"/>
        <w:adjustRightInd w:val="0"/>
        <w:spacing w:line="480" w:lineRule="auto"/>
        <w:ind w:firstLine="720"/>
        <w:jc w:val="both"/>
      </w:pPr>
      <w:r>
        <w:t>P</w:t>
      </w:r>
      <w:r w:rsidRPr="00CD4C76">
        <w:t>enyalahgunaan BBM dapat dikategorikan menjadi tiga bagian. Pertama, penyalahgunaan terhadap izin usaha. "Modusnya, para pelaku kerap memodifikasi kendaraan pengangkut ini. Sehingga volume angkut bisa melebihi kuota," katanya. Kedua, penyelewengan terhadap izin usaha penyimpanan. Para pelaku kerap membuat tempat penyimpanan ilegal atau dikenal dengan istilah pangkalan liar. Hal inilah yang menjadi rawan penimbunan. "Sebelum masuk ke SPBU mereka mengisi penyimpanan ilegal," katanya. Ketiga adalah penyalahgunaan izin niaga. "Pelaku menggunakan BBM bersubsidi untuk kegiatan industri, seperti menggunakannya untuk alat berat,"</w:t>
      </w:r>
    </w:p>
    <w:p w:rsidR="009F6B23" w:rsidRPr="00CD4C76" w:rsidRDefault="009F6B23" w:rsidP="009F6B23">
      <w:pPr>
        <w:autoSpaceDE w:val="0"/>
        <w:autoSpaceDN w:val="0"/>
        <w:adjustRightInd w:val="0"/>
        <w:spacing w:line="480" w:lineRule="auto"/>
        <w:ind w:firstLine="720"/>
        <w:jc w:val="both"/>
      </w:pPr>
      <w:r w:rsidRPr="00CD4C76">
        <w:t xml:space="preserve">Seringnya terjadi penyalahgunaan BBM, disebabkan adanya faktor keterlambatan aparat kepolisian dan kurangnya koordinasi dengan pihak SPBU sebagai penyedia bahan bakar minyak dalam mengungkap kasusnya yang disebabkan karena terdapat banyak kendala yang dihadapi pihak-pihak terkait. diantaranya adalah keterbatasan jumlah personil yang melakukan penjagaan atau </w:t>
      </w:r>
      <w:r w:rsidRPr="00CD4C76">
        <w:lastRenderedPageBreak/>
        <w:t>pengawasan, pihak SPBU yang acuh dalam memberikan pelayanan, lalu kurangnya pengawasan terhadap para konsumen inilah yang menjadi faktor penyebab para pelaku menggunakan kesempatan untuk melakukan penyalahgunaan BBM secara leluasa tanpa pengawasan yang ketat dari pihak-pihak terkait.</w:t>
      </w:r>
    </w:p>
    <w:p w:rsidR="009F6B23" w:rsidRPr="00CD4C76" w:rsidRDefault="009F6B23" w:rsidP="009F6B23">
      <w:pPr>
        <w:autoSpaceDE w:val="0"/>
        <w:autoSpaceDN w:val="0"/>
        <w:adjustRightInd w:val="0"/>
        <w:spacing w:line="480" w:lineRule="auto"/>
        <w:ind w:firstLine="720"/>
        <w:jc w:val="both"/>
      </w:pPr>
      <w:r w:rsidRPr="00CD4C76">
        <w:t>Terkait dengan kegiatan usaha tersebut tentu saja perlu adanya suatu izin atau prosedur yang harus dipenuhi dahulu, prosedur Perizinan Kegiatan Usaha Hasil Olahan Minyak Bumi Menurut Pasal 2 PP No. 36 Tahun 2004 tentang Kegiatan Usaha Hilir Minyak dan Gas Bumi, Kegiatan Usaha Hilir dilaksanakan oleh Badan Usaha yang telah memiliki Izin Usaha yang dikeluarkan oleh Menteri dan diselenggarakan melalui mekanisme persaingan usaha yang wajar, sehat, dan transparan. Badan Usaha yang melaksanakan kegiatan usaha Hilir harus memiliki izin usaha terlebih dahulu. Badan Usaha mengajukan permohonan Izin Usaha kepada Menteri Energi dan Sumber Daya Mineral melalui Direktur Jenderal Migas dengan melampirkan persyaratan administratif dan teknis. Permohonan akan diproses lebih lanjut apabila telah melengkapi dan memenuhi persyaratan administrasi dan teknis yang telah ditetapkan. Seluruh dokumen permohonan akan dikembalikan jika persyaratan administrasi dan teknis tidak lengkap. Permohonan yang diajukan tersebut ditolak, maka Badan Usaha dapat mengajukan permohonan kembali dengan melengkapi seluruh permohonan yang ditentukan. Persyaratan administratif dan teknis yang sudah lengkap dari Badan Usaha akan dilakukan penilaian dan evaluasi oleh Direktorat Jenderal Migas.</w:t>
      </w:r>
    </w:p>
    <w:p w:rsidR="009F6B23" w:rsidRPr="00CD4C76" w:rsidRDefault="009F6B23" w:rsidP="009F6B23">
      <w:pPr>
        <w:autoSpaceDE w:val="0"/>
        <w:autoSpaceDN w:val="0"/>
        <w:adjustRightInd w:val="0"/>
        <w:spacing w:line="480" w:lineRule="auto"/>
        <w:ind w:firstLine="720"/>
        <w:jc w:val="both"/>
      </w:pPr>
      <w:r w:rsidRPr="00CD4C76">
        <w:lastRenderedPageBreak/>
        <w:t>Banyaknya tindak pidana tanpa izin melakukan kegiatan usaha minyak bumi dikarenakan beberapa faktor yang mempengaruhi. Selain faktor yang berasal dari dalam diri pelaku juga dipengaruhi oleh faktor dari lingkungan dan pengaruh-pengaruh dari luar diri pelaku. Kedua faktor tersebut menjadi faktor utama penyebab maraknya tindak pidana tanpa izin melakukan kegiatan usaha minyak bumi. Faktor-faktor penyebab tindak pidana tanpa izin melakukan kegiatan usaha minyak bumi selanjutnya akan diuraikan menjadi dua faktor utama yaitu faktor internal dan faktor eksternal.</w:t>
      </w:r>
    </w:p>
    <w:p w:rsidR="009F6B23" w:rsidRPr="00CD4C76" w:rsidRDefault="009F6B23" w:rsidP="009B244D">
      <w:pPr>
        <w:pStyle w:val="Default"/>
        <w:numPr>
          <w:ilvl w:val="6"/>
          <w:numId w:val="4"/>
        </w:numPr>
        <w:tabs>
          <w:tab w:val="clear" w:pos="4680"/>
          <w:tab w:val="num" w:pos="360"/>
        </w:tabs>
        <w:spacing w:line="480" w:lineRule="auto"/>
        <w:ind w:left="360"/>
        <w:jc w:val="both"/>
        <w:rPr>
          <w:color w:val="auto"/>
          <w:lang w:val="en-US" w:eastAsia="en-US"/>
        </w:rPr>
      </w:pPr>
      <w:r w:rsidRPr="00CD4C76">
        <w:rPr>
          <w:bCs/>
        </w:rPr>
        <w:t>Faktor Internal</w:t>
      </w:r>
    </w:p>
    <w:p w:rsidR="009F6B23" w:rsidRPr="00CD4C76" w:rsidRDefault="009F6B23" w:rsidP="009B244D">
      <w:pPr>
        <w:numPr>
          <w:ilvl w:val="0"/>
          <w:numId w:val="25"/>
        </w:numPr>
        <w:spacing w:line="480" w:lineRule="auto"/>
      </w:pPr>
      <w:r w:rsidRPr="00CD4C76">
        <w:t xml:space="preserve">Niat pelaku </w:t>
      </w:r>
    </w:p>
    <w:p w:rsidR="009F6B23" w:rsidRPr="00CD4C76" w:rsidRDefault="009F6B23" w:rsidP="009F6B23">
      <w:pPr>
        <w:pStyle w:val="Default"/>
        <w:spacing w:line="480" w:lineRule="auto"/>
        <w:ind w:firstLine="720"/>
        <w:jc w:val="both"/>
        <w:rPr>
          <w:lang w:val="en-US"/>
        </w:rPr>
      </w:pPr>
      <w:r w:rsidRPr="00CD4C76">
        <w:t>Niat merupakan awal dari suatu perbuatan dan tindakan, dalam hal tindak pidana tanpa izin melakukan kegiatan usaha minyak bumi niat dari pelaku merupakan salah satu aspek penting. Pelaku tindak pidana tanpa izin melakukan kegiatan usaha minyak bumi biasanya sudah berniat dan merencanakan tindakan tersebut. Keinginan untuk mendapat keuntungan yang sangat besar secara instan menjadi dasar pemikiran pelaku untuk melakukan tindak pidana tanpa izin melakukan kegiatan usaha minyak bumi.</w:t>
      </w:r>
    </w:p>
    <w:p w:rsidR="009F6B23" w:rsidRPr="00CD4C76" w:rsidRDefault="009F6B23" w:rsidP="009F6B23">
      <w:pPr>
        <w:pStyle w:val="Default"/>
        <w:spacing w:line="480" w:lineRule="auto"/>
        <w:ind w:firstLine="720"/>
        <w:jc w:val="both"/>
        <w:rPr>
          <w:lang w:val="en-US"/>
        </w:rPr>
      </w:pPr>
      <w:r w:rsidRPr="00CD4C76">
        <w:t xml:space="preserve">Niat pelaku kejahatan sangat penting dalam hal melakukan tindak pidana tanpa izin melakukan kegiatan usaha minyak bumi. Salah satu pelaku </w:t>
      </w:r>
      <w:r w:rsidRPr="00CD4C76">
        <w:rPr>
          <w:lang w:val="en-US"/>
        </w:rPr>
        <w:t xml:space="preserve">tindak </w:t>
      </w:r>
      <w:r w:rsidRPr="00CD4C76">
        <w:t xml:space="preserve">pidana tanpa izin melakukan kegiatan usaha minyak bumi yang penulis temui berinisial DA usia 47 tahun mengatakan bahwa dia berniat untuk melakukan </w:t>
      </w:r>
      <w:r w:rsidRPr="00CD4C76">
        <w:rPr>
          <w:lang w:val="en-US"/>
        </w:rPr>
        <w:t xml:space="preserve">tindak </w:t>
      </w:r>
      <w:r w:rsidRPr="00CD4C76">
        <w:t xml:space="preserve">pidana tanpa izin melakukan kegiatan usaha minyak bumi </w:t>
      </w:r>
      <w:r w:rsidRPr="00CD4C76">
        <w:rPr>
          <w:lang w:val="en-US"/>
        </w:rPr>
        <w:t xml:space="preserve">dengan melalukan penimbunan </w:t>
      </w:r>
      <w:r w:rsidRPr="00CD4C76">
        <w:t xml:space="preserve">berjenis solar untuk mendapatkan keuntungan berlipat. </w:t>
      </w:r>
      <w:r w:rsidRPr="00CD4C76">
        <w:lastRenderedPageBreak/>
        <w:t>Niat tersebut kemudian diutarakan kepada rekannya berinisial MA usia 38 tahun dengan tujuan agar rekannya tersebut dapat membantunya dalam melakukan</w:t>
      </w:r>
      <w:r w:rsidRPr="00CD4C76">
        <w:rPr>
          <w:lang w:val="en-US"/>
        </w:rPr>
        <w:t xml:space="preserve"> tindak </w:t>
      </w:r>
      <w:r w:rsidRPr="00CD4C76">
        <w:t>pidana tanpa izin melakukan kegiatan usaha minyak bumi</w:t>
      </w:r>
      <w:r w:rsidRPr="00CD4C76">
        <w:rPr>
          <w:lang w:val="en-US"/>
        </w:rPr>
        <w:t xml:space="preserve"> dengan</w:t>
      </w:r>
      <w:r w:rsidRPr="00CD4C76">
        <w:t xml:space="preserve"> penimbunan bahan bakar minyak bersubsidi. Dengan diutarakannya niat DA kepada MA sehingga membuat MA juga memiliki niat yang sama untuk melakukan</w:t>
      </w:r>
      <w:r w:rsidRPr="00CD4C76">
        <w:rPr>
          <w:lang w:val="en-US"/>
        </w:rPr>
        <w:t xml:space="preserve"> tindak </w:t>
      </w:r>
      <w:r w:rsidRPr="00CD4C76">
        <w:t>pidana tanpa izin melakukan kegiatan usaha minyak bumi</w:t>
      </w:r>
      <w:r w:rsidRPr="00CD4C76">
        <w:rPr>
          <w:lang w:val="en-US"/>
        </w:rPr>
        <w:t xml:space="preserve"> yaitu</w:t>
      </w:r>
      <w:r w:rsidRPr="00CD4C76">
        <w:t xml:space="preserve"> kejahatan penimbunan bahan bakar minyak bersubsidi bersama DA.</w:t>
      </w:r>
    </w:p>
    <w:p w:rsidR="009F6B23" w:rsidRPr="00CD4C76" w:rsidRDefault="009F6B23" w:rsidP="009B244D">
      <w:pPr>
        <w:numPr>
          <w:ilvl w:val="0"/>
          <w:numId w:val="25"/>
        </w:numPr>
        <w:spacing w:line="480" w:lineRule="auto"/>
        <w:ind w:left="360"/>
      </w:pPr>
      <w:r w:rsidRPr="00CD4C76">
        <w:t xml:space="preserve">Faktor ekonomi </w:t>
      </w:r>
    </w:p>
    <w:p w:rsidR="009F6B23" w:rsidRPr="00CD4C76" w:rsidRDefault="009F6B23" w:rsidP="009F6B23">
      <w:pPr>
        <w:pStyle w:val="Default"/>
        <w:spacing w:line="480" w:lineRule="auto"/>
        <w:ind w:firstLine="720"/>
        <w:jc w:val="both"/>
      </w:pPr>
      <w:r w:rsidRPr="00CD4C76">
        <w:t xml:space="preserve">Faktor ekonomi sering menjadi dasar seseorang untuk melakukan tindak kejahatan tidak terkecuali </w:t>
      </w:r>
      <w:r w:rsidRPr="00CD4C76">
        <w:rPr>
          <w:lang w:val="en-US"/>
        </w:rPr>
        <w:t xml:space="preserve">tindak </w:t>
      </w:r>
      <w:r w:rsidRPr="00CD4C76">
        <w:t xml:space="preserve">pidana tanpa izin melakukan kegiatan usaha minyak bumi. Pada kasus kejahatan-kejahatan lain seperti pencurian dan penggelapan pada umumnya dimana faktor ekonomi menjadi poin yang sangat penting karena pelaku kejahatannya terhimpit kebutuhan yang mendesak dengan kondisi keterbatasan ekonomi sehingga dia melakukan kejahatan. Hali ini sedikit berbeda dengan kejahatan </w:t>
      </w:r>
      <w:r w:rsidRPr="00CD4C76">
        <w:rPr>
          <w:lang w:val="en-US"/>
        </w:rPr>
        <w:t xml:space="preserve">tindak </w:t>
      </w:r>
      <w:r w:rsidRPr="00CD4C76">
        <w:t xml:space="preserve">pidana tanpa izin melakukan kegiatan usaha minyak bumi dimana pelaku tidak bisa dibilang miskin karena berlatar belakang ekonomi yang berkecukupan. </w:t>
      </w:r>
    </w:p>
    <w:p w:rsidR="009F6B23" w:rsidRPr="00CD4C76" w:rsidRDefault="009F6B23" w:rsidP="009F6B23">
      <w:pPr>
        <w:pStyle w:val="Default"/>
        <w:spacing w:line="480" w:lineRule="auto"/>
        <w:ind w:firstLine="720"/>
        <w:jc w:val="both"/>
        <w:rPr>
          <w:lang w:val="en-US"/>
        </w:rPr>
      </w:pPr>
      <w:r w:rsidRPr="00CD4C76">
        <w:t>Tindak pidana tanpa izin melakukan kegiatan usaha minyak bumi skala besar</w:t>
      </w:r>
      <w:r w:rsidRPr="00CD4C76">
        <w:rPr>
          <w:lang w:val="en-US"/>
        </w:rPr>
        <w:t xml:space="preserve"> seperti penbinunan bahan bakar </w:t>
      </w:r>
      <w:r w:rsidRPr="00CD4C76">
        <w:t>hanya bisa dilakukan oleh pelaku yang memiliki kecukupan modal karena biaya untuk operasional melakukan penimbunan bahan bakar minyak. Seperti halnya pelaku MK yang melakukan penimbunan bahan bakar bukan karena terdesak kebutuhan ekonomi tapi hanya karena ingin mendapatkan keuntungan yang besar untuk memenuhi kebutuhan-</w:t>
      </w:r>
      <w:r w:rsidRPr="00CD4C76">
        <w:lastRenderedPageBreak/>
        <w:t>kebutuhan sekundernya yang tidak bisa dia miliki jika hanya mengandalkan usahanya secara jujur. Faktor ekonomi dalam kejahatan penimbunan bahan bakar lebih kepada pencarian keuntungan</w:t>
      </w:r>
      <w:r w:rsidRPr="00CD4C76">
        <w:rPr>
          <w:lang w:val="en-US"/>
        </w:rPr>
        <w:t xml:space="preserve"> </w:t>
      </w:r>
      <w:r w:rsidRPr="00CD4C76">
        <w:t>yang besar secara cepat dan paktis karena pelaku kejahatan penimbunan bahan bakar memiliki latar belakang berkecukupan. Pelaku berekonomi rendah biasanya adalah anak buah dari pelaku utama. Anak buah pelaku utama inilah yang terjun langsung melakukan pembelian dan penimbunan bahan bakar minyak.</w:t>
      </w:r>
    </w:p>
    <w:p w:rsidR="009F6B23" w:rsidRPr="00CD4C76" w:rsidRDefault="009F6B23" w:rsidP="009B244D">
      <w:pPr>
        <w:numPr>
          <w:ilvl w:val="0"/>
          <w:numId w:val="25"/>
        </w:numPr>
        <w:spacing w:line="480" w:lineRule="auto"/>
        <w:ind w:left="360"/>
      </w:pPr>
      <w:r w:rsidRPr="00CD4C76">
        <w:t xml:space="preserve">Moral dan pendidikan </w:t>
      </w:r>
    </w:p>
    <w:p w:rsidR="009F6B23" w:rsidRPr="00CD4C76" w:rsidRDefault="009F6B23" w:rsidP="009F6B23">
      <w:pPr>
        <w:pStyle w:val="Default"/>
        <w:spacing w:line="480" w:lineRule="auto"/>
        <w:ind w:firstLine="720"/>
        <w:jc w:val="both"/>
        <w:rPr>
          <w:lang w:val="en-US"/>
        </w:rPr>
      </w:pPr>
      <w:r w:rsidRPr="00CD4C76">
        <w:t>Moral yang dimaksud adalah tingkat kesadaran akan nilai-nilai dan norma yang berlaku di dalam masyarakat. Tingginya moral yang dimiliki seseorang maka semakin rendah kemungkinan seseorang melakukan pelanggaran norma-norma yang berlaku di masyarakat. Seseorang bermoral tinggi biasanya memiliki tingkat kesadaran hukum yang tinggi pula, sehingga terhindar dari pelanggaran norma-norma dan enggan melakukan kejahatan karena tahu akan dampak dan sanksi yang diterimanya baik berupa sanksi dari masyarakat maupun sanksi pidana.</w:t>
      </w:r>
    </w:p>
    <w:p w:rsidR="009F6B23" w:rsidRPr="00CD4C76" w:rsidRDefault="009F6B23" w:rsidP="009F6B23">
      <w:pPr>
        <w:pStyle w:val="Default"/>
        <w:spacing w:line="480" w:lineRule="auto"/>
        <w:ind w:firstLine="720"/>
        <w:jc w:val="both"/>
        <w:rPr>
          <w:lang w:val="en-US"/>
        </w:rPr>
      </w:pPr>
      <w:r w:rsidRPr="00CD4C76">
        <w:t xml:space="preserve">Selain kesadaran hukum dan nilai moral yang tinggi, faktor yang mempengaruhi seseorang dalam melakukan kejahatan adalah tingkat pendidikan. Dalam hal kejahatan tindak penimbunan bahan bakar minyak bersubsidi, pendidikan tinggi seseorang tidak menjamin seseorang tidak melakukan kejahatan. Walau sebagian besar pelaku berpendidikan rendah tapi ada juga yang berpendidikan tinggi bahkan hingga jenjang perguruan tinggi. Salah satu pelaku berinisial TK bahkan lulusan strata satu (S1) salah satu perguruan tinggi swasta. </w:t>
      </w:r>
      <w:r w:rsidRPr="00CD4C76">
        <w:lastRenderedPageBreak/>
        <w:t xml:space="preserve">Pelaku berpendidikan rendah biasanya adalah anak buah dari pelaku utama </w:t>
      </w:r>
      <w:r w:rsidRPr="00CD4C76">
        <w:rPr>
          <w:lang w:val="en-US"/>
        </w:rPr>
        <w:t xml:space="preserve">tindak </w:t>
      </w:r>
      <w:r w:rsidRPr="00CD4C76">
        <w:t>pidana tanpa izin melakukan kegiatan usaha minyak bumi.</w:t>
      </w:r>
    </w:p>
    <w:p w:rsidR="009F6B23" w:rsidRPr="00CD4C76" w:rsidRDefault="009F6B23" w:rsidP="009F6B23">
      <w:pPr>
        <w:pStyle w:val="Default"/>
        <w:spacing w:line="480" w:lineRule="auto"/>
        <w:ind w:firstLine="720"/>
        <w:jc w:val="both"/>
        <w:rPr>
          <w:lang w:val="en-US"/>
        </w:rPr>
      </w:pPr>
      <w:r w:rsidRPr="00CD4C76">
        <w:t xml:space="preserve">Berdasarkan pembahasan diatas maka faktor internal mulai dari faktor niat kemudian faktor ekonomi hingga pada faktor moral dan pendidikan semuanya berasal dari keinginan pelaku. Besarnya keuntungan yang didapatkan secara cepat dan keinginan untuk mendapatkan sesuatu yang lebih dari apa yang biasa mereka peroleh membuat beberapa oknum melakukan </w:t>
      </w:r>
      <w:r w:rsidRPr="00CD4C76">
        <w:rPr>
          <w:lang w:val="en-US"/>
        </w:rPr>
        <w:t xml:space="preserve">tindak </w:t>
      </w:r>
      <w:r w:rsidRPr="00CD4C76">
        <w:t>pidana tanpa izin melakukan kegiatan usaha minyak bumi.</w:t>
      </w:r>
    </w:p>
    <w:p w:rsidR="009F6B23" w:rsidRPr="00CD4C76" w:rsidRDefault="009F6B23" w:rsidP="009B244D">
      <w:pPr>
        <w:pStyle w:val="Default"/>
        <w:numPr>
          <w:ilvl w:val="0"/>
          <w:numId w:val="12"/>
        </w:numPr>
        <w:spacing w:line="480" w:lineRule="auto"/>
        <w:jc w:val="both"/>
        <w:rPr>
          <w:lang w:val="en-US"/>
        </w:rPr>
      </w:pPr>
      <w:r w:rsidRPr="00CD4C76">
        <w:rPr>
          <w:lang w:val="en-US"/>
        </w:rPr>
        <w:t>Faktor eksternal yaitu k</w:t>
      </w:r>
      <w:r w:rsidRPr="00CD4C76">
        <w:t xml:space="preserve">urangnya </w:t>
      </w:r>
      <w:r w:rsidRPr="00CD4C76">
        <w:rPr>
          <w:lang w:val="en-US"/>
        </w:rPr>
        <w:t>p</w:t>
      </w:r>
      <w:r w:rsidRPr="00CD4C76">
        <w:t xml:space="preserve">engawasan </w:t>
      </w:r>
    </w:p>
    <w:p w:rsidR="009F6B23" w:rsidRPr="00CD4C76" w:rsidRDefault="009F6B23" w:rsidP="009F6B23">
      <w:pPr>
        <w:pStyle w:val="Default"/>
        <w:spacing w:line="480" w:lineRule="auto"/>
        <w:ind w:firstLine="720"/>
        <w:jc w:val="both"/>
        <w:rPr>
          <w:lang w:val="en-US"/>
        </w:rPr>
      </w:pPr>
      <w:r w:rsidRPr="00CD4C76">
        <w:t xml:space="preserve">Banyaknya tindak pidana tanpa izin melakukan kegiatan usaha minyak bumi tidak lepas dari pengawasan yang kurang memadai. Pengawasan terhadap pencegahan dan adanya indikasi tindak pidana tanpa izin melakukan kegiatan usaha minyak bumi hanya dilakukan oleh dua instansi terkait yaitu pihak Kepolisian dan pihak Pertamina. </w:t>
      </w:r>
    </w:p>
    <w:p w:rsidR="009F6B23" w:rsidRPr="00CD4C76" w:rsidRDefault="009F6B23" w:rsidP="009F6B23">
      <w:pPr>
        <w:pStyle w:val="Default"/>
        <w:spacing w:line="480" w:lineRule="auto"/>
        <w:ind w:firstLine="720"/>
        <w:jc w:val="both"/>
        <w:rPr>
          <w:lang w:val="en-US"/>
        </w:rPr>
      </w:pPr>
      <w:r w:rsidRPr="00CD4C76">
        <w:rPr>
          <w:lang w:val="en-US"/>
        </w:rPr>
        <w:t>T</w:t>
      </w:r>
      <w:r w:rsidRPr="00CD4C76">
        <w:t>ingginya kebutuhan akan bahan bakar membuat para oknum pelaku tindak pidana tanpa izin melakukan kegiatan usaha minyak bumi menjual bahan bakar illegal ke</w:t>
      </w:r>
      <w:r w:rsidRPr="00CD4C76">
        <w:rPr>
          <w:lang w:val="en-US"/>
        </w:rPr>
        <w:t xml:space="preserve"> </w:t>
      </w:r>
      <w:r w:rsidRPr="00CD4C76">
        <w:t>pihak industri. Inilah salah satu faktor yang membuat maraknya tindak pidana tanpa izin melakukan kegiatan usaha minyak bumi</w:t>
      </w:r>
    </w:p>
    <w:p w:rsidR="009F6B23" w:rsidRPr="00CD4C76" w:rsidRDefault="009F6B23" w:rsidP="009F6B23">
      <w:pPr>
        <w:pStyle w:val="Default"/>
        <w:spacing w:line="480" w:lineRule="auto"/>
        <w:ind w:firstLine="720"/>
        <w:jc w:val="both"/>
        <w:rPr>
          <w:color w:val="auto"/>
          <w:lang w:val="en-US"/>
        </w:rPr>
      </w:pPr>
      <w:r w:rsidRPr="00CD4C76">
        <w:rPr>
          <w:lang w:val="en-US"/>
        </w:rPr>
        <w:t>T</w:t>
      </w:r>
      <w:r w:rsidRPr="00CD4C76">
        <w:t>ingginya permintaan bahan bakar minyak untuk industri membuat pengawasan seharusnya tidak hanya terfokus pada para pelaku melainkan juga dapat dilakukan pencegahan dengan menekan jumlah permintaan akan bahan bakar minyak ilegal ini. Hal ini membuat pengawasan maksimal yang dilakukan oleh pihak Kepolisian dan pihak</w:t>
      </w:r>
      <w:r w:rsidRPr="00CD4C76">
        <w:rPr>
          <w:lang w:val="en-US"/>
        </w:rPr>
        <w:t xml:space="preserve"> </w:t>
      </w:r>
      <w:r w:rsidRPr="00CD4C76">
        <w:rPr>
          <w:color w:val="auto"/>
        </w:rPr>
        <w:t xml:space="preserve">Pertamina tidak berjalan baik. Guna mencegah </w:t>
      </w:r>
      <w:r w:rsidRPr="00CD4C76">
        <w:rPr>
          <w:color w:val="auto"/>
        </w:rPr>
        <w:lastRenderedPageBreak/>
        <w:t>adanya permintaan akan bahan bakar minyak ilegal dibutuhkan kerjasama antara beberapa instansi pemerintahan.</w:t>
      </w:r>
    </w:p>
    <w:p w:rsidR="009F6B23" w:rsidRPr="00CD4C76" w:rsidRDefault="009F6B23" w:rsidP="009F6B23">
      <w:pPr>
        <w:pStyle w:val="Default"/>
        <w:spacing w:line="480" w:lineRule="auto"/>
        <w:ind w:firstLine="720"/>
        <w:jc w:val="both"/>
      </w:pPr>
      <w:r w:rsidRPr="00CD4C76">
        <w:t xml:space="preserve">Tindak pidana tanpa izin melakukan kegiatan usaha minyak bumi </w:t>
      </w:r>
      <w:r w:rsidRPr="00CD4C76">
        <w:rPr>
          <w:lang w:val="en-US"/>
        </w:rPr>
        <w:t xml:space="preserve">haruslah dilakukan upaya untuk mengatasinya. </w:t>
      </w:r>
      <w:r w:rsidRPr="00CD4C76">
        <w:t xml:space="preserve">Setiap usaha atau upaya untuk ketertiban sosial yang efektif dalam jangka panjang harus didasarkan kepada suatu teori tentang perilaku manusia yang sah  sulit sekali untuk ketertiban sosial ini harus dilakukan dalam pencegahan kejahatan dan pembinaan pelanggar hukum serta </w:t>
      </w:r>
      <w:r w:rsidRPr="00CD4C76">
        <w:rPr>
          <w:iCs/>
        </w:rPr>
        <w:t>penindakan</w:t>
      </w:r>
      <w:r w:rsidRPr="00CD4C76">
        <w:t>.</w:t>
      </w:r>
    </w:p>
    <w:p w:rsidR="009F6B23" w:rsidRPr="00CD4C76" w:rsidRDefault="009F6B23" w:rsidP="009F6B23">
      <w:pPr>
        <w:autoSpaceDE w:val="0"/>
        <w:autoSpaceDN w:val="0"/>
        <w:adjustRightInd w:val="0"/>
        <w:spacing w:line="480" w:lineRule="auto"/>
        <w:ind w:firstLine="720"/>
        <w:jc w:val="both"/>
      </w:pPr>
      <w:r w:rsidRPr="00CD4C76">
        <w:t>Usaha mencegah kejahatan adalah bagian dari politik kriminil. Politik kriminil ini dapat diberi arti sempit, lebih luas dan paling luas. Mencegah kejahatan dalam arti sempit politik kriminil itu digambarkan sebagai keseluruhan asas dan metode yang menjadi dasar dari reaksi terhadap pelanggaran hukum yang berupa pidana. Mencegah dalam arti yang luas merupakan keseluruhan fungsi dari aparatur penegak hukum, termasuk di dalamnya cara kerja dari pengadilan dan polisi, sedang dalam arti yang paling luas merupakan keseluruhan kebijakan yang dilakukan melalui perundang-undangan dan badan-badan resmi, yang bertujuan untuk menegakkan norma-norma sentral dalam masyarakat.</w:t>
      </w:r>
    </w:p>
    <w:p w:rsidR="009F6B23" w:rsidRPr="00CD4C76" w:rsidRDefault="009F6B23" w:rsidP="009F6B23">
      <w:pPr>
        <w:autoSpaceDE w:val="0"/>
        <w:autoSpaceDN w:val="0"/>
        <w:adjustRightInd w:val="0"/>
        <w:spacing w:line="480" w:lineRule="auto"/>
        <w:ind w:firstLine="720"/>
        <w:jc w:val="both"/>
      </w:pPr>
      <w:r w:rsidRPr="00CD4C76">
        <w:t>Menurut Barda Nawawi Arief upaya penanggulangan kejahatan dapat ditempuh dengan:</w:t>
      </w:r>
    </w:p>
    <w:p w:rsidR="009F6B23" w:rsidRPr="00CD4C76" w:rsidRDefault="009F6B23" w:rsidP="009B244D">
      <w:pPr>
        <w:numPr>
          <w:ilvl w:val="3"/>
          <w:numId w:val="20"/>
        </w:numPr>
        <w:tabs>
          <w:tab w:val="clear" w:pos="2880"/>
        </w:tabs>
        <w:autoSpaceDE w:val="0"/>
        <w:autoSpaceDN w:val="0"/>
        <w:adjustRightInd w:val="0"/>
        <w:ind w:left="993"/>
        <w:jc w:val="both"/>
      </w:pPr>
      <w:r w:rsidRPr="00CD4C76">
        <w:t xml:space="preserve">Penerapan hukum pidana </w:t>
      </w:r>
      <w:r w:rsidRPr="00CD4C76">
        <w:rPr>
          <w:i/>
        </w:rPr>
        <w:t>(criminal law application)</w:t>
      </w:r>
      <w:r w:rsidRPr="00CD4C76">
        <w:t>.</w:t>
      </w:r>
    </w:p>
    <w:p w:rsidR="009F6B23" w:rsidRPr="00CD4C76" w:rsidRDefault="009F6B23" w:rsidP="009B244D">
      <w:pPr>
        <w:numPr>
          <w:ilvl w:val="3"/>
          <w:numId w:val="20"/>
        </w:numPr>
        <w:tabs>
          <w:tab w:val="clear" w:pos="2880"/>
        </w:tabs>
        <w:autoSpaceDE w:val="0"/>
        <w:autoSpaceDN w:val="0"/>
        <w:adjustRightInd w:val="0"/>
        <w:ind w:left="993"/>
        <w:jc w:val="both"/>
      </w:pPr>
      <w:r w:rsidRPr="00CD4C76">
        <w:t xml:space="preserve">Pencegahan tanpa pidana </w:t>
      </w:r>
      <w:r w:rsidRPr="00CD4C76">
        <w:rPr>
          <w:i/>
        </w:rPr>
        <w:t>(prevention without punishment)</w:t>
      </w:r>
      <w:r w:rsidRPr="00CD4C76">
        <w:t>.</w:t>
      </w:r>
    </w:p>
    <w:p w:rsidR="009F6B23" w:rsidRPr="00CD4C76" w:rsidRDefault="009F6B23" w:rsidP="009B244D">
      <w:pPr>
        <w:numPr>
          <w:ilvl w:val="3"/>
          <w:numId w:val="20"/>
        </w:numPr>
        <w:tabs>
          <w:tab w:val="clear" w:pos="2880"/>
        </w:tabs>
        <w:autoSpaceDE w:val="0"/>
        <w:autoSpaceDN w:val="0"/>
        <w:adjustRightInd w:val="0"/>
        <w:ind w:left="993"/>
        <w:jc w:val="both"/>
      </w:pPr>
      <w:r w:rsidRPr="00CD4C76">
        <w:t xml:space="preserve">Mempengaruhi pandangan masyarakat mengenai kejahatan dan pemidanaan lewat mass media </w:t>
      </w:r>
      <w:r w:rsidRPr="00CD4C76">
        <w:rPr>
          <w:i/>
        </w:rPr>
        <w:t>(influencing views of society on crime and punishment/</w:t>
      </w:r>
      <w:r w:rsidRPr="00CD4C76">
        <w:t>mass media).</w:t>
      </w:r>
      <w:r w:rsidRPr="00CD4C76">
        <w:rPr>
          <w:rStyle w:val="FootnoteReference"/>
        </w:rPr>
        <w:footnoteReference w:id="10"/>
      </w:r>
    </w:p>
    <w:p w:rsidR="009F6B23" w:rsidRPr="00CD4C76" w:rsidRDefault="009F6B23" w:rsidP="009F6B23">
      <w:pPr>
        <w:pStyle w:val="BodyTextIndent"/>
        <w:spacing w:line="240" w:lineRule="auto"/>
        <w:ind w:firstLine="720"/>
        <w:rPr>
          <w:szCs w:val="24"/>
          <w:lang w:val="id-ID"/>
        </w:rPr>
      </w:pPr>
    </w:p>
    <w:p w:rsidR="009F6B23" w:rsidRPr="00CD4C76" w:rsidRDefault="009F6B23" w:rsidP="009F6B23">
      <w:pPr>
        <w:pStyle w:val="BodyTextIndent"/>
        <w:spacing w:line="516" w:lineRule="auto"/>
        <w:ind w:firstLine="720"/>
        <w:rPr>
          <w:szCs w:val="24"/>
        </w:rPr>
      </w:pPr>
      <w:r w:rsidRPr="00CD4C76">
        <w:rPr>
          <w:szCs w:val="24"/>
          <w:lang w:val="id-ID" w:eastAsia="id-ID"/>
        </w:rPr>
        <w:t>Tindak</w:t>
      </w:r>
      <w:r w:rsidRPr="00CD4C76">
        <w:rPr>
          <w:szCs w:val="24"/>
          <w:lang w:eastAsia="id-ID"/>
        </w:rPr>
        <w:t xml:space="preserve"> </w:t>
      </w:r>
      <w:r w:rsidRPr="00CD4C76">
        <w:rPr>
          <w:szCs w:val="24"/>
          <w:lang w:val="id-ID" w:eastAsia="id-ID"/>
        </w:rPr>
        <w:t xml:space="preserve">pidana </w:t>
      </w:r>
      <w:r w:rsidRPr="00CD4C76">
        <w:rPr>
          <w:szCs w:val="24"/>
        </w:rPr>
        <w:t>tanpa izin melakukan kegiatan usaha minyak bumi yang dilakukan oleh seseorang, maka haruslah dibentuk suatu tim yang terintegrasi kedalam birokrasi penegak hukum yang terdiri dari ahli-ahli dari berbagai disiplin ilmu pengetahuan seperti ahli ps</w:t>
      </w:r>
      <w:r w:rsidRPr="00CD4C76">
        <w:rPr>
          <w:szCs w:val="24"/>
          <w:lang w:val="id-ID"/>
        </w:rPr>
        <w:t>i</w:t>
      </w:r>
      <w:r w:rsidRPr="00CD4C76">
        <w:rPr>
          <w:szCs w:val="24"/>
        </w:rPr>
        <w:t xml:space="preserve">kologi, antropologi, kriminologi, sosiologi, hukum kriminologi dan juga pemuka-pemuka masyarakat. Hal ini adalah dikarenakan banyaknya faktor-faktor penyebab dari </w:t>
      </w:r>
      <w:r w:rsidRPr="00CD4C76">
        <w:rPr>
          <w:szCs w:val="24"/>
          <w:lang w:val="id-ID" w:eastAsia="id-ID"/>
        </w:rPr>
        <w:t xml:space="preserve">tindak pidana </w:t>
      </w:r>
      <w:r w:rsidRPr="00CD4C76">
        <w:rPr>
          <w:szCs w:val="24"/>
        </w:rPr>
        <w:t>tanpa izin melakukan kegiatan usaha minyak bumi yang melibatkan berbagai segi.</w:t>
      </w:r>
    </w:p>
    <w:p w:rsidR="009F6B23" w:rsidRPr="00CD4C76" w:rsidRDefault="009F6B23" w:rsidP="009F6B23">
      <w:pPr>
        <w:pStyle w:val="BodyTextIndent"/>
        <w:spacing w:line="516" w:lineRule="auto"/>
        <w:ind w:firstLine="720"/>
        <w:rPr>
          <w:szCs w:val="24"/>
        </w:rPr>
      </w:pPr>
      <w:r w:rsidRPr="00CD4C76">
        <w:rPr>
          <w:szCs w:val="24"/>
        </w:rPr>
        <w:t xml:space="preserve">Mencegah atau menanggulangi </w:t>
      </w:r>
      <w:r w:rsidRPr="00CD4C76">
        <w:rPr>
          <w:szCs w:val="24"/>
          <w:lang w:val="id-ID" w:eastAsia="id-ID"/>
        </w:rPr>
        <w:t xml:space="preserve">tindak pidana </w:t>
      </w:r>
      <w:r w:rsidRPr="00CD4C76">
        <w:rPr>
          <w:szCs w:val="24"/>
        </w:rPr>
        <w:t>tanpa izin melakukan kegiatan usaha minyak bumi dan juga pada kejahatan-kajahatan lainnya tidaklah hanya merupakan tugas dan tanggung jawab kepolisian semata, akan tetapi adalah tugas dan tanggung jawab masyarakat juga</w:t>
      </w:r>
      <w:r w:rsidRPr="00CD4C76">
        <w:rPr>
          <w:szCs w:val="24"/>
          <w:lang w:val="id-ID"/>
        </w:rPr>
        <w:t xml:space="preserve">. </w:t>
      </w:r>
      <w:r w:rsidRPr="00CD4C76">
        <w:rPr>
          <w:szCs w:val="24"/>
        </w:rPr>
        <w:t xml:space="preserve">Adanya keterpaduan antara tokoh formal dan informal tersebut di atas diharapkan kesadaran hukum akan lebih meningkat, bahwa tindak </w:t>
      </w:r>
      <w:r w:rsidRPr="00CD4C76">
        <w:rPr>
          <w:szCs w:val="24"/>
          <w:lang w:val="id-ID" w:eastAsia="id-ID"/>
        </w:rPr>
        <w:t xml:space="preserve">pidana </w:t>
      </w:r>
      <w:r w:rsidRPr="00CD4C76">
        <w:rPr>
          <w:szCs w:val="24"/>
        </w:rPr>
        <w:t>tanpa izin melakukan kegiatan usaha minyak bumi benar-benar dilarang dan diancam hukuman baik oleh negara (KUHP), agama dan adat istiadat yang berlaku.</w:t>
      </w:r>
    </w:p>
    <w:p w:rsidR="009F6B23" w:rsidRPr="00CD4C76" w:rsidRDefault="009F6B23" w:rsidP="009F6B23">
      <w:pPr>
        <w:spacing w:line="480" w:lineRule="auto"/>
        <w:ind w:firstLine="748"/>
        <w:jc w:val="both"/>
      </w:pPr>
      <w:r w:rsidRPr="00CD4C76">
        <w:t xml:space="preserve">Seperti diketahui bahwa akhir-akhir ini keadaan menunjukkan adanya kecenderungan meningkatnya </w:t>
      </w:r>
      <w:r w:rsidRPr="00CD4C76">
        <w:rPr>
          <w:lang w:val="id-ID" w:eastAsia="id-ID"/>
        </w:rPr>
        <w:t xml:space="preserve">tindak pidana </w:t>
      </w:r>
      <w:r w:rsidRPr="00CD4C76">
        <w:t>tanpa izin melakukan kegiatan usaha minyak bumi di kalangan masyarakat. Dalam mengatasi hal-hal tersebut perlu diambil langkah-langkah atau usaha-usaha baik secara operasional maupun konsepsional yaitu:</w:t>
      </w:r>
    </w:p>
    <w:p w:rsidR="009F6B23" w:rsidRPr="00CD4C76" w:rsidRDefault="009F6B23" w:rsidP="009B244D">
      <w:pPr>
        <w:numPr>
          <w:ilvl w:val="0"/>
          <w:numId w:val="15"/>
        </w:numPr>
        <w:tabs>
          <w:tab w:val="clear" w:pos="921"/>
          <w:tab w:val="num" w:pos="-964"/>
        </w:tabs>
        <w:spacing w:line="480" w:lineRule="auto"/>
        <w:ind w:left="357" w:hanging="357"/>
        <w:jc w:val="both"/>
      </w:pPr>
      <w:r w:rsidRPr="00CD4C76">
        <w:lastRenderedPageBreak/>
        <w:t xml:space="preserve">Memberikan sanksi hukuman yang maksimal kepada pelaku </w:t>
      </w:r>
      <w:r w:rsidRPr="00CD4C76">
        <w:rPr>
          <w:lang w:val="id-ID" w:eastAsia="id-ID"/>
        </w:rPr>
        <w:t xml:space="preserve">tindak pidana </w:t>
      </w:r>
      <w:r w:rsidRPr="00CD4C76">
        <w:t xml:space="preserve">tanpa izin melakukan kegiatan usaha minyak bumi ataupun yang membantunya sesuai dengan ketentuan hukum yang berlaku. </w:t>
      </w:r>
    </w:p>
    <w:p w:rsidR="009F6B23" w:rsidRPr="00CD4C76" w:rsidRDefault="009F6B23" w:rsidP="009B244D">
      <w:pPr>
        <w:numPr>
          <w:ilvl w:val="0"/>
          <w:numId w:val="15"/>
        </w:numPr>
        <w:tabs>
          <w:tab w:val="clear" w:pos="921"/>
          <w:tab w:val="num" w:pos="-964"/>
        </w:tabs>
        <w:spacing w:line="480" w:lineRule="auto"/>
        <w:ind w:left="357" w:hanging="357"/>
        <w:jc w:val="both"/>
      </w:pPr>
      <w:r w:rsidRPr="00CD4C76">
        <w:t>Sesuai dengan cita-cita penegakan hukuman mempertimbangkan perkembangan masyarakat maka pendekatan hukum dengan pendekatan yuridis sudah tidak memadai lagi, pendekatan yuridis sebagai pendekatan utama dalam penegakan hukum perlu diimbangi dengan kekuatan sosio politik dan sosio kultural:</w:t>
      </w:r>
    </w:p>
    <w:p w:rsidR="009F6B23" w:rsidRPr="00CD4C76" w:rsidRDefault="009F6B23" w:rsidP="009B244D">
      <w:pPr>
        <w:numPr>
          <w:ilvl w:val="7"/>
          <w:numId w:val="16"/>
        </w:numPr>
        <w:tabs>
          <w:tab w:val="clear" w:pos="5760"/>
          <w:tab w:val="num" w:pos="851"/>
        </w:tabs>
        <w:spacing w:line="480" w:lineRule="auto"/>
        <w:ind w:left="851" w:hanging="426"/>
        <w:jc w:val="both"/>
      </w:pPr>
      <w:r w:rsidRPr="00CD4C76">
        <w:t>Pendekatan sosio yuridis yaitu dalam penegakan hukum secara tepat dan benar sesuai keyakinan.</w:t>
      </w:r>
    </w:p>
    <w:p w:rsidR="009F6B23" w:rsidRPr="00CD4C76" w:rsidRDefault="009F6B23" w:rsidP="009B244D">
      <w:pPr>
        <w:numPr>
          <w:ilvl w:val="7"/>
          <w:numId w:val="16"/>
        </w:numPr>
        <w:tabs>
          <w:tab w:val="clear" w:pos="5760"/>
          <w:tab w:val="num" w:pos="851"/>
        </w:tabs>
        <w:spacing w:line="480" w:lineRule="auto"/>
        <w:ind w:left="851" w:hanging="426"/>
        <w:jc w:val="both"/>
      </w:pPr>
      <w:r w:rsidRPr="00CD4C76">
        <w:t>Pendekatan sosio politik yaitu dalam penegakan hukum dimaksudkan untuk mewujudkan ketertiban, stabilitas dan kondisi yang diperlukan bagi kelangsungan pembangunan nasional serta kokohnya persatuan dan kesatuan bangsa.</w:t>
      </w:r>
    </w:p>
    <w:p w:rsidR="009F6B23" w:rsidRPr="00CD4C76" w:rsidRDefault="009F6B23" w:rsidP="009B244D">
      <w:pPr>
        <w:numPr>
          <w:ilvl w:val="7"/>
          <w:numId w:val="16"/>
        </w:numPr>
        <w:tabs>
          <w:tab w:val="clear" w:pos="5760"/>
          <w:tab w:val="num" w:pos="851"/>
        </w:tabs>
        <w:spacing w:line="432" w:lineRule="auto"/>
        <w:ind w:left="850" w:hanging="425"/>
        <w:jc w:val="both"/>
      </w:pPr>
      <w:r w:rsidRPr="00CD4C76">
        <w:t>Pendekatan sosio kultural dalam penegakan hukum berarti bahwa nilai-nilai yang hidup dalam masyarakat sehingga rasa keadilan masyarakat lebih terpenuhi yang lebih jauh akan meningkatkan kepercayaan dan dukungan masyarakat terhadap penegak hukum.</w:t>
      </w:r>
      <w:r w:rsidRPr="00CD4C76">
        <w:rPr>
          <w:rStyle w:val="FootnoteReference"/>
        </w:rPr>
        <w:footnoteReference w:id="11"/>
      </w:r>
    </w:p>
    <w:p w:rsidR="009F6B23" w:rsidRDefault="009F6B23" w:rsidP="009F6B23">
      <w:pPr>
        <w:pStyle w:val="BodyTextIndent"/>
        <w:rPr>
          <w:szCs w:val="24"/>
        </w:rPr>
      </w:pPr>
      <w:r w:rsidRPr="00CD4C76">
        <w:rPr>
          <w:szCs w:val="24"/>
        </w:rPr>
        <w:t xml:space="preserve">Adapun upaya dan strategi yang pernah dan juga akan dilakukan dalam penanggulangan </w:t>
      </w:r>
      <w:r w:rsidRPr="00CD4C76">
        <w:rPr>
          <w:szCs w:val="24"/>
          <w:lang w:val="id-ID" w:eastAsia="id-ID"/>
        </w:rPr>
        <w:t xml:space="preserve">tindak pidana </w:t>
      </w:r>
      <w:r w:rsidRPr="00CD4C76">
        <w:rPr>
          <w:szCs w:val="24"/>
        </w:rPr>
        <w:t>tanpa izin melakukan kegiatan usaha minyak bumi adalah sebagai berikut :</w:t>
      </w:r>
    </w:p>
    <w:p w:rsidR="009F6B23" w:rsidRPr="00CD4C76" w:rsidRDefault="009F6B23" w:rsidP="009B244D">
      <w:pPr>
        <w:pStyle w:val="BodyTextIndent"/>
        <w:numPr>
          <w:ilvl w:val="0"/>
          <w:numId w:val="14"/>
        </w:numPr>
        <w:tabs>
          <w:tab w:val="clear" w:pos="0"/>
          <w:tab w:val="clear" w:pos="360"/>
          <w:tab w:val="num" w:pos="-652"/>
        </w:tabs>
        <w:ind w:left="283" w:hanging="283"/>
        <w:rPr>
          <w:b/>
          <w:szCs w:val="24"/>
        </w:rPr>
      </w:pPr>
      <w:r w:rsidRPr="00CD4C76">
        <w:rPr>
          <w:b/>
          <w:szCs w:val="24"/>
        </w:rPr>
        <w:t>Upaya Preventif</w:t>
      </w:r>
    </w:p>
    <w:p w:rsidR="009F6B23" w:rsidRPr="00CD4C76" w:rsidRDefault="009F6B23" w:rsidP="009F6B23">
      <w:pPr>
        <w:spacing w:line="456" w:lineRule="auto"/>
        <w:ind w:firstLine="748"/>
        <w:jc w:val="both"/>
      </w:pPr>
      <w:r w:rsidRPr="00CD4C76">
        <w:lastRenderedPageBreak/>
        <w:t>Usaha preventif ialah segala usaha atau tindakan bagaimana agar perbuatan kejahatan itu tidak terjadi. Atau dengan kata lain adalah setiap usaha untuk mencegah timbulnya kejahatan, dan usaha-usaha ini diperlukan sebelum perbuatan itu terjadi.</w:t>
      </w:r>
      <w:r w:rsidRPr="00CD4C76">
        <w:rPr>
          <w:rStyle w:val="FootnoteReference"/>
        </w:rPr>
        <w:footnoteReference w:id="12"/>
      </w:r>
      <w:r w:rsidRPr="00CD4C76">
        <w:rPr>
          <w:lang w:val="id-ID"/>
        </w:rPr>
        <w:t xml:space="preserve"> </w:t>
      </w:r>
      <w:r w:rsidRPr="00CD4C76">
        <w:t>Usaha-usaha ini dapat dilakukan oleh pemerintah, lembaga agama dan sosial serta lembaga pendidikan dan juga orang tua dan lainnya.</w:t>
      </w:r>
    </w:p>
    <w:p w:rsidR="009F6B23" w:rsidRPr="00CD4C76" w:rsidRDefault="009F6B23" w:rsidP="009F6B23">
      <w:pPr>
        <w:spacing w:line="456" w:lineRule="auto"/>
        <w:ind w:firstLine="748"/>
        <w:jc w:val="both"/>
      </w:pPr>
      <w:r w:rsidRPr="00CD4C76">
        <w:t>Mengatasi suatu kejahatan jangan hanya memandang tentang kejahatannya itu saja tetapi kita harus mencari sebab-sebab yang menimbulkan kejahatan itu dan itulah yang diusahakan untuk dihapuskan. Jadi pencegahan adalah termasuk mengetahui hal yang menjadi sebab kejahatan itu, karena masa masyarakat adalah masa krisis, mereka berada dalam ketidak stabilan emosi, sering terombang ambing dalam suasana mencari-cari identitas dan dalam masa inilah suburnya  pertumbuhan kejahatan.</w:t>
      </w:r>
    </w:p>
    <w:p w:rsidR="009F6B23" w:rsidRPr="00CD4C76" w:rsidRDefault="009F6B23" w:rsidP="009F6B23">
      <w:pPr>
        <w:spacing w:line="456" w:lineRule="auto"/>
        <w:ind w:firstLine="748"/>
        <w:jc w:val="both"/>
      </w:pPr>
      <w:r w:rsidRPr="00CD4C76">
        <w:t xml:space="preserve">Mencegah agar mereka tidak akan terjerumus ke dalam kejahatan khususnya </w:t>
      </w:r>
      <w:r w:rsidRPr="00CD4C76">
        <w:rPr>
          <w:lang w:val="id-ID" w:eastAsia="id-ID"/>
        </w:rPr>
        <w:t xml:space="preserve">tindak pidana </w:t>
      </w:r>
      <w:r w:rsidRPr="00CD4C76">
        <w:t>tanpa izin melakukan kegiatan usaha minyak bumi, maka mereka dibimbing, karena bimbingan adalah bagian dari pencegahan walaupun kita sadar, itu berhasil jika ada pencegahan secara umum.</w:t>
      </w:r>
      <w:r w:rsidRPr="00CD4C76">
        <w:rPr>
          <w:lang w:val="id-ID"/>
        </w:rPr>
        <w:t xml:space="preserve"> U</w:t>
      </w:r>
      <w:r w:rsidRPr="00CD4C76">
        <w:t>paya preventif yang harus dilakukan adalah dengan memberikan penyuluhan hukum dan pemberian sanksi yang berat bagi para pelaku dan yang membantu melakukan kejahatan.</w:t>
      </w:r>
    </w:p>
    <w:p w:rsidR="009F6B23" w:rsidRPr="00CD4C76" w:rsidRDefault="009F6B23" w:rsidP="009F6B23">
      <w:pPr>
        <w:spacing w:line="504" w:lineRule="auto"/>
        <w:ind w:firstLine="748"/>
        <w:jc w:val="both"/>
        <w:rPr>
          <w:lang w:val="id-ID"/>
        </w:rPr>
      </w:pPr>
      <w:r w:rsidRPr="00CD4C76">
        <w:t xml:space="preserve">Mencegah </w:t>
      </w:r>
      <w:r w:rsidRPr="00CD4C76">
        <w:rPr>
          <w:lang w:val="id-ID" w:eastAsia="id-ID"/>
        </w:rPr>
        <w:t xml:space="preserve">tindak pidana </w:t>
      </w:r>
      <w:r w:rsidRPr="00CD4C76">
        <w:t xml:space="preserve">tanpa izin melakukan kegiatan usaha minyak bumi maka harus dilakukan penyuluhan yang dilakukan oleh para ulama, tokoh-tokoh adat, cendikiawan dan para ahli medis untuk menanamkan pemahaman kepada mereka bahwa perbuatan tanpa izin melakukan kegiatan usaha minyak bumi di samping merugikan orang lain juga dilarang  agama, bertentangan dengan </w:t>
      </w:r>
      <w:r w:rsidRPr="00CD4C76">
        <w:lastRenderedPageBreak/>
        <w:t xml:space="preserve">adat istiadat serta adanya sanksi pidana yang berat bagi pelaku kejahatan </w:t>
      </w:r>
      <w:r w:rsidRPr="00CD4C76">
        <w:rPr>
          <w:lang w:val="id-ID" w:eastAsia="id-ID"/>
        </w:rPr>
        <w:t xml:space="preserve">tindak pidana </w:t>
      </w:r>
      <w:r w:rsidRPr="00CD4C76">
        <w:t>tanpa izin melakukan kegiatan usaha minyak bumi dan yang membantunya.</w:t>
      </w:r>
    </w:p>
    <w:p w:rsidR="009F6B23" w:rsidRPr="00CD4C76" w:rsidRDefault="009F6B23" w:rsidP="009F6B23">
      <w:pPr>
        <w:spacing w:line="504" w:lineRule="auto"/>
        <w:ind w:firstLine="748"/>
        <w:jc w:val="both"/>
      </w:pPr>
      <w:r w:rsidRPr="00CD4C76">
        <w:t>Pencegahan secara umum ialah bagaimana usaha mengenal dan mengetahui ciri-ciri khas dari pelaku kejahatan dan memberi apa yang mereka butuhkan untuk pengembangan diri sehingga hidupnya luput dari hal-hal yang merugikan dirinya.</w:t>
      </w:r>
      <w:r w:rsidRPr="00CD4C76">
        <w:rPr>
          <w:lang w:val="id-ID"/>
        </w:rPr>
        <w:t xml:space="preserve"> </w:t>
      </w:r>
      <w:r w:rsidRPr="00CD4C76">
        <w:t>Pencegahan dengan memberikan pendidikan, bukan hanya dengan penambahan ilmu dan ketrampilan, melainkan juga dengan pendidikan mental melalui pendidikan agama, budi pekerti dan bagaimana cara-cara yang seharusnya hidup. Inilah pembinaan langsung kepada masyarakat tanpa melupakan pendidikan tentang lingkungan, sehingga lingkungan ikut mencegah timbulnya kejahatan yang merusak masyarakat itu sendiri.</w:t>
      </w:r>
    </w:p>
    <w:p w:rsidR="009F6B23" w:rsidRPr="00CD4C76" w:rsidRDefault="009F6B23" w:rsidP="009F6B23">
      <w:pPr>
        <w:spacing w:line="504" w:lineRule="auto"/>
        <w:ind w:firstLine="748"/>
        <w:jc w:val="both"/>
      </w:pPr>
      <w:r w:rsidRPr="00CD4C76">
        <w:t xml:space="preserve">Dalam hal cara pencegahan sebagai usaha dan tindakan mencegah kejahatan, berpedoman kepada pendapat di atas, </w:t>
      </w:r>
      <w:r w:rsidRPr="00CD4C76">
        <w:rPr>
          <w:lang w:val="id-ID"/>
        </w:rPr>
        <w:t>ada</w:t>
      </w:r>
      <w:r w:rsidRPr="00CD4C76">
        <w:t xml:space="preserve"> empat cara yang seharusnya dipergunakan yaitu sebagai berikut :</w:t>
      </w:r>
    </w:p>
    <w:p w:rsidR="009F6B23" w:rsidRPr="00CD4C76" w:rsidRDefault="009F6B23" w:rsidP="009B244D">
      <w:pPr>
        <w:numPr>
          <w:ilvl w:val="1"/>
          <w:numId w:val="19"/>
        </w:numPr>
        <w:tabs>
          <w:tab w:val="clear" w:pos="2277"/>
          <w:tab w:val="num" w:pos="426"/>
        </w:tabs>
        <w:spacing w:line="456" w:lineRule="auto"/>
        <w:ind w:left="435"/>
        <w:jc w:val="both"/>
      </w:pPr>
      <w:r w:rsidRPr="00CD4C76">
        <w:t>Cara bimbingan</w:t>
      </w:r>
    </w:p>
    <w:p w:rsidR="009F6B23" w:rsidRPr="00CD4C76" w:rsidRDefault="009F6B23" w:rsidP="009B244D">
      <w:pPr>
        <w:numPr>
          <w:ilvl w:val="1"/>
          <w:numId w:val="19"/>
        </w:numPr>
        <w:tabs>
          <w:tab w:val="clear" w:pos="2277"/>
          <w:tab w:val="num" w:pos="-561"/>
          <w:tab w:val="num" w:pos="426"/>
        </w:tabs>
        <w:spacing w:line="456" w:lineRule="auto"/>
        <w:ind w:left="748" w:hanging="748"/>
        <w:jc w:val="both"/>
      </w:pPr>
      <w:r w:rsidRPr="00CD4C76">
        <w:t>Cara pengawasan</w:t>
      </w:r>
    </w:p>
    <w:p w:rsidR="009F6B23" w:rsidRPr="00CD4C76" w:rsidRDefault="009F6B23" w:rsidP="009B244D">
      <w:pPr>
        <w:numPr>
          <w:ilvl w:val="1"/>
          <w:numId w:val="19"/>
        </w:numPr>
        <w:tabs>
          <w:tab w:val="clear" w:pos="2277"/>
          <w:tab w:val="num" w:pos="-561"/>
          <w:tab w:val="num" w:pos="426"/>
        </w:tabs>
        <w:spacing w:line="456" w:lineRule="auto"/>
        <w:ind w:left="748" w:hanging="748"/>
        <w:jc w:val="both"/>
      </w:pPr>
      <w:r w:rsidRPr="00CD4C76">
        <w:t>Cara moralistis</w:t>
      </w:r>
    </w:p>
    <w:p w:rsidR="009F6B23" w:rsidRPr="00CD4C76" w:rsidRDefault="009F6B23" w:rsidP="009B244D">
      <w:pPr>
        <w:numPr>
          <w:ilvl w:val="1"/>
          <w:numId w:val="19"/>
        </w:numPr>
        <w:tabs>
          <w:tab w:val="clear" w:pos="2277"/>
          <w:tab w:val="num" w:pos="-561"/>
          <w:tab w:val="num" w:pos="426"/>
        </w:tabs>
        <w:spacing w:line="480" w:lineRule="auto"/>
        <w:ind w:left="748" w:hanging="748"/>
        <w:jc w:val="both"/>
      </w:pPr>
      <w:r w:rsidRPr="00CD4C76">
        <w:t>Cara abolisionistik</w:t>
      </w:r>
      <w:r w:rsidRPr="00CD4C76">
        <w:rPr>
          <w:lang w:val="id-ID"/>
        </w:rPr>
        <w:t>.</w:t>
      </w:r>
      <w:r w:rsidRPr="00CD4C76">
        <w:rPr>
          <w:rStyle w:val="FootnoteReference"/>
          <w:lang w:val="id-ID"/>
        </w:rPr>
        <w:footnoteReference w:id="13"/>
      </w:r>
    </w:p>
    <w:p w:rsidR="009F6B23" w:rsidRPr="00CD4C76" w:rsidRDefault="009F6B23" w:rsidP="009F6B23">
      <w:pPr>
        <w:pStyle w:val="BodyText"/>
        <w:spacing w:line="468" w:lineRule="auto"/>
        <w:ind w:firstLine="748"/>
      </w:pPr>
      <w:r w:rsidRPr="00CD4C76">
        <w:t xml:space="preserve">Bimbingan ialah petunjuk dan pedoman yang diberikan dengan cara petunjuk dan pedoman yang didasarkan kepada hasil hubungan yang akrab sehingga dapat tertarik dalam bimbingan </w:t>
      </w:r>
      <w:r w:rsidRPr="00CD4C76">
        <w:lastRenderedPageBreak/>
        <w:t>itu.</w:t>
      </w:r>
      <w:r w:rsidRPr="00CD4C76">
        <w:rPr>
          <w:lang w:val="id-ID"/>
        </w:rPr>
        <w:t xml:space="preserve"> </w:t>
      </w:r>
      <w:r w:rsidRPr="00CD4C76">
        <w:t>Jadi bimbingan adalah pendekatan sehingga mereka merasa dirinya didampingi oleh orang yang mengasihinya ataupun yang mengerti akan dirinya, dan bimbingan bukanlah cara paksa tetapi bagian kebebasan yang terarah untuk memperkembangkan dirinya ke arah kedewasaan.</w:t>
      </w:r>
      <w:r w:rsidRPr="00CD4C76">
        <w:rPr>
          <w:lang w:val="id-ID"/>
        </w:rPr>
        <w:t xml:space="preserve"> </w:t>
      </w:r>
      <w:r w:rsidRPr="00CD4C76">
        <w:t>Dengan demikian bahwa bimbingan adalah merupakan usaha untuk menemukan, menganalisa dan memecahkan kesulitan yang dihadapi idividu dalam kehidupannya.</w:t>
      </w:r>
    </w:p>
    <w:p w:rsidR="009F6B23" w:rsidRPr="00CD4C76" w:rsidRDefault="009F6B23" w:rsidP="009F6B23">
      <w:pPr>
        <w:spacing w:line="468" w:lineRule="auto"/>
        <w:ind w:firstLine="748"/>
        <w:jc w:val="both"/>
      </w:pPr>
      <w:r w:rsidRPr="00CD4C76">
        <w:t>Pengawasan adalah salah satu cara bagaimana agar tidak ada kesempatan untuk melakukan yang tidak baik, umpamanya mencegah jangan bergaul dengan orang-orang yang tidak baik atau orang yang perbuatannya tidak sepatutnya dapat dicontoh, karena apabila orang seperti itu dikawani takut akan ketularan sifat dan kebiasaan yang tidak baik pula.</w:t>
      </w:r>
      <w:r w:rsidRPr="00CD4C76">
        <w:rPr>
          <w:lang w:val="id-ID"/>
        </w:rPr>
        <w:t xml:space="preserve"> </w:t>
      </w:r>
      <w:r w:rsidRPr="00CD4C76">
        <w:t>Pengawasan dapat dilakukan dengan disiplin dan aturan-atauran yang sepatutnya dipatuhi atau memberikan pekerjaan yang seharusnya dilaksanakan.</w:t>
      </w:r>
      <w:r w:rsidRPr="00CD4C76">
        <w:rPr>
          <w:lang w:val="id-ID"/>
        </w:rPr>
        <w:t xml:space="preserve"> </w:t>
      </w:r>
      <w:r w:rsidRPr="00CD4C76">
        <w:t xml:space="preserve">Pengawasan juga berarti menumbuhkan kemampuan untuk dapat mengawasi dirinya, tetapi harus </w:t>
      </w:r>
      <w:r w:rsidRPr="00CD4C76">
        <w:rPr>
          <w:lang w:val="id-ID"/>
        </w:rPr>
        <w:t>di</w:t>
      </w:r>
      <w:r w:rsidRPr="00CD4C76">
        <w:t>ingat bahwa pengawasan yang terlampau keras/ketat juga dapat menghasilkan masyarakat yang tidak mempunyai pedoman hidup.</w:t>
      </w:r>
    </w:p>
    <w:p w:rsidR="009F6B23" w:rsidRPr="00CD4C76" w:rsidRDefault="009F6B23" w:rsidP="009F6B23">
      <w:pPr>
        <w:spacing w:line="480" w:lineRule="auto"/>
        <w:ind w:firstLine="748"/>
        <w:jc w:val="both"/>
      </w:pPr>
      <w:r w:rsidRPr="00CD4C76">
        <w:t>Keinginan agar seseorang menjadi  yang baik, tidak cukup dengan mengajarkan hal-hal yang baik saja untuk diketahuinya. Kejahatan dari seseorang bukan karena mereka tidak pernah mendengar tentang perbuatan baik, tetapi sering tidak melihat perbuatan yang baik itu.</w:t>
      </w:r>
      <w:r w:rsidRPr="00CD4C76">
        <w:rPr>
          <w:lang w:val="id-ID"/>
        </w:rPr>
        <w:t xml:space="preserve"> </w:t>
      </w:r>
      <w:r w:rsidRPr="00CD4C76">
        <w:t>Sebaliknya seorang yang mengetahui yang baik dan mungkin mengajarkannya kepada orang lain  tetapi dia sendiri selalu melakukan perbuatan yang tidak baik itu.</w:t>
      </w:r>
      <w:r w:rsidRPr="00CD4C76">
        <w:rPr>
          <w:lang w:val="id-ID"/>
        </w:rPr>
        <w:t xml:space="preserve"> </w:t>
      </w:r>
      <w:r w:rsidRPr="00CD4C76">
        <w:t xml:space="preserve">Sebaliknya seorang yang </w:t>
      </w:r>
      <w:r w:rsidRPr="00CD4C76">
        <w:lastRenderedPageBreak/>
        <w:t>mengetahui yang baik dan mungkin mengajarkannya kepada orang lain yang tidak baik, hal yang seperti ini adalah menanamkan suatu pengajaran palsu, karena seakan-akan perbuatan yang baik itu hanya untuk diketahui bukan untuk dikerjakan.</w:t>
      </w:r>
    </w:p>
    <w:p w:rsidR="009F6B23" w:rsidRPr="00CD4C76" w:rsidRDefault="009F6B23" w:rsidP="009F6B23">
      <w:pPr>
        <w:spacing w:line="480" w:lineRule="auto"/>
        <w:ind w:firstLine="748"/>
        <w:jc w:val="both"/>
      </w:pPr>
      <w:r w:rsidRPr="00CD4C76">
        <w:t>Dengan cara contoh-contoh hidup dengan kelakuan sehingga seseorang dapat melihat kenyataan dari yang baik itu menjadikannya sebagai cara yang tidak di besar-besarkan dengan suara keras tetapi betul-betul berkesan dan menarik bagi orang itu sendiri.</w:t>
      </w:r>
      <w:r w:rsidRPr="00CD4C76">
        <w:rPr>
          <w:lang w:val="id-ID"/>
        </w:rPr>
        <w:t xml:space="preserve"> </w:t>
      </w:r>
      <w:r w:rsidRPr="00CD4C76">
        <w:t>Cara moralistik dilakukan dengan penyuluhan yang efektif dan kontiniu oleh badan atau lembaga-lembaga pemerintah dan swasta sehingga seseorang itu dapat dibina, dibimbing dan diarahkan agar mereka mengetahui dan menyadari segi-segi negatif dari kejahatan itu sehingga tidak akan merugikannya sendiri disamping merugikan masyarakat dan negara.</w:t>
      </w:r>
      <w:r w:rsidRPr="00CD4C76">
        <w:rPr>
          <w:rStyle w:val="FootnoteReference"/>
        </w:rPr>
        <w:footnoteReference w:id="14"/>
      </w:r>
    </w:p>
    <w:p w:rsidR="009F6B23" w:rsidRPr="00CD4C76" w:rsidRDefault="009F6B23" w:rsidP="009F6B23">
      <w:pPr>
        <w:spacing w:line="480" w:lineRule="auto"/>
        <w:ind w:firstLine="748"/>
        <w:jc w:val="both"/>
      </w:pPr>
      <w:r w:rsidRPr="00CD4C76">
        <w:t xml:space="preserve">Cara </w:t>
      </w:r>
      <w:r w:rsidRPr="00CD4C76">
        <w:rPr>
          <w:i/>
        </w:rPr>
        <w:t>abolisionistik</w:t>
      </w:r>
      <w:r w:rsidRPr="00CD4C76">
        <w:t xml:space="preserve"> ini yang harus dilakukan adalah menghilangkan sebab-sebab timbulnya kejahatan itu atau setidak-setidaknya mengurangi sebab-sebab dari pada kejahatan itu, misalnya karena pesimisme, kurang aktivitas, pengangguran, perasaan takut dan lain-lain.</w:t>
      </w:r>
    </w:p>
    <w:p w:rsidR="009F6B23" w:rsidRPr="00CD4C76" w:rsidRDefault="009F6B23" w:rsidP="009F6B23">
      <w:pPr>
        <w:spacing w:line="480" w:lineRule="auto"/>
        <w:ind w:firstLine="748"/>
        <w:jc w:val="both"/>
      </w:pPr>
      <w:r w:rsidRPr="00CD4C76">
        <w:t>Menempuh cara demikian tentu sangat diharapkan bantuan dan peranan dari seluruh lapisan masyarakat terutama orang tua, guru dan juga lembaga-lembaga kemasyarakatan lainnya. Pencegahan kejahatan dengan penyuluhan bakat-bakat melalui sarana olah raga, rekreasi, kesenian dan kerajinan tangan lainnya juga menjadi pencegahan kejahatan masyarakat. Dengan cara penyediaan, fasilitas-fasilitas yang sedemikian dalam jumlah dan k</w:t>
      </w:r>
      <w:r w:rsidRPr="00CD4C76">
        <w:rPr>
          <w:lang w:val="id-ID"/>
        </w:rPr>
        <w:t>u</w:t>
      </w:r>
      <w:r w:rsidRPr="00CD4C76">
        <w:t xml:space="preserve">alitas yang memadai akan </w:t>
      </w:r>
      <w:r w:rsidRPr="00CD4C76">
        <w:lastRenderedPageBreak/>
        <w:t xml:space="preserve">dapat mencegah atau setidak-tidaknya mengurangi volume kejahatan, khususnya </w:t>
      </w:r>
      <w:r w:rsidRPr="00CD4C76">
        <w:rPr>
          <w:lang w:val="id-ID" w:eastAsia="id-ID"/>
        </w:rPr>
        <w:t xml:space="preserve">tindak pidana </w:t>
      </w:r>
      <w:r w:rsidRPr="00CD4C76">
        <w:t>tanpa izin melakukan kegiatan usaha minyak bumi.</w:t>
      </w:r>
    </w:p>
    <w:p w:rsidR="009F6B23" w:rsidRPr="00CD4C76" w:rsidRDefault="009F6B23" w:rsidP="009F6B23">
      <w:pPr>
        <w:spacing w:line="449" w:lineRule="auto"/>
        <w:ind w:firstLine="748"/>
        <w:jc w:val="both"/>
      </w:pPr>
      <w:r w:rsidRPr="00CD4C76">
        <w:t xml:space="preserve">Berdasarkan keempat usaha pencegahan </w:t>
      </w:r>
      <w:r w:rsidRPr="00CD4C76">
        <w:rPr>
          <w:lang w:val="id-ID" w:eastAsia="id-ID"/>
        </w:rPr>
        <w:t xml:space="preserve">tindak pidana </w:t>
      </w:r>
      <w:r w:rsidRPr="00CD4C76">
        <w:t>tanpa izin melakukan kegiatan usaha minyak bumi tersebut di atas, maka cara bimbingan, pengawasan dan contoh-contoh moralistik adalah merupakan tanggung jawab dari pada keluarga.</w:t>
      </w:r>
      <w:r w:rsidRPr="00CD4C76">
        <w:rPr>
          <w:lang w:val="id-ID"/>
        </w:rPr>
        <w:t xml:space="preserve"> </w:t>
      </w:r>
      <w:r w:rsidRPr="00CD4C76">
        <w:t>Sebab ketiga cara ini adalah didasarkan kepada hasil hubungan yang akrab antara orang tua dengan anaknya, sehingga mereka dapat tertarik memahami bimbingan, pengawasan dan contoh-contoh moralistik yang diberikan oleh keluarga itu.</w:t>
      </w:r>
    </w:p>
    <w:p w:rsidR="009F6B23" w:rsidRPr="00CD4C76" w:rsidRDefault="009F6B23" w:rsidP="009F6B23">
      <w:pPr>
        <w:spacing w:line="480" w:lineRule="auto"/>
        <w:ind w:firstLine="748"/>
        <w:jc w:val="both"/>
      </w:pPr>
      <w:r w:rsidRPr="00CD4C76">
        <w:t xml:space="preserve">Mengenai usaha </w:t>
      </w:r>
      <w:r w:rsidRPr="00CD4C76">
        <w:rPr>
          <w:i/>
        </w:rPr>
        <w:t>abiolisionistik</w:t>
      </w:r>
      <w:r w:rsidRPr="00CD4C76">
        <w:t xml:space="preserve"> adalah berkaitan dengan faktor sosial, ekonomi dan budaya, sebab dengan ditingkatkannya usaha-usaha perbaikan lingkungan baik dalam rumah tangga maupun lingkungan sosial lainnya juga dapat menanggulangi timbulnya kejahatan.</w:t>
      </w:r>
      <w:r w:rsidRPr="00CD4C76">
        <w:rPr>
          <w:rStyle w:val="FootnoteReference"/>
        </w:rPr>
        <w:footnoteReference w:id="15"/>
      </w:r>
    </w:p>
    <w:p w:rsidR="009F6B23" w:rsidRPr="00CD4C76" w:rsidRDefault="009F6B23" w:rsidP="009F6B23">
      <w:pPr>
        <w:spacing w:line="480" w:lineRule="auto"/>
        <w:ind w:firstLine="748"/>
        <w:jc w:val="both"/>
      </w:pPr>
      <w:r w:rsidRPr="00CD4C76">
        <w:t>Cara preventif ini harus dilakukan lebih efektif, baik oleh orang tua, aparat pemerintah maupun lembaga-lembaga swasta dan masyarakat, sebab adalah lebih baik dan bijaksana mencegah terjadinya kejahatan itu beserta seluruh akibat-akibatnya demi untuk ketertiban dan ketenteraman masyarakat.</w:t>
      </w:r>
    </w:p>
    <w:p w:rsidR="009F6B23" w:rsidRPr="00CD4C76" w:rsidRDefault="009F6B23" w:rsidP="009B244D">
      <w:pPr>
        <w:numPr>
          <w:ilvl w:val="0"/>
          <w:numId w:val="19"/>
        </w:numPr>
        <w:tabs>
          <w:tab w:val="clear" w:pos="1557"/>
          <w:tab w:val="left" w:pos="374"/>
          <w:tab w:val="num" w:pos="622"/>
        </w:tabs>
        <w:spacing w:line="480" w:lineRule="auto"/>
        <w:ind w:left="0" w:firstLine="0"/>
        <w:jc w:val="both"/>
        <w:rPr>
          <w:b/>
        </w:rPr>
      </w:pPr>
      <w:r w:rsidRPr="00CD4C76">
        <w:rPr>
          <w:b/>
        </w:rPr>
        <w:t>Usaha Repressif</w:t>
      </w:r>
    </w:p>
    <w:p w:rsidR="009F6B23" w:rsidRPr="00CD4C76" w:rsidRDefault="009F6B23" w:rsidP="009F6B23">
      <w:pPr>
        <w:spacing w:line="480" w:lineRule="auto"/>
        <w:ind w:firstLine="748"/>
        <w:jc w:val="both"/>
      </w:pPr>
      <w:r w:rsidRPr="00CD4C76">
        <w:t>Usaha repressif ini adalah keseluruhan usaha, daya upaya kebijaksanaan dan tindakan yang diambil sesudah timbulnya atau terjadinya kejahatan itu dengan tujuan agar kejahatan sedemikian jangan sampai terulang lagi.</w:t>
      </w:r>
      <w:r w:rsidRPr="00CD4C76">
        <w:rPr>
          <w:rStyle w:val="FootnoteReference"/>
        </w:rPr>
        <w:footnoteReference w:id="16"/>
      </w:r>
      <w:r w:rsidRPr="00CD4C76">
        <w:rPr>
          <w:lang w:val="id-ID"/>
        </w:rPr>
        <w:t xml:space="preserve"> </w:t>
      </w:r>
      <w:r w:rsidRPr="00CD4C76">
        <w:t xml:space="preserve">Usaha represif dilakukan dengan difungsikan sanksi secara optimal dalam rangka penegakan </w:t>
      </w:r>
      <w:r w:rsidRPr="00CD4C76">
        <w:lastRenderedPageBreak/>
        <w:t>hukum yakni sanksi yuridis, sanksi sosial dan sanksi spritual baik kepada pelaku kejahatan maupun yang membantunya yaitu:</w:t>
      </w:r>
    </w:p>
    <w:p w:rsidR="009F6B23" w:rsidRPr="00CD4C76" w:rsidRDefault="009F6B23" w:rsidP="009B244D">
      <w:pPr>
        <w:numPr>
          <w:ilvl w:val="1"/>
          <w:numId w:val="19"/>
        </w:numPr>
        <w:tabs>
          <w:tab w:val="clear" w:pos="2277"/>
          <w:tab w:val="left" w:pos="1134"/>
        </w:tabs>
        <w:ind w:left="1134" w:hanging="374"/>
        <w:jc w:val="both"/>
      </w:pPr>
      <w:r w:rsidRPr="00CD4C76">
        <w:t>Sanksi yuridis yaitu sanksi yang ditetapkan dalam hukum pidana materil.</w:t>
      </w:r>
    </w:p>
    <w:p w:rsidR="009F6B23" w:rsidRPr="00CD4C76" w:rsidRDefault="009F6B23" w:rsidP="009B244D">
      <w:pPr>
        <w:numPr>
          <w:ilvl w:val="1"/>
          <w:numId w:val="19"/>
        </w:numPr>
        <w:tabs>
          <w:tab w:val="clear" w:pos="2277"/>
          <w:tab w:val="left" w:pos="1134"/>
        </w:tabs>
        <w:ind w:left="1134" w:hanging="374"/>
        <w:jc w:val="both"/>
      </w:pPr>
      <w:r w:rsidRPr="00CD4C76">
        <w:t>Sanksi sosial yaitu sanksi yang diberikan oleh masyarakat terhadap</w:t>
      </w:r>
      <w:r w:rsidRPr="00CD4C76">
        <w:rPr>
          <w:lang w:val="id-ID"/>
        </w:rPr>
        <w:t xml:space="preserve"> </w:t>
      </w:r>
      <w:r w:rsidRPr="00CD4C76">
        <w:t>orang-orang yang melakukan perbuatan tercela berupa pengucilan sosial dan semacamnya.</w:t>
      </w:r>
    </w:p>
    <w:p w:rsidR="009F6B23" w:rsidRPr="00CD4C76" w:rsidRDefault="009F6B23" w:rsidP="009B244D">
      <w:pPr>
        <w:numPr>
          <w:ilvl w:val="1"/>
          <w:numId w:val="19"/>
        </w:numPr>
        <w:tabs>
          <w:tab w:val="clear" w:pos="2277"/>
          <w:tab w:val="left" w:pos="1134"/>
        </w:tabs>
        <w:ind w:left="1134" w:hanging="374"/>
        <w:jc w:val="both"/>
      </w:pPr>
      <w:r w:rsidRPr="00CD4C76">
        <w:t>Sanksi spritual yaitu rasa bersalah terhadap diri sendiri dan Tuhan Yang Maha Esa, jika melakukan hubungan dengan khaliknya.</w:t>
      </w:r>
      <w:r w:rsidRPr="00CD4C76">
        <w:rPr>
          <w:rStyle w:val="FootnoteReference"/>
        </w:rPr>
        <w:footnoteReference w:id="17"/>
      </w:r>
    </w:p>
    <w:p w:rsidR="009F6B23" w:rsidRPr="00CD4C76" w:rsidRDefault="009F6B23" w:rsidP="009F6B23">
      <w:pPr>
        <w:ind w:left="561"/>
        <w:jc w:val="both"/>
      </w:pPr>
    </w:p>
    <w:p w:rsidR="009F6B23" w:rsidRPr="00CD4C76" w:rsidRDefault="009F6B23" w:rsidP="009F6B23">
      <w:pPr>
        <w:spacing w:line="480" w:lineRule="auto"/>
        <w:ind w:firstLine="748"/>
        <w:jc w:val="both"/>
      </w:pPr>
      <w:r w:rsidRPr="00CD4C76">
        <w:t>Sanksi yuridis yang ditetapkan melalui proses pengadilan perlu didukung oleh sanksi sosial dan sanksi spritual sehingga tujuan penegakan hukum dapat tercapai secara lebih efektif</w:t>
      </w:r>
      <w:r w:rsidRPr="00CD4C76">
        <w:rPr>
          <w:lang w:val="id-ID"/>
        </w:rPr>
        <w:t xml:space="preserve">. </w:t>
      </w:r>
      <w:r w:rsidRPr="00CD4C76">
        <w:t>Usaha repressif ini termasuk juga menjatuhkan hukuman yang benar-benar sesuai dengan kesalahannya oleh Pengadilan, yang dapat memberikan keinsyafan atau kesadaran agar jangan melakukan perbuatan kejahatan yang terulang.</w:t>
      </w:r>
      <w:r w:rsidRPr="00CD4C76">
        <w:rPr>
          <w:lang w:val="id-ID"/>
        </w:rPr>
        <w:t xml:space="preserve"> </w:t>
      </w:r>
      <w:r w:rsidRPr="00CD4C76">
        <w:t>Penerapan cara represif ini, menanggulangi kejahatan-kejahatan  yang telah terjadi beserta usaha-usaha yang ditempuh agar kejahatan itu tidak terulang lagi dan sangat diperlukan kontrol yang sangat efisien dan kontiniu.</w:t>
      </w:r>
    </w:p>
    <w:p w:rsidR="009F6B23" w:rsidRPr="00CD4C76" w:rsidRDefault="009F6B23" w:rsidP="009F6B23">
      <w:pPr>
        <w:spacing w:line="480" w:lineRule="auto"/>
        <w:ind w:firstLine="748"/>
        <w:jc w:val="both"/>
      </w:pPr>
      <w:r w:rsidRPr="00CD4C76">
        <w:t xml:space="preserve">Untuk menjalankan usaha-usaha pemberantasan </w:t>
      </w:r>
      <w:r w:rsidRPr="00CD4C76">
        <w:rPr>
          <w:lang w:val="id-ID" w:eastAsia="id-ID"/>
        </w:rPr>
        <w:t xml:space="preserve">tindak pidana </w:t>
      </w:r>
      <w:r w:rsidRPr="00CD4C76">
        <w:t xml:space="preserve">tanpa izin melakukan kegiatan usaha minyak bumi dan orang yang membantu melakukan </w:t>
      </w:r>
      <w:r w:rsidRPr="00CD4C76">
        <w:rPr>
          <w:lang w:val="id-ID" w:eastAsia="id-ID"/>
        </w:rPr>
        <w:t xml:space="preserve">tindak pidana </w:t>
      </w:r>
      <w:r w:rsidRPr="00CD4C76">
        <w:t>tanpa izin melakukan kegiatan usaha minyak bumi ini sangatlah diperlukan pengetahuan yang cukup tentang ilmu pengusutan disamping harus adanya itikat baik, ketabahan dan ketekunan yang sungguh-sungguh dari pada pejabat yang berwenang dan yang berkecimpung dalam masalah ini.</w:t>
      </w:r>
    </w:p>
    <w:p w:rsidR="009F6B23" w:rsidRPr="00CD4C76" w:rsidRDefault="009F6B23" w:rsidP="009F6B23">
      <w:pPr>
        <w:spacing w:line="480" w:lineRule="auto"/>
        <w:ind w:firstLine="748"/>
        <w:jc w:val="both"/>
      </w:pPr>
      <w:r w:rsidRPr="00CD4C76">
        <w:t xml:space="preserve">Hakim dalam fungsinya sebagai penegak hukum apabila mengadili hendaknya memilih bentuk putusan yang menitik beratkan segi-segi kepentingan  </w:t>
      </w:r>
      <w:r w:rsidRPr="00CD4C76">
        <w:lastRenderedPageBreak/>
        <w:t>dari pada hanya segi juridis semata-mata. Dalam hal ini hakim harus benar-benar mempertimbangkan putusan itu dari segi psycologi disamping dari segi juridis demi kepentingan si tertuduh, masyarakat dan negara.</w:t>
      </w:r>
    </w:p>
    <w:p w:rsidR="009F6B23" w:rsidRPr="00CD4C76" w:rsidRDefault="009F6B23" w:rsidP="009B244D">
      <w:pPr>
        <w:numPr>
          <w:ilvl w:val="0"/>
          <w:numId w:val="19"/>
        </w:numPr>
        <w:tabs>
          <w:tab w:val="left" w:pos="374"/>
        </w:tabs>
        <w:spacing w:line="480" w:lineRule="auto"/>
        <w:ind w:left="374" w:hanging="374"/>
        <w:jc w:val="both"/>
        <w:rPr>
          <w:b/>
        </w:rPr>
      </w:pPr>
      <w:r w:rsidRPr="00CD4C76">
        <w:rPr>
          <w:b/>
        </w:rPr>
        <w:t>Usaha Reformasi</w:t>
      </w:r>
    </w:p>
    <w:p w:rsidR="009F6B23" w:rsidRPr="00CD4C76" w:rsidRDefault="009F6B23" w:rsidP="009F6B23">
      <w:pPr>
        <w:pStyle w:val="BodyText"/>
        <w:ind w:firstLine="561"/>
      </w:pPr>
      <w:r w:rsidRPr="00CD4C76">
        <w:t>Usaha reformasi berarti usaha mengembalikan kepada bentuk semula. Usaha ini merupakan suatu usaha untuk merubah seseorang yang sudah pernah melakukan kejahatan dan agar orang tersebut tidak lagi melakukan kejahatan dan kembali menjadi anggota masyarakat yang baik. Usaha reformasi seperti yang dilakukan Lembaga Pemasyarakatan, para narapidana  tidak hanya berdiam diri saja, tetapi mereka juga bekerja sesuai dengan kemampuan dan bakat dari narapidana tersebut. Kegiatan itu berupa bercocok tanam, kerajinan tangan dan lain-lain.</w:t>
      </w:r>
    </w:p>
    <w:p w:rsidR="009F6B23" w:rsidRPr="00CD4C76" w:rsidRDefault="009F6B23" w:rsidP="009F6B23">
      <w:pPr>
        <w:spacing w:line="480" w:lineRule="auto"/>
        <w:ind w:firstLine="748"/>
        <w:jc w:val="both"/>
      </w:pPr>
      <w:r w:rsidRPr="00CD4C76">
        <w:t>Selain kegiatan itu para narapidana juga mendapat pembinaan berupa pendidikan agama, pendidikan moral dan lain sebagainya.</w:t>
      </w:r>
      <w:r w:rsidRPr="00CD4C76">
        <w:rPr>
          <w:lang w:val="id-ID"/>
        </w:rPr>
        <w:t xml:space="preserve"> </w:t>
      </w:r>
      <w:r w:rsidRPr="00CD4C76">
        <w:t>Sebab berhasil tidaknya pemberantasan kejahatan sangat tergantung dari perlakuan selama menjalani hukuman. Walaupun masyarakat telah berusaha menangkap atau mengadukan adanya kejahatan, pihak jaksa atau hakim memeriksa, mengadili dan menjatuhkan hukuman, apabila dalam Lembaga Pemasyarakatan itu tidak  dibina, maka mereka tetap saja jahat. Sehingga semua usaha ini tidak ada artinya sama sekali, bahkan dapat melahirkan penjahat yang lebih profesional.</w:t>
      </w:r>
    </w:p>
    <w:p w:rsidR="009F6B23" w:rsidRPr="00CD4C76" w:rsidRDefault="009F6B23" w:rsidP="009F6B23">
      <w:pPr>
        <w:spacing w:line="480" w:lineRule="auto"/>
        <w:ind w:firstLine="748"/>
        <w:jc w:val="both"/>
        <w:rPr>
          <w:lang w:val="id-ID"/>
        </w:rPr>
      </w:pPr>
      <w:r w:rsidRPr="00CD4C76">
        <w:t xml:space="preserve">Upaya menanggulangi atau mengatasi tindak pidana </w:t>
      </w:r>
      <w:r w:rsidRPr="00CD4C76">
        <w:rPr>
          <w:lang w:val="id-ID" w:eastAsia="id-ID"/>
        </w:rPr>
        <w:t xml:space="preserve">tindak pidana </w:t>
      </w:r>
      <w:r w:rsidRPr="00CD4C76">
        <w:t xml:space="preserve">tanpa izin melakukan kegiatan usaha minyak bumi dapat dilakukan dengan dua cara </w:t>
      </w:r>
      <w:r w:rsidRPr="00CD4C76">
        <w:lastRenderedPageBreak/>
        <w:t xml:space="preserve">yaitu lewat jalur penal (hukum pidana) dan lewat jalur nonpenal (bukan/di luar hukum pidana). Upaya penanggulangan kejahatan lewat jalur penal lebih menitik beratkan pada sifat </w:t>
      </w:r>
      <w:r w:rsidRPr="00CD4C76">
        <w:rPr>
          <w:i/>
        </w:rPr>
        <w:t>repressive</w:t>
      </w:r>
      <w:r w:rsidRPr="00CD4C76">
        <w:t xml:space="preserve"> (penindasan/pemberantasan/penumpasan) sesudah kejahatan terjadi, sedangkan jalur nonpenal lebih menitik beratkan pada sifat </w:t>
      </w:r>
      <w:r w:rsidRPr="00CD4C76">
        <w:rPr>
          <w:i/>
        </w:rPr>
        <w:t>preventive</w:t>
      </w:r>
      <w:r w:rsidRPr="00CD4C76">
        <w:t xml:space="preserve"> (pencegahan/penangkalan/pengendalian) sebelum kejahatan terjadi.</w:t>
      </w:r>
      <w:r w:rsidRPr="00CD4C76">
        <w:rPr>
          <w:rStyle w:val="FootnoteReference"/>
        </w:rPr>
        <w:t xml:space="preserve"> </w:t>
      </w:r>
      <w:r w:rsidRPr="00CD4C76">
        <w:rPr>
          <w:rStyle w:val="FootnoteReference"/>
        </w:rPr>
        <w:footnoteReference w:id="18"/>
      </w:r>
    </w:p>
    <w:p w:rsidR="009F6B23" w:rsidRPr="00CD4C76" w:rsidRDefault="009F6B23" w:rsidP="009B244D">
      <w:pPr>
        <w:numPr>
          <w:ilvl w:val="4"/>
          <w:numId w:val="19"/>
        </w:numPr>
        <w:tabs>
          <w:tab w:val="clear" w:pos="4362"/>
          <w:tab w:val="num" w:pos="360"/>
        </w:tabs>
        <w:spacing w:line="480" w:lineRule="auto"/>
        <w:ind w:left="360"/>
        <w:jc w:val="both"/>
      </w:pPr>
      <w:r w:rsidRPr="00CD4C76">
        <w:t>Upaya Penal</w:t>
      </w:r>
    </w:p>
    <w:p w:rsidR="009F6B23" w:rsidRPr="00CD4C76" w:rsidRDefault="009F6B23" w:rsidP="009F6B23">
      <w:pPr>
        <w:spacing w:line="480" w:lineRule="auto"/>
        <w:ind w:firstLine="748"/>
        <w:jc w:val="both"/>
      </w:pPr>
      <w:r w:rsidRPr="00CD4C76">
        <w:t xml:space="preserve">Upaya penanggulangan tindak </w:t>
      </w:r>
      <w:r w:rsidRPr="00CD4C76">
        <w:rPr>
          <w:lang w:val="id-ID" w:eastAsia="id-ID"/>
        </w:rPr>
        <w:t xml:space="preserve">pidana </w:t>
      </w:r>
      <w:r w:rsidRPr="00CD4C76">
        <w:t xml:space="preserve">tanpa izin melakukan kegiatan usaha minyak bumi dengan menggunakan sanksi (hukum) pidana atau sarana penal merupakan cara yang paling tua, setua peradaban manusia itu sendiri. Sampai saat inipun, penggunaan sarana penal masih digunakan dan diandalkan sebagai salah satu sarana politik kriminal. Penggunaan upaya penal (sanksi/hukum pidana) dalam mengatur masyarakat (lewat perundang-undangan) pada hakekatnya merupakan bagian dari suatu langkah kebijakan </w:t>
      </w:r>
      <w:r w:rsidRPr="00CD4C76">
        <w:rPr>
          <w:i/>
        </w:rPr>
        <w:t>(policy)</w:t>
      </w:r>
      <w:r w:rsidRPr="00CD4C76">
        <w:t>.</w:t>
      </w:r>
    </w:p>
    <w:p w:rsidR="009F6B23" w:rsidRPr="00CD4C76" w:rsidRDefault="009F6B23" w:rsidP="009F6B23">
      <w:pPr>
        <w:spacing w:line="480" w:lineRule="auto"/>
        <w:ind w:firstLine="748"/>
        <w:jc w:val="both"/>
      </w:pPr>
      <w:r w:rsidRPr="00CD4C76">
        <w:t xml:space="preserve">Penggunaan sarana penal atau hukum pidana dalam suatu kebijakan kriminal di Indonesia sebagai sarana untuk menanggulangi kejahatan atau </w:t>
      </w:r>
      <w:r w:rsidRPr="00CD4C76">
        <w:rPr>
          <w:lang w:val="id-ID" w:eastAsia="id-ID"/>
        </w:rPr>
        <w:t xml:space="preserve">tindak pidana </w:t>
      </w:r>
      <w:r w:rsidRPr="00CD4C76">
        <w:t xml:space="preserve">tanpa izin melakukan kegiatan usaha minyak bumi untuk saat sekarang ini sangatlah tepat digunakan. Karena  penggunaan sarana penal lebih menitik beratkan pada sifat represifnya yang berarti keseluruhan usaha/kebijakan yang diambil sesudah atau pada waktu terjadinya suatu kejahatan atau tindak pidana. Hal ini diadakan dengan tujuan agar kejahatan tidak terulang lagi atau paling tidak diperkecil kualitas dan kuantitasnya. </w:t>
      </w:r>
    </w:p>
    <w:p w:rsidR="009F6B23" w:rsidRPr="00CD4C76" w:rsidRDefault="009F6B23" w:rsidP="009F6B23">
      <w:pPr>
        <w:spacing w:line="480" w:lineRule="auto"/>
        <w:ind w:firstLine="748"/>
        <w:jc w:val="both"/>
      </w:pPr>
      <w:r w:rsidRPr="00CD4C76">
        <w:lastRenderedPageBreak/>
        <w:t xml:space="preserve">Upaya penanggulangan </w:t>
      </w:r>
      <w:r w:rsidRPr="00CD4C76">
        <w:rPr>
          <w:lang w:val="id-ID" w:eastAsia="id-ID"/>
        </w:rPr>
        <w:t xml:space="preserve">tindak pidana </w:t>
      </w:r>
      <w:r w:rsidRPr="00CD4C76">
        <w:t xml:space="preserve">tanpa izin melakukan kegiatan usaha minyak bumi dalam hal ini Polisi beserta jajarannya selalu tetap konsisten melakukan beberapa kegiatan preventif maupun represif. Tindakan represif yang dilakukan oleh Polisi sebagai lembaga penyidik merupakan upaya penindakan dan penegakan hukum terhadap ancaman faktual dalam </w:t>
      </w:r>
      <w:r w:rsidRPr="00CD4C76">
        <w:rPr>
          <w:lang w:val="id-ID" w:eastAsia="id-ID"/>
        </w:rPr>
        <w:t xml:space="preserve">tindak pidana </w:t>
      </w:r>
      <w:r w:rsidRPr="00CD4C76">
        <w:t xml:space="preserve">tanpa izin melakukan kegiatan usaha minyak bumi oleh orang-orang yang tidak berhak dan tidak bertanggung jawab. </w:t>
      </w:r>
    </w:p>
    <w:p w:rsidR="009F6B23" w:rsidRPr="00CD4C76" w:rsidRDefault="009F6B23" w:rsidP="009F6B23">
      <w:pPr>
        <w:spacing w:line="480" w:lineRule="auto"/>
        <w:ind w:firstLine="748"/>
        <w:jc w:val="both"/>
      </w:pPr>
      <w:r w:rsidRPr="00CD4C76">
        <w:t xml:space="preserve">Upaya penindakan tersebut aparat penyidik mengacu pada prosedur sebagaimana dimaksud dalam UU Nomor 8 Tahun 1981 tentang Hukum Acara Pidana (KUHAP) serta ketentuan-ketentuan yang terdapat di dalam Kitab Undang-Undang Hukum Pidana </w:t>
      </w:r>
      <w:r w:rsidRPr="00CD4C76">
        <w:rPr>
          <w:lang w:val="id-ID"/>
        </w:rPr>
        <w:t xml:space="preserve">dan </w:t>
      </w:r>
      <w:r w:rsidRPr="00CD4C76">
        <w:t>Undang-Undang No.22 Tahun 2001 Tentang Minyak Dan Gas Bumi</w:t>
      </w:r>
      <w:r w:rsidRPr="00CD4C76">
        <w:rPr>
          <w:lang w:val="id-ID"/>
        </w:rPr>
        <w:t xml:space="preserve"> </w:t>
      </w:r>
      <w:r w:rsidRPr="00CD4C76">
        <w:t xml:space="preserve">yang mengatur tentang </w:t>
      </w:r>
      <w:r w:rsidRPr="00CD4C76">
        <w:rPr>
          <w:lang w:val="id-ID" w:eastAsia="id-ID"/>
        </w:rPr>
        <w:t xml:space="preserve">tindak pidana </w:t>
      </w:r>
      <w:r w:rsidRPr="00CD4C76">
        <w:t xml:space="preserve">tanpa izin melakukan kegiatan usaha minyak bumi. </w:t>
      </w:r>
    </w:p>
    <w:p w:rsidR="009F6B23" w:rsidRPr="00CD4C76" w:rsidRDefault="009F6B23" w:rsidP="009F6B23">
      <w:pPr>
        <w:spacing w:line="480" w:lineRule="auto"/>
        <w:ind w:firstLine="748"/>
        <w:jc w:val="both"/>
      </w:pPr>
      <w:r w:rsidRPr="00CD4C76">
        <w:t xml:space="preserve">Sesuai dengan unsur-unsur atau sub sistem yang ada di dalam sistem peradilan pidana yakni melibatkan usnsur kepolisian, kejaksaan Pengadilan dan lembaga pemasyarakatan, maka bekerjanya sistem peradilan pidana dapat dimaknai sebagai bekerjanya masing-masing unsur tersebut dalam kapasitas fungsinya masing-masing menghadapi dan atau menangani tindak pidana pengrusakan/penghancuran tanaman kelapa sawit yang terjadi. Atas pemahaman tersebut maka bekerjanya sistem peradilan pidana dimulai ketika adanya informasi-informasi tentang adanya dugaan telah terjadinya tindak pidana. </w:t>
      </w:r>
    </w:p>
    <w:p w:rsidR="009F6B23" w:rsidRPr="00CD4C76" w:rsidRDefault="009F6B23" w:rsidP="009F6B23">
      <w:pPr>
        <w:spacing w:line="480" w:lineRule="auto"/>
        <w:ind w:firstLine="748"/>
        <w:jc w:val="both"/>
      </w:pPr>
      <w:r w:rsidRPr="00CD4C76">
        <w:t>Melihat penggunaan sarana penal melalui sistem peradilan pidana yang dirumuskan sebagai berikut:</w:t>
      </w:r>
    </w:p>
    <w:p w:rsidR="009F6B23" w:rsidRPr="00CD4C76" w:rsidRDefault="009F6B23" w:rsidP="009B244D">
      <w:pPr>
        <w:numPr>
          <w:ilvl w:val="0"/>
          <w:numId w:val="17"/>
        </w:numPr>
        <w:tabs>
          <w:tab w:val="clear" w:pos="360"/>
          <w:tab w:val="left" w:pos="1134"/>
        </w:tabs>
        <w:ind w:left="1134" w:hanging="374"/>
        <w:jc w:val="both"/>
      </w:pPr>
      <w:r w:rsidRPr="00CD4C76">
        <w:lastRenderedPageBreak/>
        <w:t xml:space="preserve">Mengapa masyarakat menjadi korban kejahatan. </w:t>
      </w:r>
    </w:p>
    <w:p w:rsidR="009F6B23" w:rsidRPr="00CD4C76" w:rsidRDefault="009F6B23" w:rsidP="009B244D">
      <w:pPr>
        <w:numPr>
          <w:ilvl w:val="0"/>
          <w:numId w:val="17"/>
        </w:numPr>
        <w:tabs>
          <w:tab w:val="clear" w:pos="360"/>
          <w:tab w:val="left" w:pos="1134"/>
        </w:tabs>
        <w:ind w:left="1134" w:hanging="374"/>
        <w:jc w:val="both"/>
      </w:pPr>
      <w:r w:rsidRPr="00CD4C76">
        <w:t>Menyelesaikan kasus kejahatan yang terjadi masyarakat puas bahwa keadilan telah ditegakkan dan yang tersalah telah dipidana.</w:t>
      </w:r>
    </w:p>
    <w:p w:rsidR="009F6B23" w:rsidRPr="00CD4C76" w:rsidRDefault="009F6B23" w:rsidP="009B244D">
      <w:pPr>
        <w:numPr>
          <w:ilvl w:val="0"/>
          <w:numId w:val="17"/>
        </w:numPr>
        <w:tabs>
          <w:tab w:val="clear" w:pos="360"/>
          <w:tab w:val="left" w:pos="1134"/>
        </w:tabs>
        <w:ind w:left="1134" w:hanging="374"/>
        <w:jc w:val="both"/>
      </w:pPr>
      <w:r w:rsidRPr="00CD4C76">
        <w:t>Mengusahakan agar mereka yang pernah melakukan kejahatan tidak mengulangi lagi kejahatannya.</w:t>
      </w:r>
      <w:r w:rsidRPr="00CD4C76">
        <w:rPr>
          <w:rStyle w:val="FootnoteReference"/>
        </w:rPr>
        <w:t xml:space="preserve"> </w:t>
      </w:r>
      <w:r w:rsidRPr="00CD4C76">
        <w:rPr>
          <w:rStyle w:val="FootnoteReference"/>
        </w:rPr>
        <w:footnoteReference w:id="19"/>
      </w:r>
    </w:p>
    <w:p w:rsidR="009F6B23" w:rsidRPr="00CD4C76" w:rsidRDefault="009F6B23" w:rsidP="009F6B23">
      <w:pPr>
        <w:tabs>
          <w:tab w:val="left" w:pos="851"/>
        </w:tabs>
        <w:ind w:left="851"/>
        <w:jc w:val="both"/>
      </w:pPr>
    </w:p>
    <w:p w:rsidR="009F6B23" w:rsidRPr="00CD4C76" w:rsidRDefault="009F6B23" w:rsidP="009F6B23">
      <w:pPr>
        <w:spacing w:line="480" w:lineRule="auto"/>
        <w:ind w:firstLine="748"/>
        <w:jc w:val="both"/>
      </w:pPr>
      <w:r w:rsidRPr="00CD4C76">
        <w:t xml:space="preserve">Ternyata dari beberapa tujuan tersebut sekalipun ada yang telah berhasil dicapai namun keberhasilannya itu tidak memberikan kepuasan. Diakui bahwa sudah sekian banyak kasus </w:t>
      </w:r>
      <w:r w:rsidRPr="00CD4C76">
        <w:rPr>
          <w:lang w:val="id-ID" w:eastAsia="id-ID"/>
        </w:rPr>
        <w:t xml:space="preserve">tindak pidana </w:t>
      </w:r>
      <w:r w:rsidRPr="00CD4C76">
        <w:t xml:space="preserve">tanpa izin melakukan kegiatan usaha minyak bumi yang diselesaikan oleh lembaga peradilan melalui bekerjanya sistem peradilan pidana dengan menghasilkan sekian banyak putusan, tetapi sekian banyak pula putusan itu tidak membuat masyarakat puas bahwa keadilan telah ditegakkan. </w:t>
      </w:r>
    </w:p>
    <w:p w:rsidR="009F6B23" w:rsidRPr="00CD4C76" w:rsidRDefault="009F6B23" w:rsidP="009F6B23">
      <w:pPr>
        <w:spacing w:line="480" w:lineRule="auto"/>
        <w:ind w:firstLine="748"/>
        <w:jc w:val="both"/>
      </w:pPr>
      <w:r w:rsidRPr="00CD4C76">
        <w:t xml:space="preserve">Di lain pihak rusaknya dan buruknya serta rapuhnya bangunan moral dari para pelaku sistem peradilan pidana yang ditandai dengan adanya mafia peradilan, ditemukannya berbagai bentuk penyuapan, kolusi dan ditandai dengan adanya putusan pengadilan kontroversial di dalam berbagai kasus </w:t>
      </w:r>
      <w:r w:rsidRPr="00CD4C76">
        <w:rPr>
          <w:lang w:val="id-ID" w:eastAsia="id-ID"/>
        </w:rPr>
        <w:t xml:space="preserve">tindak pidana </w:t>
      </w:r>
      <w:r w:rsidRPr="00CD4C76">
        <w:t xml:space="preserve">tanpa izin melakukan kegiatan usaha minyak bumi.  Perlu adanya reformasi moral terhadap aparatur penegak hukum dalam sistem peradilan pidana itu sendiri. Sebab bagaimanapun baiknya suatu struktur kelembagaan dan aturan-aturan hukum yang mendasari suatu sistem peradilan pidana jika manusia yang menjalankannya bermoral buruk maka sulit untuk mengharapkan hasil yang baik. Sehingga masyarakat yang melakukan </w:t>
      </w:r>
      <w:r w:rsidRPr="00CD4C76">
        <w:rPr>
          <w:lang w:val="id-ID" w:eastAsia="id-ID"/>
        </w:rPr>
        <w:t xml:space="preserve">tindak pidana </w:t>
      </w:r>
      <w:r w:rsidRPr="00CD4C76">
        <w:t xml:space="preserve">tanpa izin melakukan kegiatan usaha minyak bumi tidak menjadi jera yang menyebabkan makin maraknya </w:t>
      </w:r>
      <w:r w:rsidRPr="00CD4C76">
        <w:rPr>
          <w:lang w:val="id-ID" w:eastAsia="id-ID"/>
        </w:rPr>
        <w:t xml:space="preserve">tindak pidana </w:t>
      </w:r>
      <w:r w:rsidRPr="00CD4C76">
        <w:t xml:space="preserve">tanpa izin melakukan kegiatan usaha minyak bumi. </w:t>
      </w:r>
    </w:p>
    <w:p w:rsidR="009F6B23" w:rsidRPr="00CD4C76" w:rsidRDefault="009F6B23" w:rsidP="009F6B23">
      <w:pPr>
        <w:spacing w:line="528" w:lineRule="auto"/>
        <w:ind w:firstLine="561"/>
        <w:jc w:val="both"/>
      </w:pPr>
      <w:r w:rsidRPr="00CD4C76">
        <w:lastRenderedPageBreak/>
        <w:t xml:space="preserve">Penggunaan sarana penal melalui sistem peradilan pidana dalam menangani </w:t>
      </w:r>
      <w:r w:rsidRPr="00CD4C76">
        <w:rPr>
          <w:lang w:val="id-ID" w:eastAsia="id-ID"/>
        </w:rPr>
        <w:t xml:space="preserve">tindak pidana </w:t>
      </w:r>
      <w:r w:rsidRPr="00CD4C76">
        <w:t xml:space="preserve">tanpa izin melakukan kegiatan usaha minyak bumi harus tetap dilakukan oleh aparatur penegak hukum baik Polisi, Jaksa, Hakim dan lembaga pemasyarakatan. Hal ini diperkuat oleh pendapat dari Herbert L. Packer dalam bukunya </w:t>
      </w:r>
      <w:r w:rsidRPr="00CD4C76">
        <w:rPr>
          <w:i/>
        </w:rPr>
        <w:t>“The Limits of the Criminal Sanction”</w:t>
      </w:r>
      <w:r w:rsidRPr="00CD4C76">
        <w:t xml:space="preserve">, yang intinya mengatakan: </w:t>
      </w:r>
    </w:p>
    <w:p w:rsidR="009F6B23" w:rsidRPr="00CD4C76" w:rsidRDefault="009F6B23" w:rsidP="009B244D">
      <w:pPr>
        <w:numPr>
          <w:ilvl w:val="0"/>
          <w:numId w:val="18"/>
        </w:numPr>
        <w:tabs>
          <w:tab w:val="clear" w:pos="1080"/>
          <w:tab w:val="left" w:pos="1134"/>
        </w:tabs>
        <w:spacing w:line="216" w:lineRule="auto"/>
        <w:ind w:left="1134" w:hanging="357"/>
        <w:jc w:val="both"/>
      </w:pPr>
      <w:r w:rsidRPr="00CD4C76">
        <w:t>Sanksi pidana sangatlah diperlukan, kita tidak dapat hidup, sekarang maupun di masa yang akan datang, tanpa pidana.</w:t>
      </w:r>
    </w:p>
    <w:p w:rsidR="009F6B23" w:rsidRPr="00CD4C76" w:rsidRDefault="009F6B23" w:rsidP="009B244D">
      <w:pPr>
        <w:numPr>
          <w:ilvl w:val="0"/>
          <w:numId w:val="18"/>
        </w:numPr>
        <w:tabs>
          <w:tab w:val="clear" w:pos="1080"/>
          <w:tab w:val="left" w:pos="1134"/>
        </w:tabs>
        <w:spacing w:line="216" w:lineRule="auto"/>
        <w:ind w:left="1134" w:hanging="357"/>
        <w:jc w:val="both"/>
      </w:pPr>
      <w:r w:rsidRPr="00CD4C76">
        <w:t xml:space="preserve">Sanksi pidana merupakan alat atau sarana terbaik yang tersedia, yang kita miliki untuk menghadapi kejahatan-kejahatan atau bahaya besar dan segera serta untuk menghadapi ancaman-ancaman dari bahaya. </w:t>
      </w:r>
    </w:p>
    <w:p w:rsidR="009F6B23" w:rsidRPr="00CD4C76" w:rsidRDefault="009F6B23" w:rsidP="009B244D">
      <w:pPr>
        <w:numPr>
          <w:ilvl w:val="0"/>
          <w:numId w:val="18"/>
        </w:numPr>
        <w:tabs>
          <w:tab w:val="clear" w:pos="1080"/>
          <w:tab w:val="left" w:pos="1134"/>
        </w:tabs>
        <w:spacing w:line="216" w:lineRule="auto"/>
        <w:ind w:left="1134" w:hanging="357"/>
        <w:jc w:val="both"/>
      </w:pPr>
      <w:r w:rsidRPr="00CD4C76">
        <w:t>Sanksi pidana suatu ketika merupakan penjamin yang utama, dan suatu ketika merupakan pengancam utama dari kebebasan manusia. Ia merupakan penjamin apabila digunakan secara hemat, cermat dan secara manusiawi ia merupakan pengancam apabila digunakan secara sembarangan dan secara paksa.</w:t>
      </w:r>
      <w:r w:rsidRPr="00CD4C76">
        <w:rPr>
          <w:rStyle w:val="FootnoteReference"/>
        </w:rPr>
        <w:footnoteReference w:id="20"/>
      </w:r>
    </w:p>
    <w:p w:rsidR="009F6B23" w:rsidRPr="00CD4C76" w:rsidRDefault="009F6B23" w:rsidP="009F6B23">
      <w:pPr>
        <w:ind w:left="1080"/>
        <w:jc w:val="both"/>
      </w:pPr>
    </w:p>
    <w:p w:rsidR="009F6B23" w:rsidRPr="00CD4C76" w:rsidRDefault="009F6B23" w:rsidP="009F6B23">
      <w:pPr>
        <w:spacing w:line="432" w:lineRule="auto"/>
        <w:ind w:firstLine="748"/>
        <w:jc w:val="both"/>
      </w:pPr>
      <w:r w:rsidRPr="00CD4C76">
        <w:t>Berdasarkan pendapat tersebut dapat diketahui bahwa penggunaan sarana penal atau sanksi pidana untuk menanggulangi harus dilakukan dengan hati-hati, sebab bukan tidak mungkin penggunaan sanksi pidana itu akan menjadi bumerang, dalam arti justeru akan menimbulkan bahaya dan meningkatkan jumlah kejahatan di masyarakat;</w:t>
      </w:r>
    </w:p>
    <w:p w:rsidR="009F6B23" w:rsidRPr="00CD4C76" w:rsidRDefault="009F6B23" w:rsidP="009B244D">
      <w:pPr>
        <w:numPr>
          <w:ilvl w:val="4"/>
          <w:numId w:val="19"/>
        </w:numPr>
        <w:tabs>
          <w:tab w:val="clear" w:pos="4362"/>
          <w:tab w:val="num" w:pos="360"/>
        </w:tabs>
        <w:spacing w:line="432" w:lineRule="auto"/>
        <w:ind w:left="360"/>
        <w:jc w:val="both"/>
      </w:pPr>
      <w:r w:rsidRPr="00CD4C76">
        <w:t>Upaya Non Penal</w:t>
      </w:r>
    </w:p>
    <w:p w:rsidR="009F6B23" w:rsidRPr="00CD4C76" w:rsidRDefault="009F6B23" w:rsidP="009F6B23">
      <w:pPr>
        <w:spacing w:line="432" w:lineRule="auto"/>
        <w:ind w:firstLine="720"/>
        <w:jc w:val="both"/>
        <w:rPr>
          <w:b/>
        </w:rPr>
      </w:pPr>
      <w:r w:rsidRPr="00CD4C76">
        <w:t xml:space="preserve">Usaha-usaha yang rasional untuk mengendalikan atau menanggulangi kejahatan tindak </w:t>
      </w:r>
      <w:r w:rsidRPr="00CD4C76">
        <w:rPr>
          <w:lang w:val="id-ID" w:eastAsia="id-ID"/>
        </w:rPr>
        <w:t xml:space="preserve">pidana </w:t>
      </w:r>
      <w:r w:rsidRPr="00CD4C76">
        <w:t xml:space="preserve">tanpa izin melakukan kegiatan usaha minyak bumi sudah barang tentu tidak hanya dengan menggunakan sarana penal (hukum pidana) saja, tetapi dapat juga dengan menggunakan sarana-sarana yang non penal. </w:t>
      </w:r>
    </w:p>
    <w:p w:rsidR="009F6B23" w:rsidRPr="00CD4C76" w:rsidRDefault="009F6B23" w:rsidP="009F6B23">
      <w:pPr>
        <w:spacing w:line="456" w:lineRule="auto"/>
        <w:ind w:firstLine="749"/>
        <w:jc w:val="both"/>
      </w:pPr>
      <w:r w:rsidRPr="00CD4C76">
        <w:t xml:space="preserve">Usaha-usaha non penal ini misalnya penyantunan dan pendidikan sosial dalam rangka mengembangkan tanggung jawab sosial warga masyarakat; penggarapan kesehatan jiwa masyarakat melalui pendidikan moral, agama dan </w:t>
      </w:r>
      <w:r w:rsidRPr="00CD4C76">
        <w:lastRenderedPageBreak/>
        <w:t xml:space="preserve">sebagainya, peningkatan usaha-usaha kesejahteraan terlebih bila melihat pelaku tindak pidana tersebut adalah oknum aparat pemerintah (militer), kegiatan patroli dan pengawasan lainnya secara kontinyu oleh Polisi dan aparat keamanan lainnya dan sebagainya. </w:t>
      </w:r>
    </w:p>
    <w:p w:rsidR="009F6B23" w:rsidRPr="00CD4C76" w:rsidRDefault="009F6B23" w:rsidP="009F6B23">
      <w:pPr>
        <w:spacing w:line="480" w:lineRule="auto"/>
        <w:ind w:firstLine="749"/>
        <w:jc w:val="both"/>
      </w:pPr>
      <w:r w:rsidRPr="00CD4C76">
        <w:t xml:space="preserve">Usaha-usaha non penal ini dapat meliputi bidang yang sangat luas sekali di seluruh sektor kebijakan sosial. Tujuan utama dari usaha-usaha non penal ini adalah memperbaiki kondisi-kondisi sosial tertentu, namun secara tidak langsung mempunyai pengaruh preventif kejahatan. Dengan demikian dilihat dari sudut kebijakan kriminal, keseluruhan kegiatan preventif yang non penal itu sebenarnya mempunyai kedudukan yang sangat strategis dan memegang posisi kunci yang harus diintensifkan. </w:t>
      </w:r>
    </w:p>
    <w:p w:rsidR="009F6B23" w:rsidRPr="00CD4C76" w:rsidRDefault="009F6B23" w:rsidP="009F6B23">
      <w:pPr>
        <w:spacing w:line="480" w:lineRule="auto"/>
        <w:ind w:firstLine="749"/>
        <w:jc w:val="both"/>
      </w:pPr>
      <w:r w:rsidRPr="00CD4C76">
        <w:t xml:space="preserve">Kegagalan dalam menggarap posisi strategis ini justru akan berakibat sangat fatal bagi usaha penanggulangan kejahatan tindak </w:t>
      </w:r>
      <w:r w:rsidRPr="00CD4C76">
        <w:rPr>
          <w:lang w:val="id-ID" w:eastAsia="id-ID"/>
        </w:rPr>
        <w:t xml:space="preserve">pidana </w:t>
      </w:r>
      <w:r w:rsidRPr="00CD4C76">
        <w:t>tanpa izin melakukan kegiatan usaha minyak bumi. Oleh karena itu suatu kebijakan kriminal harus dapat mengintegrasikan dan mengharmonisasikan seluruh kegiatan preventif yang non penal itu ke dalam suatu sistem kegiatan negara yang teratur dan terpadu.</w:t>
      </w:r>
    </w:p>
    <w:p w:rsidR="009F6B23" w:rsidRPr="00CD4C76" w:rsidRDefault="009F6B23" w:rsidP="009F6B23">
      <w:pPr>
        <w:pStyle w:val="Default"/>
        <w:spacing w:line="480" w:lineRule="auto"/>
        <w:ind w:firstLine="720"/>
        <w:jc w:val="both"/>
        <w:rPr>
          <w:lang w:val="en-US"/>
        </w:rPr>
      </w:pPr>
      <w:r w:rsidRPr="00CD4C76">
        <w:rPr>
          <w:lang w:val="en-US"/>
        </w:rPr>
        <w:t>U</w:t>
      </w:r>
      <w:r w:rsidRPr="00CD4C76">
        <w:t xml:space="preserve">paya penanggulangan tindak pidana tanpa izin melakukan kegiatan usaha minyak bumi dapat dibagi dua yaitu lewat jalur penal (hukum pidana) dan lewat jalur nonpenal (bukan/di luar hukum pidana). Upaya penanggulangan kejahatan lewat jalur penal lebih menitik beratkan pada sifat </w:t>
      </w:r>
      <w:r w:rsidRPr="00CD4C76">
        <w:rPr>
          <w:i/>
        </w:rPr>
        <w:t>repressive</w:t>
      </w:r>
      <w:r w:rsidRPr="00CD4C76">
        <w:t xml:space="preserve"> (penindasan/pemberantasan/penumpasan) sesudah kejahatan terjadi, sedangkan jalur nonpenal lebih menitik beratkan pada sifat </w:t>
      </w:r>
      <w:r w:rsidRPr="00CD4C76">
        <w:rPr>
          <w:i/>
        </w:rPr>
        <w:t>preventive</w:t>
      </w:r>
      <w:r w:rsidRPr="00CD4C76">
        <w:t xml:space="preserve"> (pencegahan/penangkalan/pengendalian) sebelum kejahatan terjadi.</w:t>
      </w:r>
    </w:p>
    <w:p w:rsidR="009F6B23" w:rsidRPr="00CD4C76" w:rsidRDefault="009F6B23" w:rsidP="009F6B23">
      <w:pPr>
        <w:pStyle w:val="Default"/>
        <w:ind w:firstLine="720"/>
        <w:jc w:val="both"/>
        <w:rPr>
          <w:color w:val="auto"/>
          <w:lang w:val="en-US"/>
        </w:rPr>
      </w:pPr>
    </w:p>
    <w:p w:rsidR="009F6B23" w:rsidRPr="00CD4C76" w:rsidRDefault="009F6B23" w:rsidP="009B244D">
      <w:pPr>
        <w:pStyle w:val="BodyText"/>
        <w:numPr>
          <w:ilvl w:val="7"/>
          <w:numId w:val="5"/>
        </w:numPr>
        <w:tabs>
          <w:tab w:val="clear" w:pos="709"/>
          <w:tab w:val="clear" w:pos="5400"/>
          <w:tab w:val="num" w:pos="360"/>
        </w:tabs>
        <w:spacing w:line="444" w:lineRule="auto"/>
        <w:ind w:left="360"/>
        <w:rPr>
          <w:b/>
        </w:rPr>
      </w:pPr>
      <w:r w:rsidRPr="00CD4C76">
        <w:rPr>
          <w:b/>
        </w:rPr>
        <w:t xml:space="preserve">Hambatan Yang Dihadapi </w:t>
      </w:r>
      <w:r w:rsidRPr="00FC5FD6">
        <w:rPr>
          <w:b/>
        </w:rPr>
        <w:t>Dalam Penanggulangan Tindak Pidana Tanpa Izin Melakukan Kegiatan Usaha Minyak Bumi</w:t>
      </w:r>
      <w:r w:rsidRPr="00CD4C76">
        <w:rPr>
          <w:b/>
        </w:rPr>
        <w:t>.</w:t>
      </w:r>
    </w:p>
    <w:p w:rsidR="009F6B23" w:rsidRPr="00CD4C76" w:rsidRDefault="009F6B23" w:rsidP="009F6B23">
      <w:pPr>
        <w:pStyle w:val="BodyText"/>
        <w:ind w:firstLine="720"/>
      </w:pPr>
      <w:r w:rsidRPr="00CD4C76">
        <w:t>Hambatan yang dihadapi PT. Pertamina (Persero) Cabang Medan dalam tindak pidana tanpa izin melakukan kegiatan usaha minyak bumi Di adalah :</w:t>
      </w:r>
    </w:p>
    <w:p w:rsidR="009F6B23" w:rsidRPr="00CD4C76" w:rsidRDefault="009F6B23" w:rsidP="009B244D">
      <w:pPr>
        <w:pStyle w:val="BodyText"/>
        <w:numPr>
          <w:ilvl w:val="3"/>
          <w:numId w:val="12"/>
        </w:numPr>
        <w:tabs>
          <w:tab w:val="clear" w:pos="709"/>
          <w:tab w:val="clear" w:pos="2520"/>
        </w:tabs>
        <w:ind w:left="360"/>
        <w:rPr>
          <w:color w:val="000000"/>
        </w:rPr>
      </w:pPr>
      <w:r w:rsidRPr="00CD4C76">
        <w:rPr>
          <w:color w:val="000000"/>
        </w:rPr>
        <w:t xml:space="preserve">Tidak adanya ketentuan yang mengatur tentang jumlah maksimum BBM Bersubsidi yang dapat dijual secara bebas kepada masyarakat sehingga hal ini dapat disalahgunakan oleh pihak-pihak tertentu yang dengan berbagai cara atau modus dan bekerjasama dengan orang dalam membeli BBM Bersubsidi dari SPBU (Stasiun Pengisian Bahan Bakar Umum) dalam jumlah yang besar untuk dijual kembali dengan keuntungan yang besar, baik kepada masyarakat umum maupun kepada perusahaan (industri) atau bahkan di selundupkan ke luar negeri. </w:t>
      </w:r>
    </w:p>
    <w:p w:rsidR="009F6B23" w:rsidRPr="00CD4C76" w:rsidRDefault="009F6B23" w:rsidP="009F6B23">
      <w:pPr>
        <w:pStyle w:val="BodyText"/>
        <w:ind w:left="360" w:firstLine="774"/>
      </w:pPr>
      <w:r w:rsidRPr="00CD4C76">
        <w:t>Hal ini berkaitan dengan budaya pedagang eceran yang semakin banyak dapat ditemui di kaki lima sepanjang jalan, baik di dalam kota maupun di luar kota. Pada kenyataannya pedagang-pedagang eceran ini tidak memiliki izin dari yang berwenang. Namun diakui atau tidak pedagang eceran ini dalam situasi dan kondisi tertentu banyak membantu masyarakat yang membutuhkan, meski harus membeli dengan harga yang lebih tinggi.</w:t>
      </w:r>
    </w:p>
    <w:p w:rsidR="009F6B23" w:rsidRPr="00CD4C76" w:rsidRDefault="009F6B23" w:rsidP="009B244D">
      <w:pPr>
        <w:numPr>
          <w:ilvl w:val="3"/>
          <w:numId w:val="12"/>
        </w:numPr>
        <w:tabs>
          <w:tab w:val="clear" w:pos="2520"/>
        </w:tabs>
        <w:autoSpaceDE w:val="0"/>
        <w:autoSpaceDN w:val="0"/>
        <w:adjustRightInd w:val="0"/>
        <w:spacing w:line="480" w:lineRule="auto"/>
        <w:ind w:left="360"/>
        <w:rPr>
          <w:color w:val="000000"/>
        </w:rPr>
      </w:pPr>
      <w:r w:rsidRPr="00CD4C76">
        <w:rPr>
          <w:color w:val="000000"/>
        </w:rPr>
        <w:lastRenderedPageBreak/>
        <w:t xml:space="preserve">Tidak adanya batas minimum pidana </w:t>
      </w:r>
    </w:p>
    <w:p w:rsidR="009F6B23" w:rsidRPr="00CD4C76" w:rsidRDefault="009F6B23" w:rsidP="009F6B23">
      <w:pPr>
        <w:autoSpaceDE w:val="0"/>
        <w:autoSpaceDN w:val="0"/>
        <w:adjustRightInd w:val="0"/>
        <w:spacing w:line="480" w:lineRule="auto"/>
        <w:ind w:left="360" w:firstLine="774"/>
        <w:jc w:val="both"/>
        <w:rPr>
          <w:color w:val="000000"/>
        </w:rPr>
      </w:pPr>
      <w:r w:rsidRPr="00CD4C76">
        <w:rPr>
          <w:color w:val="000000"/>
        </w:rPr>
        <w:t xml:space="preserve">Pada umumnya pemidanaan terhadap pelaku penyalahgunaan BBM Bersubsidi dirasakan sangat ringan dan hal ini tidak menimbulkan efek jera bagi terpidana. Dengan tidak adanya batas minimum pidana khusus dalam ketentuan Undang-undang No. 22 Tahun 2001 tentang Migas, maka dalam pemidanaan terhadap pelaku penyalahgunaan BBM Bersubsidi Hakim berpatokan kepada straf minima umum dalam KUHP yaitu pidana penjara 1 (satu) hari. Ini berarti Hakim dapat menjatuhkan pidana minimal 1 (satu) hari dan maksimal 6 (enam) tahun. </w:t>
      </w:r>
    </w:p>
    <w:p w:rsidR="009F6B23" w:rsidRPr="00CD4C76" w:rsidRDefault="009F6B23" w:rsidP="009F6B23">
      <w:pPr>
        <w:autoSpaceDE w:val="0"/>
        <w:autoSpaceDN w:val="0"/>
        <w:adjustRightInd w:val="0"/>
        <w:spacing w:line="480" w:lineRule="auto"/>
        <w:ind w:left="360" w:firstLine="774"/>
        <w:jc w:val="both"/>
        <w:rPr>
          <w:color w:val="000000"/>
        </w:rPr>
      </w:pPr>
      <w:r w:rsidRPr="00CD4C76">
        <w:rPr>
          <w:color w:val="000000"/>
        </w:rPr>
        <w:t>Demikian juga halnya dengan pidana denda, tidak adanya batas minimum pidana denda, dan maksimal Rp. 60.000.000.000 (enam puluh miliar rupiah). Hal ini dirasakan kurang efektif dalam penanggulangan penyalahgunaan BBM Bersubsidi, karena tidak menimbulkan efek jera bagi pelakunya.</w:t>
      </w:r>
    </w:p>
    <w:p w:rsidR="009F6B23" w:rsidRPr="00CD4C76" w:rsidRDefault="009F6B23" w:rsidP="009B244D">
      <w:pPr>
        <w:numPr>
          <w:ilvl w:val="0"/>
          <w:numId w:val="12"/>
        </w:numPr>
        <w:autoSpaceDE w:val="0"/>
        <w:autoSpaceDN w:val="0"/>
        <w:adjustRightInd w:val="0"/>
        <w:spacing w:line="480" w:lineRule="auto"/>
        <w:jc w:val="both"/>
        <w:rPr>
          <w:color w:val="000000"/>
        </w:rPr>
      </w:pPr>
      <w:r w:rsidRPr="00CD4C76">
        <w:rPr>
          <w:color w:val="000000"/>
        </w:rPr>
        <w:t>Pelaksanaan pidana denda terhadap korporasi.</w:t>
      </w:r>
    </w:p>
    <w:p w:rsidR="009F6B23" w:rsidRPr="00CD4C76" w:rsidRDefault="009F6B23" w:rsidP="009F6B23">
      <w:pPr>
        <w:autoSpaceDE w:val="0"/>
        <w:autoSpaceDN w:val="0"/>
        <w:adjustRightInd w:val="0"/>
        <w:spacing w:line="480" w:lineRule="auto"/>
        <w:ind w:left="360" w:firstLine="774"/>
        <w:jc w:val="both"/>
        <w:rPr>
          <w:color w:val="000000"/>
        </w:rPr>
      </w:pPr>
      <w:r w:rsidRPr="00CD4C76">
        <w:rPr>
          <w:color w:val="000000"/>
        </w:rPr>
        <w:t xml:space="preserve">Undang-undang No. 22 Tahun 2001 tentang Migas, Badan Usaha atau korporasi dapat menjadi subjek tindak pidana penyalahgunaan BBM Bersubsidi,dan pidana yang dapat dijatuhkan adalah pidana denda paling tinggi ditambah sepertiganya. Namun tidak ada ketentuan khusus mengenai pelaksanaan pidana denda yang tidak dibayar oleh korporasi. Hal ini dapat menimbulkan masalah, karena ketentuan pelaksanaan pidana denda dalam Pasal 30 KUHP yaitu, apabila denda tidak dibayar diganti dengan pidana </w:t>
      </w:r>
      <w:r w:rsidRPr="00CD4C76">
        <w:rPr>
          <w:color w:val="000000"/>
        </w:rPr>
        <w:lastRenderedPageBreak/>
        <w:t>kurungan pengganti selama 6 (enam) bulan hanya berlaku untuk subjek “orang”, tidak untuk korporasi.</w:t>
      </w:r>
    </w:p>
    <w:p w:rsidR="009F6B23" w:rsidRPr="00CD4C76" w:rsidRDefault="009F6B23" w:rsidP="009B244D">
      <w:pPr>
        <w:numPr>
          <w:ilvl w:val="0"/>
          <w:numId w:val="12"/>
        </w:numPr>
        <w:autoSpaceDE w:val="0"/>
        <w:autoSpaceDN w:val="0"/>
        <w:adjustRightInd w:val="0"/>
        <w:spacing w:line="480" w:lineRule="auto"/>
        <w:jc w:val="both"/>
        <w:rPr>
          <w:color w:val="000000"/>
        </w:rPr>
      </w:pPr>
      <w:r w:rsidRPr="00CD4C76">
        <w:t>Prosedur perizinan</w:t>
      </w:r>
    </w:p>
    <w:p w:rsidR="005948A9" w:rsidRPr="009F6B23" w:rsidRDefault="009F6B23" w:rsidP="009F6B23">
      <w:r w:rsidRPr="00CD4C76">
        <w:t>Banyaknya jalan atau prosedur perizinan yang harus dilalui oleh calon pelaku usaha mengakibatkan kegiatan tersebut tidak berjalan secara efektif, prosedur perizinan yang panjang, berbelit-belit, biaya yang tinggi tentunya menjadi masalah bagi calon pelaku usaha untuk mendapatkan izin tersebut. Pada wilayah-wilayah terpencil, dimana jarak antar SPBU mencapai 100 Km lebih, masyarakat sangat membutuhkan adanya “pedagang BBM eceran” atau kios bensin. Pedagang BBM eceran ini tidak mungkin mengurus izin ke pemerintah pusat yang biayanya sangat besar, sedangkan modal mereka terbatas. Karena alasan itulah menjadi faktor penyebab banyaknya terjadi kejahatan penyalahgunaan BBM.</w:t>
      </w:r>
    </w:p>
    <w:sectPr w:rsidR="005948A9" w:rsidRPr="009F6B23" w:rsidSect="009463EA">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182" w:rsidRDefault="00B76182">
      <w:r>
        <w:separator/>
      </w:r>
    </w:p>
  </w:endnote>
  <w:endnote w:type="continuationSeparator" w:id="1">
    <w:p w:rsidR="00B76182" w:rsidRDefault="00B76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imbusSanL-Regu">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B" w:rsidRDefault="00DA7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DA732B">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182" w:rsidRDefault="00B76182">
      <w:r>
        <w:separator/>
      </w:r>
    </w:p>
  </w:footnote>
  <w:footnote w:type="continuationSeparator" w:id="1">
    <w:p w:rsidR="00B76182" w:rsidRDefault="00B76182">
      <w:r>
        <w:continuationSeparator/>
      </w:r>
    </w:p>
  </w:footnote>
  <w:footnote w:id="2">
    <w:p w:rsidR="009F6B23" w:rsidRPr="006F5D74" w:rsidRDefault="009F6B23" w:rsidP="009F6B23">
      <w:pPr>
        <w:pStyle w:val="FootnoteText"/>
        <w:ind w:firstLine="720"/>
        <w:jc w:val="both"/>
      </w:pPr>
      <w:r w:rsidRPr="006F5D74">
        <w:rPr>
          <w:rStyle w:val="FootnoteReference"/>
        </w:rPr>
        <w:footnoteRef/>
      </w:r>
      <w:r w:rsidRPr="006F5D74">
        <w:t xml:space="preserve"> Salim HS, </w:t>
      </w:r>
      <w:r w:rsidRPr="006F5D74">
        <w:rPr>
          <w:i/>
        </w:rPr>
        <w:t>Op.Cit</w:t>
      </w:r>
      <w:r w:rsidRPr="006F5D74">
        <w:t>, h. 36</w:t>
      </w:r>
    </w:p>
  </w:footnote>
  <w:footnote w:id="3">
    <w:p w:rsidR="009F6B23" w:rsidRPr="006F5D74" w:rsidRDefault="009F6B23" w:rsidP="009F6B23">
      <w:pPr>
        <w:pStyle w:val="FootnoteText"/>
        <w:ind w:firstLine="720"/>
        <w:jc w:val="both"/>
      </w:pPr>
      <w:r w:rsidRPr="006F5D74">
        <w:rPr>
          <w:rStyle w:val="FootnoteReference"/>
        </w:rPr>
        <w:footnoteRef/>
      </w:r>
      <w:r w:rsidRPr="006F5D74">
        <w:t xml:space="preserve"> Soerjono Soekanto. </w:t>
      </w:r>
      <w:r w:rsidRPr="006F5D74">
        <w:rPr>
          <w:bCs/>
          <w:i/>
          <w:iCs/>
        </w:rPr>
        <w:t>Faktor-Faktor Yang Mempengaruhi Penegakan Hukum</w:t>
      </w:r>
      <w:r w:rsidRPr="006F5D74">
        <w:t>. Ghalia Indonesia</w:t>
      </w:r>
      <w:r w:rsidRPr="006F5D74">
        <w:rPr>
          <w:lang w:val="id-ID"/>
        </w:rPr>
        <w:t>, Jakarta, 20</w:t>
      </w:r>
      <w:r>
        <w:t>1</w:t>
      </w:r>
      <w:r w:rsidRPr="006F5D74">
        <w:rPr>
          <w:lang w:val="id-ID"/>
        </w:rPr>
        <w:t>6, h.3</w:t>
      </w:r>
    </w:p>
  </w:footnote>
  <w:footnote w:id="4">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h.4</w:t>
      </w:r>
    </w:p>
  </w:footnote>
  <w:footnote w:id="5">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 xml:space="preserve">Ibid, </w:t>
      </w:r>
      <w:r w:rsidRPr="006F5D74">
        <w:t xml:space="preserve"> h</w:t>
      </w:r>
      <w:r w:rsidRPr="006F5D74">
        <w:rPr>
          <w:lang w:val="id-ID"/>
        </w:rPr>
        <w:t>.</w:t>
      </w:r>
      <w:r w:rsidRPr="006F5D74">
        <w:t xml:space="preserve"> 7</w:t>
      </w:r>
    </w:p>
  </w:footnote>
  <w:footnote w:id="6">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rPr>
        <w:t>Ibid,</w:t>
      </w:r>
      <w:r w:rsidRPr="006F5D74">
        <w:t xml:space="preserve"> h</w:t>
      </w:r>
      <w:r w:rsidRPr="006F5D74">
        <w:rPr>
          <w:lang w:val="id-ID"/>
        </w:rPr>
        <w:t>.</w:t>
      </w:r>
      <w:r w:rsidRPr="006F5D74">
        <w:t xml:space="preserve"> 9</w:t>
      </w:r>
    </w:p>
  </w:footnote>
  <w:footnote w:id="7">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rPr>
        <w:t>Ibid</w:t>
      </w:r>
      <w:r w:rsidRPr="006F5D74">
        <w:rPr>
          <w:lang w:val="id-ID"/>
        </w:rPr>
        <w:t>, h.</w:t>
      </w:r>
      <w:r w:rsidRPr="006F5D74">
        <w:t>11</w:t>
      </w:r>
    </w:p>
  </w:footnote>
  <w:footnote w:id="8">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lang w:val="id-ID" w:eastAsia="id-ID"/>
        </w:rPr>
        <w:t xml:space="preserve">M. Sofyan Lubis, </w:t>
      </w:r>
      <w:r w:rsidRPr="006F5D74">
        <w:rPr>
          <w:bCs/>
          <w:i/>
          <w:lang w:val="id-ID" w:eastAsia="id-ID"/>
        </w:rPr>
        <w:t>Kesadaran Hukum dan Kepatuhan Hukum</w:t>
      </w:r>
      <w:r w:rsidRPr="006F5D74">
        <w:rPr>
          <w:i/>
          <w:lang w:val="id-ID" w:eastAsia="id-ID"/>
        </w:rPr>
        <w:t>,</w:t>
      </w:r>
      <w:r w:rsidRPr="006F5D74">
        <w:rPr>
          <w:lang w:val="id-ID" w:eastAsia="id-ID"/>
        </w:rPr>
        <w:t xml:space="preserve"> Rajawali Press,Jakarta, 20</w:t>
      </w:r>
      <w:r>
        <w:rPr>
          <w:lang w:eastAsia="id-ID"/>
        </w:rPr>
        <w:t>1</w:t>
      </w:r>
      <w:r w:rsidRPr="006F5D74">
        <w:rPr>
          <w:lang w:val="id-ID" w:eastAsia="id-ID"/>
        </w:rPr>
        <w:t>9, h.72</w:t>
      </w:r>
    </w:p>
  </w:footnote>
  <w:footnote w:id="9">
    <w:p w:rsidR="009F6B23" w:rsidRPr="006F5D74" w:rsidRDefault="009F6B23" w:rsidP="009F6B23">
      <w:pPr>
        <w:pStyle w:val="FootnoteText"/>
        <w:ind w:firstLine="720"/>
        <w:jc w:val="both"/>
      </w:pPr>
      <w:r w:rsidRPr="006F5D74">
        <w:rPr>
          <w:rStyle w:val="FootnoteReference"/>
        </w:rPr>
        <w:footnoteRef/>
      </w:r>
      <w:r w:rsidRPr="006F5D74">
        <w:t xml:space="preserve"> Salim HS</w:t>
      </w:r>
      <w:r w:rsidRPr="006F5D74">
        <w:rPr>
          <w:lang w:val="id-ID"/>
        </w:rPr>
        <w:t xml:space="preserve">, </w:t>
      </w:r>
      <w:r w:rsidRPr="006F5D74">
        <w:rPr>
          <w:i/>
          <w:lang w:val="id-ID"/>
        </w:rPr>
        <w:t>Op.Cit</w:t>
      </w:r>
      <w:r w:rsidRPr="006F5D74">
        <w:rPr>
          <w:lang w:val="id-ID"/>
        </w:rPr>
        <w:t>, h.78.</w:t>
      </w:r>
    </w:p>
  </w:footnote>
  <w:footnote w:id="10">
    <w:p w:rsidR="009F6B23" w:rsidRPr="006F5D74" w:rsidRDefault="009F6B23" w:rsidP="009F6B23">
      <w:pPr>
        <w:pStyle w:val="FootnoteText"/>
        <w:ind w:firstLine="720"/>
        <w:jc w:val="both"/>
      </w:pPr>
      <w:r w:rsidRPr="006F5D74">
        <w:rPr>
          <w:rStyle w:val="FootnoteReference"/>
        </w:rPr>
        <w:footnoteRef/>
      </w:r>
      <w:r w:rsidRPr="006F5D74">
        <w:t xml:space="preserve"> Barda Nawawi Arief. </w:t>
      </w:r>
      <w:r w:rsidRPr="006F5D74">
        <w:rPr>
          <w:i/>
        </w:rPr>
        <w:t xml:space="preserve">Bunga Rampai Kebijakan Hukum Pidana, </w:t>
      </w:r>
      <w:r w:rsidRPr="006F5D74">
        <w:t>Citra Aditya Bhakti,</w:t>
      </w:r>
      <w:r w:rsidRPr="006F5D74">
        <w:rPr>
          <w:lang w:val="id-ID"/>
        </w:rPr>
        <w:t xml:space="preserve"> 2008, h. </w:t>
      </w:r>
      <w:r w:rsidRPr="006F5D74">
        <w:t>40</w:t>
      </w:r>
    </w:p>
  </w:footnote>
  <w:footnote w:id="11">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rPr>
        <w:t>Ibid</w:t>
      </w:r>
      <w:r w:rsidRPr="006F5D74">
        <w:rPr>
          <w:lang w:val="id-ID"/>
        </w:rPr>
        <w:t>, h.52</w:t>
      </w:r>
    </w:p>
  </w:footnote>
  <w:footnote w:id="12">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 xml:space="preserve">Ibid, </w:t>
      </w:r>
      <w:r w:rsidRPr="006F5D74">
        <w:rPr>
          <w:lang w:val="id-ID"/>
        </w:rPr>
        <w:t>h.55.</w:t>
      </w:r>
    </w:p>
  </w:footnote>
  <w:footnote w:id="13">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h.59</w:t>
      </w:r>
    </w:p>
  </w:footnote>
  <w:footnote w:id="14">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h.61.</w:t>
      </w:r>
    </w:p>
  </w:footnote>
  <w:footnote w:id="15">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h.68.</w:t>
      </w:r>
    </w:p>
  </w:footnote>
  <w:footnote w:id="16">
    <w:p w:rsidR="009F6B23" w:rsidRPr="006F5D74" w:rsidRDefault="009F6B23" w:rsidP="009F6B23">
      <w:pPr>
        <w:pStyle w:val="FootnoteText"/>
        <w:ind w:firstLine="720"/>
        <w:jc w:val="both"/>
      </w:pPr>
      <w:r w:rsidRPr="006F5D74">
        <w:rPr>
          <w:rStyle w:val="FootnoteReference"/>
        </w:rPr>
        <w:footnoteRef/>
      </w:r>
      <w:r w:rsidRPr="006F5D74">
        <w:t xml:space="preserve"> Chairul Huda. </w:t>
      </w:r>
      <w:r w:rsidRPr="006F5D74">
        <w:rPr>
          <w:i/>
          <w:iCs/>
        </w:rPr>
        <w:t xml:space="preserve">Dari Tiada Pidana Tanpa Kesalahan Menuju Kepada Tiada Pertanggungjawaban Pidana Tanpa </w:t>
      </w:r>
      <w:r w:rsidRPr="006F5D74">
        <w:rPr>
          <w:i/>
        </w:rPr>
        <w:t>Kesalahan</w:t>
      </w:r>
      <w:r w:rsidRPr="006F5D74">
        <w:t>. Prenada Media Group, Jakarta</w:t>
      </w:r>
      <w:r w:rsidRPr="006F5D74">
        <w:rPr>
          <w:lang w:val="id-ID"/>
        </w:rPr>
        <w:t>, 20</w:t>
      </w:r>
      <w:r>
        <w:t>1</w:t>
      </w:r>
      <w:r w:rsidRPr="006F5D74">
        <w:rPr>
          <w:lang w:val="id-ID"/>
        </w:rPr>
        <w:t>8, h.26</w:t>
      </w:r>
    </w:p>
  </w:footnote>
  <w:footnote w:id="17">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xml:space="preserve">, </w:t>
      </w:r>
      <w:r w:rsidRPr="006F5D74">
        <w:t>h</w:t>
      </w:r>
      <w:r w:rsidRPr="006F5D74">
        <w:rPr>
          <w:lang w:val="id-ID"/>
        </w:rPr>
        <w:t>.28</w:t>
      </w:r>
    </w:p>
  </w:footnote>
  <w:footnote w:id="18">
    <w:p w:rsidR="009F6B23" w:rsidRPr="006F5D74" w:rsidRDefault="009F6B23" w:rsidP="009F6B23">
      <w:pPr>
        <w:pStyle w:val="FootnoteText"/>
        <w:ind w:firstLine="720"/>
        <w:jc w:val="both"/>
      </w:pPr>
      <w:r w:rsidRPr="006F5D74">
        <w:rPr>
          <w:rStyle w:val="FootnoteReference"/>
        </w:rPr>
        <w:footnoteRef/>
      </w:r>
      <w:r w:rsidRPr="006F5D74">
        <w:t xml:space="preserve"> Barda Nawawi Arief</w:t>
      </w:r>
      <w:r w:rsidRPr="006F5D74">
        <w:rPr>
          <w:lang w:val="id-ID"/>
        </w:rPr>
        <w:t xml:space="preserve">, </w:t>
      </w:r>
      <w:r w:rsidRPr="006F5D74">
        <w:rPr>
          <w:i/>
          <w:lang w:val="id-ID"/>
        </w:rPr>
        <w:t>Op.Cit</w:t>
      </w:r>
      <w:r w:rsidRPr="006F5D74">
        <w:rPr>
          <w:lang w:val="id-ID"/>
        </w:rPr>
        <w:t>, h.88</w:t>
      </w:r>
    </w:p>
  </w:footnote>
  <w:footnote w:id="19">
    <w:p w:rsidR="009F6B23" w:rsidRPr="006F5D74" w:rsidRDefault="009F6B23" w:rsidP="009F6B23">
      <w:pPr>
        <w:pStyle w:val="FootnoteText"/>
        <w:ind w:firstLine="720"/>
        <w:jc w:val="both"/>
      </w:pPr>
      <w:r w:rsidRPr="006F5D74">
        <w:rPr>
          <w:rStyle w:val="FootnoteReference"/>
        </w:rPr>
        <w:footnoteRef/>
      </w:r>
      <w:r w:rsidRPr="006F5D74">
        <w:t xml:space="preserve"> Barda Nawawi Arief</w:t>
      </w:r>
      <w:r w:rsidRPr="006F5D74">
        <w:rPr>
          <w:lang w:val="id-ID"/>
        </w:rPr>
        <w:t xml:space="preserve">, </w:t>
      </w:r>
      <w:r w:rsidRPr="006F5D74">
        <w:rPr>
          <w:i/>
          <w:lang w:val="id-ID"/>
        </w:rPr>
        <w:t>Op.Cit</w:t>
      </w:r>
      <w:r w:rsidRPr="006F5D74">
        <w:rPr>
          <w:lang w:val="id-ID"/>
        </w:rPr>
        <w:t>, h.88</w:t>
      </w:r>
    </w:p>
  </w:footnote>
  <w:footnote w:id="20">
    <w:p w:rsidR="009F6B23" w:rsidRPr="006F5D74" w:rsidRDefault="009F6B23" w:rsidP="009F6B23">
      <w:pPr>
        <w:pStyle w:val="FootnoteText"/>
        <w:ind w:firstLine="720"/>
        <w:jc w:val="both"/>
      </w:pPr>
      <w:r w:rsidRPr="006F5D74">
        <w:rPr>
          <w:rStyle w:val="FootnoteReference"/>
        </w:rPr>
        <w:footnoteRef/>
      </w:r>
      <w:r w:rsidRPr="006F5D74">
        <w:t xml:space="preserve"> </w:t>
      </w:r>
      <w:r w:rsidRPr="006F5D74">
        <w:rPr>
          <w:i/>
          <w:lang w:val="id-ID"/>
        </w:rPr>
        <w:t>Ibid</w:t>
      </w:r>
      <w:r w:rsidRPr="006F5D74">
        <w:rPr>
          <w:lang w:val="id-ID"/>
        </w:rPr>
        <w:t>, h.95</w:t>
      </w:r>
      <w:r w:rsidRPr="006F5D74">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DA732B">
      <w:rPr>
        <w:rStyle w:val="PageNumber"/>
        <w:noProof/>
      </w:rPr>
      <w:t>114</w:t>
    </w:r>
    <w:r w:rsidR="00026C10" w:rsidRPr="007E2B47">
      <w:rPr>
        <w:rStyle w:val="PageNumber"/>
      </w:rPr>
      <w:fldChar w:fldCharType="end"/>
    </w:r>
  </w:p>
  <w:p w:rsidR="00DA732B" w:rsidRPr="00322CE2" w:rsidRDefault="00DA732B" w:rsidP="00DA732B">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12:44:39</w:t>
    </w:r>
  </w:p>
  <w:p w:rsidR="00026C10" w:rsidRDefault="00026C1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B" w:rsidRPr="00322CE2" w:rsidRDefault="00DA732B" w:rsidP="00DA732B">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4657"/>
    <w:multiLevelType w:val="hybridMultilevel"/>
    <w:tmpl w:val="BC769C48"/>
    <w:lvl w:ilvl="0" w:tplc="0B8C48B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21575"/>
    <w:multiLevelType w:val="hybridMultilevel"/>
    <w:tmpl w:val="C3307ACC"/>
    <w:lvl w:ilvl="0" w:tplc="9B42AA34">
      <w:start w:val="1"/>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478DB"/>
    <w:multiLevelType w:val="multilevel"/>
    <w:tmpl w:val="16F63E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4A665B7"/>
    <w:multiLevelType w:val="hybridMultilevel"/>
    <w:tmpl w:val="F24CF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C37FD"/>
    <w:multiLevelType w:val="hybridMultilevel"/>
    <w:tmpl w:val="4C4A0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863BC"/>
    <w:multiLevelType w:val="hybridMultilevel"/>
    <w:tmpl w:val="2552002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35070BE"/>
    <w:multiLevelType w:val="hybridMultilevel"/>
    <w:tmpl w:val="EE5CDBA8"/>
    <w:lvl w:ilvl="0" w:tplc="CD3C0620">
      <w:start w:val="1"/>
      <w:numFmt w:val="decimal"/>
      <w:lvlText w:val="%1."/>
      <w:lvlJc w:val="left"/>
      <w:pPr>
        <w:tabs>
          <w:tab w:val="num" w:pos="921"/>
        </w:tabs>
        <w:ind w:left="921" w:hanging="360"/>
      </w:pPr>
      <w:rPr>
        <w:rFonts w:cs="Times New Roman" w:hint="default"/>
      </w:rPr>
    </w:lvl>
    <w:lvl w:ilvl="1" w:tplc="5FEC7D02">
      <w:start w:val="1"/>
      <w:numFmt w:val="upperLetter"/>
      <w:lvlText w:val="%2."/>
      <w:lvlJc w:val="left"/>
      <w:pPr>
        <w:tabs>
          <w:tab w:val="num" w:pos="1641"/>
        </w:tabs>
        <w:ind w:left="1641" w:hanging="360"/>
      </w:pPr>
      <w:rPr>
        <w:rFonts w:cs="Times New Roman" w:hint="default"/>
      </w:rPr>
    </w:lvl>
    <w:lvl w:ilvl="2" w:tplc="0409001B" w:tentative="1">
      <w:start w:val="1"/>
      <w:numFmt w:val="lowerRoman"/>
      <w:lvlText w:val="%3."/>
      <w:lvlJc w:val="right"/>
      <w:pPr>
        <w:tabs>
          <w:tab w:val="num" w:pos="2361"/>
        </w:tabs>
        <w:ind w:left="2361" w:hanging="180"/>
      </w:pPr>
      <w:rPr>
        <w:rFonts w:cs="Times New Roman"/>
      </w:rPr>
    </w:lvl>
    <w:lvl w:ilvl="3" w:tplc="0409000F" w:tentative="1">
      <w:start w:val="1"/>
      <w:numFmt w:val="decimal"/>
      <w:lvlText w:val="%4."/>
      <w:lvlJc w:val="left"/>
      <w:pPr>
        <w:tabs>
          <w:tab w:val="num" w:pos="3081"/>
        </w:tabs>
        <w:ind w:left="3081" w:hanging="360"/>
      </w:pPr>
      <w:rPr>
        <w:rFonts w:cs="Times New Roman"/>
      </w:rPr>
    </w:lvl>
    <w:lvl w:ilvl="4" w:tplc="04090019" w:tentative="1">
      <w:start w:val="1"/>
      <w:numFmt w:val="lowerLetter"/>
      <w:lvlText w:val="%5."/>
      <w:lvlJc w:val="left"/>
      <w:pPr>
        <w:tabs>
          <w:tab w:val="num" w:pos="3801"/>
        </w:tabs>
        <w:ind w:left="3801" w:hanging="360"/>
      </w:pPr>
      <w:rPr>
        <w:rFonts w:cs="Times New Roman"/>
      </w:rPr>
    </w:lvl>
    <w:lvl w:ilvl="5" w:tplc="0409001B" w:tentative="1">
      <w:start w:val="1"/>
      <w:numFmt w:val="lowerRoman"/>
      <w:lvlText w:val="%6."/>
      <w:lvlJc w:val="right"/>
      <w:pPr>
        <w:tabs>
          <w:tab w:val="num" w:pos="4521"/>
        </w:tabs>
        <w:ind w:left="4521" w:hanging="180"/>
      </w:pPr>
      <w:rPr>
        <w:rFonts w:cs="Times New Roman"/>
      </w:rPr>
    </w:lvl>
    <w:lvl w:ilvl="6" w:tplc="0409000F" w:tentative="1">
      <w:start w:val="1"/>
      <w:numFmt w:val="decimal"/>
      <w:lvlText w:val="%7."/>
      <w:lvlJc w:val="left"/>
      <w:pPr>
        <w:tabs>
          <w:tab w:val="num" w:pos="5241"/>
        </w:tabs>
        <w:ind w:left="5241" w:hanging="360"/>
      </w:pPr>
      <w:rPr>
        <w:rFonts w:cs="Times New Roman"/>
      </w:rPr>
    </w:lvl>
    <w:lvl w:ilvl="7" w:tplc="04090019" w:tentative="1">
      <w:start w:val="1"/>
      <w:numFmt w:val="lowerLetter"/>
      <w:lvlText w:val="%8."/>
      <w:lvlJc w:val="left"/>
      <w:pPr>
        <w:tabs>
          <w:tab w:val="num" w:pos="5961"/>
        </w:tabs>
        <w:ind w:left="5961" w:hanging="360"/>
      </w:pPr>
      <w:rPr>
        <w:rFonts w:cs="Times New Roman"/>
      </w:rPr>
    </w:lvl>
    <w:lvl w:ilvl="8" w:tplc="0409001B" w:tentative="1">
      <w:start w:val="1"/>
      <w:numFmt w:val="lowerRoman"/>
      <w:lvlText w:val="%9."/>
      <w:lvlJc w:val="right"/>
      <w:pPr>
        <w:tabs>
          <w:tab w:val="num" w:pos="6681"/>
        </w:tabs>
        <w:ind w:left="6681" w:hanging="180"/>
      </w:pPr>
      <w:rPr>
        <w:rFonts w:cs="Times New Roman"/>
      </w:rPr>
    </w:lvl>
  </w:abstractNum>
  <w:abstractNum w:abstractNumId="7">
    <w:nsid w:val="2DCE73AC"/>
    <w:multiLevelType w:val="multilevel"/>
    <w:tmpl w:val="96AE1E8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val="0"/>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8">
    <w:nsid w:val="334C2822"/>
    <w:multiLevelType w:val="multilevel"/>
    <w:tmpl w:val="4A90F09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5AC34ED"/>
    <w:multiLevelType w:val="multilevel"/>
    <w:tmpl w:val="A348A9F6"/>
    <w:lvl w:ilvl="0">
      <w:start w:val="1"/>
      <w:numFmt w:val="decimal"/>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3AFB6ACB"/>
    <w:multiLevelType w:val="multilevel"/>
    <w:tmpl w:val="AA2E36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val="0"/>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1">
    <w:nsid w:val="3BC00562"/>
    <w:multiLevelType w:val="hybridMultilevel"/>
    <w:tmpl w:val="D11473FC"/>
    <w:lvl w:ilvl="0" w:tplc="17707B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56439"/>
    <w:multiLevelType w:val="hybridMultilevel"/>
    <w:tmpl w:val="1B305334"/>
    <w:lvl w:ilvl="0" w:tplc="4CF85A7E">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3612692"/>
    <w:multiLevelType w:val="hybridMultilevel"/>
    <w:tmpl w:val="8AC2BCEE"/>
    <w:lvl w:ilvl="0" w:tplc="E26C0EB8">
      <w:start w:val="1"/>
      <w:numFmt w:val="decimal"/>
      <w:lvlText w:val="%1."/>
      <w:lvlJc w:val="left"/>
      <w:pPr>
        <w:tabs>
          <w:tab w:val="num" w:pos="720"/>
        </w:tabs>
        <w:ind w:left="720" w:hanging="360"/>
      </w:pPr>
      <w:rPr>
        <w:rFonts w:ascii="Times New Roman" w:eastAsia="Times New Roman" w:hAnsi="Times New Roman" w:cs="Times New Roman" w:hint="default"/>
      </w:rPr>
    </w:lvl>
    <w:lvl w:ilvl="1" w:tplc="7E1096AE">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3634D358">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hint="default"/>
      </w:rPr>
    </w:lvl>
    <w:lvl w:ilvl="5" w:tplc="2370FD74">
      <w:start w:val="1"/>
      <w:numFmt w:val="bullet"/>
      <w:lvlText w:val="-"/>
      <w:lvlJc w:val="left"/>
      <w:pPr>
        <w:ind w:left="4500" w:hanging="360"/>
      </w:pPr>
      <w:rPr>
        <w:rFonts w:ascii="NimbusSanL-Regu" w:eastAsia="Times New Roman" w:hAnsi="NimbusSanL-Regu" w:hint="default"/>
      </w:rPr>
    </w:lvl>
    <w:lvl w:ilvl="6" w:tplc="046026F8">
      <w:start w:val="1"/>
      <w:numFmt w:val="decimal"/>
      <w:lvlText w:val="(%7)"/>
      <w:lvlJc w:val="left"/>
      <w:pPr>
        <w:ind w:left="5160" w:hanging="480"/>
      </w:pPr>
      <w:rPr>
        <w:rFonts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5755DAC"/>
    <w:multiLevelType w:val="hybridMultilevel"/>
    <w:tmpl w:val="07301A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48AE7DF1"/>
    <w:multiLevelType w:val="multilevel"/>
    <w:tmpl w:val="63EA95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4F373291"/>
    <w:multiLevelType w:val="singleLevel"/>
    <w:tmpl w:val="14C88894"/>
    <w:lvl w:ilvl="0">
      <w:start w:val="1"/>
      <w:numFmt w:val="upperLetter"/>
      <w:lvlText w:val="%1."/>
      <w:lvlJc w:val="left"/>
      <w:pPr>
        <w:tabs>
          <w:tab w:val="num" w:pos="360"/>
        </w:tabs>
        <w:ind w:left="360" w:hanging="360"/>
      </w:pPr>
    </w:lvl>
  </w:abstractNum>
  <w:abstractNum w:abstractNumId="17">
    <w:nsid w:val="52526CE3"/>
    <w:multiLevelType w:val="hybridMultilevel"/>
    <w:tmpl w:val="664E3702"/>
    <w:lvl w:ilvl="0" w:tplc="0409000F">
      <w:start w:val="1"/>
      <w:numFmt w:val="decimal"/>
      <w:lvlText w:val="%1."/>
      <w:lvlJc w:val="left"/>
      <w:pPr>
        <w:tabs>
          <w:tab w:val="num" w:pos="720"/>
        </w:tabs>
        <w:ind w:left="720" w:hanging="360"/>
      </w:pPr>
      <w:rPr>
        <w:rFonts w:cs="Times New Roman" w:hint="default"/>
      </w:rPr>
    </w:lvl>
    <w:lvl w:ilvl="1" w:tplc="D14AC27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D70515"/>
    <w:multiLevelType w:val="singleLevel"/>
    <w:tmpl w:val="20ACBFB4"/>
    <w:lvl w:ilvl="0">
      <w:start w:val="1"/>
      <w:numFmt w:val="decimal"/>
      <w:lvlText w:val="%1."/>
      <w:lvlJc w:val="left"/>
      <w:pPr>
        <w:tabs>
          <w:tab w:val="num" w:pos="360"/>
        </w:tabs>
        <w:ind w:left="360" w:hanging="360"/>
      </w:pPr>
      <w:rPr>
        <w:rFonts w:cs="Times New Roman"/>
      </w:rPr>
    </w:lvl>
  </w:abstractNum>
  <w:abstractNum w:abstractNumId="19">
    <w:nsid w:val="688E586E"/>
    <w:multiLevelType w:val="hybridMultilevel"/>
    <w:tmpl w:val="5576E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384676"/>
    <w:multiLevelType w:val="hybridMultilevel"/>
    <w:tmpl w:val="334E7F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6B5031D7"/>
    <w:multiLevelType w:val="singleLevel"/>
    <w:tmpl w:val="652262EA"/>
    <w:lvl w:ilvl="0">
      <w:start w:val="1"/>
      <w:numFmt w:val="upperLetter"/>
      <w:lvlText w:val="%1."/>
      <w:lvlJc w:val="left"/>
      <w:pPr>
        <w:tabs>
          <w:tab w:val="num" w:pos="360"/>
        </w:tabs>
        <w:ind w:left="360" w:hanging="360"/>
      </w:pPr>
    </w:lvl>
  </w:abstractNum>
  <w:abstractNum w:abstractNumId="22">
    <w:nsid w:val="6E602DA2"/>
    <w:multiLevelType w:val="hybridMultilevel"/>
    <w:tmpl w:val="FEA48C4A"/>
    <w:lvl w:ilvl="0" w:tplc="7BEA3906">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749F5849"/>
    <w:multiLevelType w:val="multilevel"/>
    <w:tmpl w:val="E8B86FE2"/>
    <w:lvl w:ilvl="0">
      <w:start w:val="1"/>
      <w:numFmt w:val="decimal"/>
      <w:lvlText w:val="%1."/>
      <w:lvlJc w:val="left"/>
      <w:pPr>
        <w:tabs>
          <w:tab w:val="num" w:pos="1557"/>
        </w:tabs>
        <w:ind w:left="1557" w:hanging="435"/>
      </w:pPr>
      <w:rPr>
        <w:rFonts w:cs="Times New Roman"/>
      </w:rPr>
    </w:lvl>
    <w:lvl w:ilvl="1">
      <w:start w:val="1"/>
      <w:numFmt w:val="lowerLetter"/>
      <w:lvlText w:val="%2."/>
      <w:lvlJc w:val="left"/>
      <w:pPr>
        <w:tabs>
          <w:tab w:val="num" w:pos="2277"/>
        </w:tabs>
        <w:ind w:left="2277" w:hanging="435"/>
      </w:pPr>
      <w:rPr>
        <w:rFonts w:ascii="Times New Roman" w:eastAsia="Times New Roman" w:hAnsi="Times New Roman" w:cs="Times New Roman" w:hint="default"/>
      </w:rPr>
    </w:lvl>
    <w:lvl w:ilvl="2">
      <w:start w:val="1"/>
      <w:numFmt w:val="lowerRoman"/>
      <w:lvlText w:val="%3."/>
      <w:lvlJc w:val="right"/>
      <w:pPr>
        <w:tabs>
          <w:tab w:val="num" w:pos="2922"/>
        </w:tabs>
        <w:ind w:left="2922" w:hanging="180"/>
      </w:pPr>
      <w:rPr>
        <w:rFonts w:cs="Times New Roman"/>
      </w:rPr>
    </w:lvl>
    <w:lvl w:ilvl="3">
      <w:start w:val="1"/>
      <w:numFmt w:val="decimal"/>
      <w:lvlText w:val="%4."/>
      <w:lvlJc w:val="left"/>
      <w:pPr>
        <w:tabs>
          <w:tab w:val="num" w:pos="3642"/>
        </w:tabs>
        <w:ind w:left="3642" w:hanging="360"/>
      </w:pPr>
      <w:rPr>
        <w:rFonts w:cs="Times New Roman"/>
      </w:rPr>
    </w:lvl>
    <w:lvl w:ilvl="4">
      <w:start w:val="1"/>
      <w:numFmt w:val="lowerLetter"/>
      <w:lvlText w:val="%5."/>
      <w:lvlJc w:val="left"/>
      <w:pPr>
        <w:tabs>
          <w:tab w:val="num" w:pos="4362"/>
        </w:tabs>
        <w:ind w:left="4362" w:hanging="360"/>
      </w:pPr>
      <w:rPr>
        <w:rFonts w:cs="Times New Roman"/>
      </w:rPr>
    </w:lvl>
    <w:lvl w:ilvl="5">
      <w:start w:val="1"/>
      <w:numFmt w:val="lowerRoman"/>
      <w:lvlText w:val="%6."/>
      <w:lvlJc w:val="right"/>
      <w:pPr>
        <w:tabs>
          <w:tab w:val="num" w:pos="5082"/>
        </w:tabs>
        <w:ind w:left="5082" w:hanging="180"/>
      </w:pPr>
      <w:rPr>
        <w:rFonts w:cs="Times New Roman"/>
      </w:rPr>
    </w:lvl>
    <w:lvl w:ilvl="6">
      <w:start w:val="1"/>
      <w:numFmt w:val="decimal"/>
      <w:lvlText w:val="%7."/>
      <w:lvlJc w:val="left"/>
      <w:pPr>
        <w:tabs>
          <w:tab w:val="num" w:pos="5802"/>
        </w:tabs>
        <w:ind w:left="5802" w:hanging="360"/>
      </w:pPr>
      <w:rPr>
        <w:rFonts w:cs="Times New Roman"/>
      </w:rPr>
    </w:lvl>
    <w:lvl w:ilvl="7">
      <w:start w:val="1"/>
      <w:numFmt w:val="lowerLetter"/>
      <w:lvlText w:val="%8."/>
      <w:lvlJc w:val="left"/>
      <w:pPr>
        <w:tabs>
          <w:tab w:val="num" w:pos="6522"/>
        </w:tabs>
        <w:ind w:left="6522" w:hanging="360"/>
      </w:pPr>
      <w:rPr>
        <w:rFonts w:cs="Times New Roman"/>
      </w:rPr>
    </w:lvl>
    <w:lvl w:ilvl="8">
      <w:start w:val="1"/>
      <w:numFmt w:val="lowerRoman"/>
      <w:lvlText w:val="%9."/>
      <w:lvlJc w:val="right"/>
      <w:pPr>
        <w:tabs>
          <w:tab w:val="num" w:pos="7242"/>
        </w:tabs>
        <w:ind w:left="7242" w:hanging="180"/>
      </w:pPr>
      <w:rPr>
        <w:rFonts w:cs="Times New Roman"/>
      </w:rPr>
    </w:lvl>
  </w:abstractNum>
  <w:abstractNum w:abstractNumId="24">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lvlOverride w:ilvl="0">
      <w:startOverride w:val="1"/>
    </w:lvlOverride>
  </w:num>
  <w:num w:numId="2">
    <w:abstractNumId w:val="16"/>
    <w:lvlOverride w:ilvl="0">
      <w:startOverride w:val="1"/>
    </w:lvlOverride>
  </w:num>
  <w:num w:numId="3">
    <w:abstractNumId w:val="24"/>
  </w:num>
  <w:num w:numId="4">
    <w:abstractNumId w:val="10"/>
  </w:num>
  <w:num w:numId="5">
    <w:abstractNumId w:val="2"/>
  </w:num>
  <w:num w:numId="6">
    <w:abstractNumId w:val="11"/>
  </w:num>
  <w:num w:numId="7">
    <w:abstractNumId w:val="13"/>
  </w:num>
  <w:num w:numId="8">
    <w:abstractNumId w:val="5"/>
  </w:num>
  <w:num w:numId="9">
    <w:abstractNumId w:val="12"/>
  </w:num>
  <w:num w:numId="10">
    <w:abstractNumId w:val="22"/>
  </w:num>
  <w:num w:numId="11">
    <w:abstractNumId w:val="14"/>
  </w:num>
  <w:num w:numId="12">
    <w:abstractNumId w:val="7"/>
  </w:num>
  <w:num w:numId="13">
    <w:abstractNumId w:val="20"/>
  </w:num>
  <w:num w:numId="14">
    <w:abstractNumId w:val="18"/>
    <w:lvlOverride w:ilvl="0">
      <w:startOverride w:val="1"/>
    </w:lvlOverride>
  </w:num>
  <w:num w:numId="15">
    <w:abstractNumId w:val="6"/>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19"/>
  </w:num>
  <w:num w:numId="23">
    <w:abstractNumId w:val="1"/>
  </w:num>
  <w:num w:numId="24">
    <w:abstractNumId w:val="4"/>
  </w:num>
  <w:num w:numId="25">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fzKhmlyF0QWOuqyldOefdmvMLcs=" w:salt="xdFimMrrWE1StrJdNdsbsQ=="/>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073B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211E4"/>
    <w:rsid w:val="00823D90"/>
    <w:rsid w:val="00824C6B"/>
    <w:rsid w:val="00827B0F"/>
    <w:rsid w:val="008427E7"/>
    <w:rsid w:val="00857CEC"/>
    <w:rsid w:val="008629A1"/>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6082A"/>
    <w:rsid w:val="00985042"/>
    <w:rsid w:val="00995200"/>
    <w:rsid w:val="00995593"/>
    <w:rsid w:val="009A48DE"/>
    <w:rsid w:val="009A4C07"/>
    <w:rsid w:val="009B244D"/>
    <w:rsid w:val="009B31CF"/>
    <w:rsid w:val="009C1F01"/>
    <w:rsid w:val="009C3D3C"/>
    <w:rsid w:val="009D481B"/>
    <w:rsid w:val="009E6FE9"/>
    <w:rsid w:val="009F1725"/>
    <w:rsid w:val="009F3A2F"/>
    <w:rsid w:val="009F6B23"/>
    <w:rsid w:val="00A034B9"/>
    <w:rsid w:val="00A07F7F"/>
    <w:rsid w:val="00A125A0"/>
    <w:rsid w:val="00A2778A"/>
    <w:rsid w:val="00A41F4C"/>
    <w:rsid w:val="00A600B7"/>
    <w:rsid w:val="00A61D07"/>
    <w:rsid w:val="00A85FA0"/>
    <w:rsid w:val="00AA36B2"/>
    <w:rsid w:val="00AD15B5"/>
    <w:rsid w:val="00AE4517"/>
    <w:rsid w:val="00B45681"/>
    <w:rsid w:val="00B67F4F"/>
    <w:rsid w:val="00B76182"/>
    <w:rsid w:val="00B80E53"/>
    <w:rsid w:val="00BA279F"/>
    <w:rsid w:val="00BB0804"/>
    <w:rsid w:val="00BC0C8E"/>
    <w:rsid w:val="00BC4A53"/>
    <w:rsid w:val="00BC7455"/>
    <w:rsid w:val="00BD65AC"/>
    <w:rsid w:val="00BF4F42"/>
    <w:rsid w:val="00C0124A"/>
    <w:rsid w:val="00C06FC2"/>
    <w:rsid w:val="00C27A56"/>
    <w:rsid w:val="00C526AA"/>
    <w:rsid w:val="00C60587"/>
    <w:rsid w:val="00C718A4"/>
    <w:rsid w:val="00C76468"/>
    <w:rsid w:val="00C81A6D"/>
    <w:rsid w:val="00C8690F"/>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A732B"/>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ED1F76"/>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uiPriority w:val="10"/>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
    <w:basedOn w:val="Normal"/>
    <w:link w:val="ListParagraphChar"/>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
    <w:link w:val="ListParagraph0"/>
    <w:rsid w:val="007E2B47"/>
    <w:rPr>
      <w:rFonts w:ascii="Calibri" w:eastAsia="Calibri" w:hAnsi="Calibri" w:cs="Cordia New"/>
      <w:noProof/>
      <w:sz w:val="22"/>
      <w:szCs w:val="28"/>
      <w:lang w:val="id-ID" w:bidi="th-TH"/>
    </w:rPr>
  </w:style>
  <w:style w:type="character" w:customStyle="1" w:styleId="HeaderChar">
    <w:name w:val="Header Char"/>
    <w:link w:val="Header"/>
    <w:uiPriority w:val="99"/>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19771/node/24/pp-no-36-tahun-2004-kegiatan-usaha-hilir-minyak-dan-gas-bum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ukumonline.com/pusatdata/detail/209/node/24/uu-no-22-tahun-2001-minyak-dan-gas-bumi" TargetMode="External"/><Relationship Id="rId4" Type="http://schemas.openxmlformats.org/officeDocument/2006/relationships/settings" Target="settings.xml"/><Relationship Id="rId9" Type="http://schemas.openxmlformats.org/officeDocument/2006/relationships/hyperlink" Target="http://www.hukumonline.com/pusatdata/detail/lt49e84b866eb4a/node/24/pp-no-30-tahun-2009-perubahan-atas-peraturan-pemerintah-nomor-36-tahun-2004-tentang-kegiatan-usaha-hilir-minyak-dan-gas-bum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A778-F8C1-4B0C-A081-00052001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10347</Words>
  <Characters>58984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69193</CharactersWithSpaces>
  <SharedDoc>false</SharedDoc>
  <HLinks>
    <vt:vector size="18" baseType="variant">
      <vt:variant>
        <vt:i4>3342368</vt:i4>
      </vt:variant>
      <vt:variant>
        <vt:i4>6</vt:i4>
      </vt:variant>
      <vt:variant>
        <vt:i4>0</vt:i4>
      </vt:variant>
      <vt:variant>
        <vt:i4>5</vt:i4>
      </vt:variant>
      <vt:variant>
        <vt:lpwstr>http://www.hukumonline.com/pusatdata/detail/209/node/24/uu-no-22-tahun-2001-minyak-dan-gas-bumi</vt:lpwstr>
      </vt:variant>
      <vt:variant>
        <vt:lpwstr/>
      </vt:variant>
      <vt:variant>
        <vt:i4>5308420</vt:i4>
      </vt:variant>
      <vt:variant>
        <vt:i4>3</vt:i4>
      </vt:variant>
      <vt:variant>
        <vt:i4>0</vt:i4>
      </vt:variant>
      <vt:variant>
        <vt:i4>5</vt:i4>
      </vt:variant>
      <vt:variant>
        <vt:lpwstr>http://www.hukumonline.com/pusatdata/detail/lt49e84b866eb4a/node/24/pp-no-30-tahun-2009-perubahan-atas-peraturan-pemerintah-nomor-36-tahun-2004-tentang-kegiatan-usaha-hilir-minyak-dan-gas-bumi</vt:lpwstr>
      </vt:variant>
      <vt:variant>
        <vt:lpwstr/>
      </vt:variant>
      <vt:variant>
        <vt:i4>2097271</vt:i4>
      </vt:variant>
      <vt:variant>
        <vt:i4>0</vt:i4>
      </vt:variant>
      <vt:variant>
        <vt:i4>0</vt:i4>
      </vt:variant>
      <vt:variant>
        <vt:i4>5</vt:i4>
      </vt:variant>
      <vt:variant>
        <vt:lpwstr>http://www.hukumonline.com/pusatdata/detail/19771/node/24/pp-no-36-tahun-2004-kegiatan-usaha-hilir-minyak-dan-gas-bumi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2025-11-20T05:48:00Z</dcterms:created>
  <dcterms:modified xsi:type="dcterms:W3CDTF">2025-11-20T05:48:00Z</dcterms:modified>
</cp:coreProperties>
</file>