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AA" w:rsidRPr="00B4759F" w:rsidRDefault="007220AA" w:rsidP="007220AA">
      <w:pPr>
        <w:autoSpaceDE w:val="0"/>
        <w:autoSpaceDN w:val="0"/>
        <w:adjustRightInd w:val="0"/>
        <w:spacing w:line="480" w:lineRule="auto"/>
        <w:jc w:val="center"/>
        <w:rPr>
          <w:b/>
          <w:bCs/>
        </w:rPr>
      </w:pPr>
      <w:r w:rsidRPr="00B4759F">
        <w:rPr>
          <w:b/>
          <w:bCs/>
        </w:rPr>
        <w:t>BAB II</w:t>
      </w:r>
    </w:p>
    <w:p w:rsidR="007220AA" w:rsidRPr="00B4759F" w:rsidRDefault="007220AA" w:rsidP="007220AA">
      <w:pPr>
        <w:autoSpaceDE w:val="0"/>
        <w:autoSpaceDN w:val="0"/>
        <w:adjustRightInd w:val="0"/>
        <w:jc w:val="center"/>
        <w:rPr>
          <w:b/>
          <w:bCs/>
        </w:rPr>
      </w:pPr>
      <w:bookmarkStart w:id="0" w:name="_Hlk139120145"/>
      <w:r w:rsidRPr="00B4759F">
        <w:rPr>
          <w:b/>
          <w:bCs/>
        </w:rPr>
        <w:t>TINJAUAN PUSTAKA</w:t>
      </w:r>
    </w:p>
    <w:bookmarkEnd w:id="0"/>
    <w:p w:rsidR="007220AA" w:rsidRPr="00B4759F" w:rsidRDefault="007220AA" w:rsidP="007220AA">
      <w:pPr>
        <w:autoSpaceDE w:val="0"/>
        <w:autoSpaceDN w:val="0"/>
        <w:adjustRightInd w:val="0"/>
        <w:jc w:val="center"/>
        <w:rPr>
          <w:color w:val="000000"/>
        </w:rPr>
      </w:pPr>
    </w:p>
    <w:p w:rsidR="007220AA" w:rsidRPr="00B4759F" w:rsidRDefault="007220AA" w:rsidP="0094708D">
      <w:pPr>
        <w:numPr>
          <w:ilvl w:val="0"/>
          <w:numId w:val="4"/>
        </w:numPr>
        <w:autoSpaceDE w:val="0"/>
        <w:autoSpaceDN w:val="0"/>
        <w:adjustRightInd w:val="0"/>
        <w:spacing w:line="480" w:lineRule="auto"/>
        <w:ind w:left="360"/>
        <w:jc w:val="both"/>
        <w:rPr>
          <w:b/>
          <w:color w:val="000000"/>
        </w:rPr>
      </w:pPr>
      <w:bookmarkStart w:id="1" w:name="_Hlk139120171"/>
      <w:r w:rsidRPr="00B4759F">
        <w:rPr>
          <w:b/>
          <w:color w:val="000000"/>
        </w:rPr>
        <w:t>Penyalahgunaan Narkotika</w:t>
      </w:r>
      <w:bookmarkEnd w:id="1"/>
    </w:p>
    <w:p w:rsidR="007220AA" w:rsidRPr="00B4759F" w:rsidRDefault="007220AA" w:rsidP="007220AA">
      <w:pPr>
        <w:pStyle w:val="Default"/>
        <w:spacing w:line="456" w:lineRule="auto"/>
        <w:ind w:firstLine="720"/>
        <w:jc w:val="both"/>
      </w:pPr>
      <w:r w:rsidRPr="00B4759F">
        <w:t>Penyalahgunaan narkotika saat ini sudah memasuki kelompok remaja dan kaum muda bukan hanya di negara-negara industri maju dan bangsa-bansa yang kaya, tetapi juga kelompok remaja dan kaum muda di perkotaan maupun di pedesaan.  Penyalahgunaan narkotika adalah penggunaan salah satu beberapa jenis narkotika yang dilakukan tanpa aturan kesehatan maupun secara berkala atau teratur sehingga menimbulkan gangguan kesehatan maupun jasmani jiwa dan fungsi sosialnya.</w:t>
      </w:r>
    </w:p>
    <w:p w:rsidR="007220AA" w:rsidRPr="00B4759F" w:rsidRDefault="007220AA" w:rsidP="007220AA">
      <w:pPr>
        <w:pStyle w:val="Default"/>
        <w:spacing w:line="480" w:lineRule="auto"/>
        <w:ind w:firstLine="720"/>
        <w:jc w:val="both"/>
      </w:pPr>
      <w:r w:rsidRPr="00B4759F">
        <w:t xml:space="preserve">Penyalahgunaan narkotika merupakan suatu bentuk penyimpangan perilaku. </w:t>
      </w:r>
      <w:r w:rsidRPr="00B4759F">
        <w:rPr>
          <w:bCs/>
        </w:rPr>
        <w:t>Penyalahgunaan narkotika</w:t>
      </w:r>
      <w:r w:rsidRPr="00B4759F">
        <w:rPr>
          <w:b/>
          <w:bCs/>
        </w:rPr>
        <w:t xml:space="preserve"> </w:t>
      </w:r>
      <w:r w:rsidRPr="00B4759F">
        <w:t>adalah menggunakan narkoba dengan tidak tepat guna, tanpa hak dan melawan hukum. Sebagai contohnya adalah mengonsumsi narkoba dengan tidak tepat secara medis (tidak sesuai dosis dan indikasi klinisnya) serta tidak sah secara hukum (bukan orang/lembaga yang diberi ijin untuk menggunakannya, mengedarkannya atau memproduksinya).</w:t>
      </w:r>
    </w:p>
    <w:p w:rsidR="007220AA" w:rsidRPr="00B4759F" w:rsidRDefault="007220AA" w:rsidP="007220AA">
      <w:pPr>
        <w:pStyle w:val="Default"/>
        <w:spacing w:line="480" w:lineRule="auto"/>
        <w:ind w:firstLine="720"/>
        <w:jc w:val="both"/>
      </w:pPr>
      <w:r w:rsidRPr="00B4759F">
        <w:t>Menurut Bagong Suyanto, secara umum penyalahgunaan narkoba terdiri dari empat tahap, yaitu tahap coba-coba, tahap pemula, tahap berkala, dan tahap tetap atau madat, yang selengkapnya adalah sebagai berikut:</w:t>
      </w:r>
    </w:p>
    <w:p w:rsidR="007220AA" w:rsidRPr="00B4759F" w:rsidRDefault="007220AA" w:rsidP="0094708D">
      <w:pPr>
        <w:numPr>
          <w:ilvl w:val="0"/>
          <w:numId w:val="3"/>
        </w:numPr>
        <w:tabs>
          <w:tab w:val="left" w:pos="993"/>
        </w:tabs>
        <w:autoSpaceDE w:val="0"/>
        <w:autoSpaceDN w:val="0"/>
        <w:adjustRightInd w:val="0"/>
        <w:ind w:left="993"/>
        <w:jc w:val="both"/>
        <w:rPr>
          <w:color w:val="000000"/>
        </w:rPr>
      </w:pPr>
      <w:r w:rsidRPr="00B4759F">
        <w:rPr>
          <w:bCs/>
          <w:color w:val="000000"/>
        </w:rPr>
        <w:t>Tahap coba-coba</w:t>
      </w:r>
      <w:r w:rsidRPr="00B4759F">
        <w:rPr>
          <w:color w:val="000000"/>
        </w:rPr>
        <w:t>, merupakan tahap awal dalam pemakaian narkotika. Mulanya hanya mencoba, kemudian menjadi mau lagi dan lagi. Sangat sulit untuk mengenali gejala awal pemakaian narkoba ini karena tanda-tanda perubahan pada tubuh sebagai dampak narkoba belum terlihat. Hanya orang yang peka dan benar-benar akrab dengan pemakai saja yang dapat merasakan sedikit adanya perubahan perilaku seperti: timbulnya rasa takut dan rasa malu yang disebabkan oleh perasaan bersalah dan berdosa.</w:t>
      </w:r>
    </w:p>
    <w:p w:rsidR="007220AA" w:rsidRPr="00B4759F" w:rsidRDefault="007220AA" w:rsidP="0094708D">
      <w:pPr>
        <w:numPr>
          <w:ilvl w:val="0"/>
          <w:numId w:val="3"/>
        </w:numPr>
        <w:tabs>
          <w:tab w:val="left" w:pos="993"/>
        </w:tabs>
        <w:autoSpaceDE w:val="0"/>
        <w:autoSpaceDN w:val="0"/>
        <w:adjustRightInd w:val="0"/>
        <w:ind w:left="993" w:hanging="284"/>
        <w:jc w:val="both"/>
        <w:rPr>
          <w:color w:val="000000"/>
        </w:rPr>
      </w:pPr>
      <w:r w:rsidRPr="00B4759F">
        <w:rPr>
          <w:bCs/>
          <w:color w:val="000000"/>
        </w:rPr>
        <w:lastRenderedPageBreak/>
        <w:t>Tahap pemula</w:t>
      </w:r>
      <w:r w:rsidRPr="00B4759F">
        <w:rPr>
          <w:color w:val="000000"/>
        </w:rPr>
        <w:t>, merupakan peningkatan dari tahap coba-coba, semakin lama menjadi terbiasa. Anak mulai memakai narkoba secara insidentil (pada saat sedih, atau pada saat mau ke pesta), dan sudah merasakan kenikmatannya. Gejala yang muncul pada tahap ini adalah secara psikis menjadi lebih tertutup, jiwanya resah, gelisah, kurang tenang serta lebih sensitif, dan secara fisik berbeda-beda sesuai dengan jenis narkotika yang dipakai, dapat berubah menjadi lebih lincah, lebih periang, dan lebih percaya diri dan sebaliknya dapat berubah menjadi tampak lebih tenang atau pun mengantuk.</w:t>
      </w:r>
    </w:p>
    <w:p w:rsidR="007220AA" w:rsidRPr="00B4759F" w:rsidRDefault="007220AA" w:rsidP="0094708D">
      <w:pPr>
        <w:numPr>
          <w:ilvl w:val="0"/>
          <w:numId w:val="3"/>
        </w:numPr>
        <w:tabs>
          <w:tab w:val="left" w:pos="993"/>
        </w:tabs>
        <w:autoSpaceDE w:val="0"/>
        <w:autoSpaceDN w:val="0"/>
        <w:adjustRightInd w:val="0"/>
        <w:ind w:left="993" w:hanging="284"/>
        <w:jc w:val="both"/>
        <w:rPr>
          <w:color w:val="000000"/>
        </w:rPr>
      </w:pPr>
      <w:r w:rsidRPr="00B4759F">
        <w:rPr>
          <w:bCs/>
          <w:color w:val="000000"/>
        </w:rPr>
        <w:t>Tahap berkala</w:t>
      </w:r>
      <w:r w:rsidRPr="00B4759F">
        <w:rPr>
          <w:color w:val="000000"/>
        </w:rPr>
        <w:t>, merupakan kelanjutan dari pemakai insidentil yang terdorong untuk memakai lebih sering lagi. Selain merasa nikmat, pemakai juga merasakan sakit kalau terlambat atau berhenti mengonsumsi narkoba, yang biasa disebut dengan kondisi sakaw. Gejala yang muncul pada tahap ini adalah secara psikis sulit bergaul dengan teman baru, pribadinya menjadi lebih tertutup, lebih sensitif, mudah tersinggung, mulai gemar berbohong, dan secara fisik bila sedang memakai tampak normal, bila tidak sedang memakai tampak kurang sehat, kurang percaya diri, murung gelisah, malas, semakin jelas dibandingkan tahap kedua (pemula).</w:t>
      </w:r>
    </w:p>
    <w:p w:rsidR="007220AA" w:rsidRPr="00B4759F" w:rsidRDefault="007220AA" w:rsidP="0094708D">
      <w:pPr>
        <w:numPr>
          <w:ilvl w:val="0"/>
          <w:numId w:val="3"/>
        </w:numPr>
        <w:tabs>
          <w:tab w:val="left" w:pos="993"/>
        </w:tabs>
        <w:autoSpaceDE w:val="0"/>
        <w:autoSpaceDN w:val="0"/>
        <w:adjustRightInd w:val="0"/>
        <w:ind w:left="993" w:hanging="284"/>
        <w:jc w:val="both"/>
        <w:rPr>
          <w:color w:val="000000"/>
        </w:rPr>
      </w:pPr>
      <w:r w:rsidRPr="00B4759F">
        <w:rPr>
          <w:bCs/>
          <w:color w:val="000000"/>
        </w:rPr>
        <w:t>Tahap madat</w:t>
      </w:r>
      <w:r w:rsidRPr="00B4759F">
        <w:rPr>
          <w:color w:val="000000"/>
        </w:rPr>
        <w:t>, merupakan tuntutan dari tubuh pemakai narkotika secara berkala. Tubuhnya sendiri menuntut untuk semakin sering memakai denga dosis yang semakin tinggi pula, dan jika tidak memakai akan mengalami penderitaan (</w:t>
      </w:r>
      <w:r w:rsidRPr="00B4759F">
        <w:rPr>
          <w:i/>
          <w:iCs/>
          <w:color w:val="000000"/>
        </w:rPr>
        <w:t>sakaw</w:t>
      </w:r>
      <w:r w:rsidRPr="00B4759F">
        <w:rPr>
          <w:color w:val="000000"/>
        </w:rPr>
        <w:t>). Pada tahap ini pemakai sama sekali tidak dapat lepas lagi dari narkotika. Gejala yang muncul pada tahap ini adalah : secara psikis sulit bergaul dengan teman baru, sensitif, mudah tersinggung, egois, mau menang sendiri, gemar berbohong dan menipu, sering mencuri, merampas, tidak tahu malu demi memperoleh uang untuk narkoba, dan secara fisik badannya kurus, lemah, loyo, mata sayu, gigi menguning kecoklatan dan keropos, serta terdapat bekas sayatan atau tusukan jarum suntik.</w:t>
      </w:r>
      <w:r w:rsidRPr="00B4759F">
        <w:rPr>
          <w:rStyle w:val="FootnoteReference"/>
          <w:color w:val="000000"/>
        </w:rPr>
        <w:footnoteReference w:id="2"/>
      </w:r>
      <w:r w:rsidRPr="00B4759F">
        <w:rPr>
          <w:rStyle w:val="FootnoteReference"/>
          <w:color w:val="000000"/>
        </w:rPr>
        <w:t xml:space="preserve"> </w:t>
      </w:r>
    </w:p>
    <w:p w:rsidR="007220AA" w:rsidRPr="00B4759F" w:rsidRDefault="007220AA" w:rsidP="007220AA">
      <w:pPr>
        <w:tabs>
          <w:tab w:val="left" w:pos="993"/>
        </w:tabs>
        <w:autoSpaceDE w:val="0"/>
        <w:autoSpaceDN w:val="0"/>
        <w:adjustRightInd w:val="0"/>
        <w:ind w:left="993"/>
        <w:jc w:val="both"/>
        <w:rPr>
          <w:color w:val="000000"/>
        </w:rPr>
      </w:pPr>
    </w:p>
    <w:p w:rsidR="007220AA" w:rsidRPr="00B4759F" w:rsidRDefault="007220AA" w:rsidP="007220AA">
      <w:pPr>
        <w:autoSpaceDE w:val="0"/>
        <w:autoSpaceDN w:val="0"/>
        <w:adjustRightInd w:val="0"/>
        <w:spacing w:line="456" w:lineRule="auto"/>
        <w:ind w:firstLine="748"/>
        <w:jc w:val="both"/>
        <w:rPr>
          <w:color w:val="000000"/>
        </w:rPr>
      </w:pPr>
      <w:r w:rsidRPr="00B4759F">
        <w:rPr>
          <w:color w:val="000000"/>
        </w:rPr>
        <w:t xml:space="preserve">Dampak atau akibat buruk dari penyalahgunaan narkoba menurut Bagong Suyanto antara lain adalah dampak terhadap </w:t>
      </w:r>
      <w:r w:rsidRPr="00B4759F">
        <w:rPr>
          <w:bCs/>
          <w:color w:val="000000"/>
        </w:rPr>
        <w:t>fisik</w:t>
      </w:r>
      <w:r w:rsidRPr="00B4759F">
        <w:rPr>
          <w:color w:val="000000"/>
        </w:rPr>
        <w:t xml:space="preserve">, dampak terhadap </w:t>
      </w:r>
      <w:r w:rsidRPr="00B4759F">
        <w:rPr>
          <w:bCs/>
          <w:color w:val="000000"/>
        </w:rPr>
        <w:t>mental dan moral</w:t>
      </w:r>
      <w:r w:rsidRPr="00B4759F">
        <w:rPr>
          <w:color w:val="000000"/>
        </w:rPr>
        <w:t xml:space="preserve">, serta dampak terhadap </w:t>
      </w:r>
      <w:r w:rsidRPr="00B4759F">
        <w:rPr>
          <w:bCs/>
          <w:color w:val="000000"/>
        </w:rPr>
        <w:t>keluarga, masyarakat, dan bangsa</w:t>
      </w:r>
      <w:r w:rsidRPr="00B4759F">
        <w:rPr>
          <w:iCs/>
          <w:color w:val="000000"/>
        </w:rPr>
        <w:t>.</w:t>
      </w:r>
      <w:r w:rsidRPr="00B4759F">
        <w:rPr>
          <w:rStyle w:val="FootnoteReference"/>
          <w:iCs/>
          <w:color w:val="000000"/>
        </w:rPr>
        <w:footnoteReference w:id="3"/>
      </w:r>
      <w:r w:rsidRPr="00B4759F">
        <w:rPr>
          <w:iCs/>
          <w:color w:val="000000"/>
        </w:rPr>
        <w:t xml:space="preserve"> </w:t>
      </w:r>
      <w:r w:rsidRPr="00B4759F">
        <w:rPr>
          <w:color w:val="000000"/>
        </w:rPr>
        <w:t xml:space="preserve">Dampak terhadap </w:t>
      </w:r>
      <w:r w:rsidRPr="00B4759F">
        <w:rPr>
          <w:bCs/>
          <w:color w:val="000000"/>
        </w:rPr>
        <w:t xml:space="preserve">fisik, </w:t>
      </w:r>
      <w:r w:rsidRPr="00B4759F">
        <w:rPr>
          <w:color w:val="000000"/>
        </w:rPr>
        <w:t xml:space="preserve">pemakaian narkoba yang sudah sampai pada tahap berkala akan mengalami </w:t>
      </w:r>
      <w:r w:rsidRPr="00B4759F">
        <w:rPr>
          <w:i/>
          <w:iCs/>
          <w:color w:val="000000"/>
        </w:rPr>
        <w:t xml:space="preserve">sakaw </w:t>
      </w:r>
      <w:r w:rsidRPr="00B4759F">
        <w:rPr>
          <w:color w:val="000000"/>
        </w:rPr>
        <w:t xml:space="preserve">(rasa sakit yang tidak tertahankan) jika terlamabat mengonsumsi narkoba, pemakai narkoba juga dapat mengalami kerusakan pada </w:t>
      </w:r>
      <w:r w:rsidRPr="00B4759F">
        <w:rPr>
          <w:color w:val="000000"/>
        </w:rPr>
        <w:lastRenderedPageBreak/>
        <w:t>organ-organ vital tubuh sebagai akibat langsung dari adanya narkoba dalam darah, seperti : kerusakan paru-paru, ginjal, hati, otak, jantung, dan usus. Sedangkan penyakit sekunder yang ditimbulkan akibat pemakaian narkoba adalah dapat terkena penyakit infeksi seperti hepatitis B/C, HIV/AIDS, dan sipilis (</w:t>
      </w:r>
      <w:r w:rsidRPr="00B4759F">
        <w:rPr>
          <w:rStyle w:val="st"/>
          <w:color w:val="000000"/>
        </w:rPr>
        <w:t xml:space="preserve">sejenis penyakit kelamin yang disebabkan oleh bakteri </w:t>
      </w:r>
      <w:r w:rsidRPr="00B4759F">
        <w:rPr>
          <w:rStyle w:val="st"/>
          <w:i/>
          <w:color w:val="000000"/>
        </w:rPr>
        <w:t>spirochaeta pallid</w:t>
      </w:r>
      <w:r w:rsidRPr="00B4759F">
        <w:rPr>
          <w:rStyle w:val="st"/>
          <w:color w:val="000000"/>
        </w:rPr>
        <w:t>)</w:t>
      </w:r>
      <w:r w:rsidRPr="00B4759F">
        <w:rPr>
          <w:color w:val="000000"/>
        </w:rPr>
        <w:t>.</w:t>
      </w:r>
    </w:p>
    <w:p w:rsidR="007220AA" w:rsidRPr="00B4759F" w:rsidRDefault="007220AA" w:rsidP="007220AA">
      <w:pPr>
        <w:autoSpaceDE w:val="0"/>
        <w:autoSpaceDN w:val="0"/>
        <w:adjustRightInd w:val="0"/>
        <w:spacing w:line="480" w:lineRule="auto"/>
        <w:ind w:firstLine="748"/>
        <w:jc w:val="both"/>
        <w:rPr>
          <w:color w:val="000000"/>
        </w:rPr>
      </w:pPr>
      <w:r w:rsidRPr="00B4759F">
        <w:rPr>
          <w:color w:val="000000"/>
        </w:rPr>
        <w:t xml:space="preserve">Pemakaian yang </w:t>
      </w:r>
      <w:r w:rsidRPr="00B4759F">
        <w:rPr>
          <w:i/>
          <w:color w:val="000000"/>
        </w:rPr>
        <w:t>overdosis</w:t>
      </w:r>
      <w:r w:rsidRPr="00B4759F">
        <w:rPr>
          <w:color w:val="000000"/>
        </w:rPr>
        <w:t xml:space="preserve"> akan berakhir pada sebuah kematian. Dampak terhadap </w:t>
      </w:r>
      <w:r w:rsidRPr="00B4759F">
        <w:rPr>
          <w:bCs/>
          <w:color w:val="000000"/>
        </w:rPr>
        <w:t>mental dan moral</w:t>
      </w:r>
      <w:r w:rsidRPr="00B4759F">
        <w:rPr>
          <w:color w:val="000000"/>
        </w:rPr>
        <w:t>, pemakaian narkoba yang berupa kerusakan fisik seperti kerusakan pada sel-sel otak, syaraf, dan seluruh jaringan tubuh, beserta organ-organ vital tubuh lainnya dapat menyebabkan munculnya stres pada yang bersangkutan, sehingga semua penderitaan yang dialami tersebut membuat perubahan pada sifat/perangai, sikap, serta perilaku seperti: paranoid atau selalu curiga dan bermusuhan, psikosis atau jahat, bahkan tidak peduli terhadap orang lain (asosial). Bahkan karena sudah menjadi kecanduan maka tidak sedikit pula penyalahguna narkoba yang mental dan moralnya rusak, kemudian menjadi penipu, penjahat, serta pembunuh sekedar untuk mendapatkan uang supaya dapat membeli narkoba.</w:t>
      </w:r>
    </w:p>
    <w:p w:rsidR="007220AA" w:rsidRPr="00B4759F" w:rsidRDefault="007220AA" w:rsidP="007220AA">
      <w:pPr>
        <w:autoSpaceDE w:val="0"/>
        <w:autoSpaceDN w:val="0"/>
        <w:adjustRightInd w:val="0"/>
        <w:spacing w:line="456" w:lineRule="auto"/>
        <w:ind w:firstLine="748"/>
        <w:jc w:val="both"/>
        <w:rPr>
          <w:color w:val="000000"/>
        </w:rPr>
      </w:pPr>
      <w:r w:rsidRPr="00B4759F">
        <w:rPr>
          <w:color w:val="000000"/>
        </w:rPr>
        <w:t xml:space="preserve">Dampak terhadap </w:t>
      </w:r>
      <w:r w:rsidRPr="00B4759F">
        <w:rPr>
          <w:bCs/>
          <w:color w:val="000000"/>
        </w:rPr>
        <w:t xml:space="preserve">keluarga, masyarakat, dan bangsa </w:t>
      </w:r>
      <w:r w:rsidRPr="00B4759F">
        <w:rPr>
          <w:color w:val="000000"/>
        </w:rPr>
        <w:t xml:space="preserve">antara lain adalah berupa masalah psikologi, masalah ekonomi/keuangan, serta masalah kekerasan dan kriminalitas. </w:t>
      </w:r>
      <w:r w:rsidRPr="00B4759F">
        <w:rPr>
          <w:bCs/>
          <w:color w:val="000000"/>
        </w:rPr>
        <w:t xml:space="preserve">Masalah psikologi </w:t>
      </w:r>
      <w:r w:rsidRPr="00B4759F">
        <w:rPr>
          <w:color w:val="000000"/>
        </w:rPr>
        <w:t xml:space="preserve">akan muncul dalam keluarga yang mempunyai anggota keluarga sebagai penyalahguna narkoba, di antaranya adalah gangguan keharmonisan dalam rumah tangga karena rasa malu kepada tetangga dan masyarakat. </w:t>
      </w:r>
    </w:p>
    <w:p w:rsidR="007220AA" w:rsidRPr="00B4759F" w:rsidRDefault="007220AA" w:rsidP="007220AA">
      <w:pPr>
        <w:autoSpaceDE w:val="0"/>
        <w:autoSpaceDN w:val="0"/>
        <w:adjustRightInd w:val="0"/>
        <w:spacing w:line="456" w:lineRule="auto"/>
        <w:ind w:firstLine="748"/>
        <w:jc w:val="both"/>
        <w:rPr>
          <w:color w:val="000000"/>
        </w:rPr>
      </w:pPr>
      <w:r w:rsidRPr="00B4759F">
        <w:rPr>
          <w:color w:val="000000"/>
        </w:rPr>
        <w:t xml:space="preserve">Narkotika tidak selamanya membawa malapetaka, dan juga tidak selalu berkonotasi negatif. Apabila digunakan dengan baik, tepat dan benar narkoba </w:t>
      </w:r>
      <w:r w:rsidRPr="00B4759F">
        <w:rPr>
          <w:color w:val="000000"/>
        </w:rPr>
        <w:lastRenderedPageBreak/>
        <w:t xml:space="preserve">akan bermanfaat bagi kehidupan manusia. Penggunaan narkotika dan psikotropika yang dibenarkan hanyalah </w:t>
      </w:r>
      <w:r w:rsidRPr="00B4759F">
        <w:rPr>
          <w:bCs/>
          <w:color w:val="000000"/>
        </w:rPr>
        <w:t>untuk kepentingan medis</w:t>
      </w:r>
      <w:r w:rsidRPr="00B4759F">
        <w:rPr>
          <w:color w:val="000000"/>
        </w:rPr>
        <w:t xml:space="preserve">, misalnya untuk pembiusan pada saat operasi atau sebagai pengobatan penderita depresi, serta </w:t>
      </w:r>
      <w:r w:rsidRPr="00B4759F">
        <w:rPr>
          <w:bCs/>
          <w:color w:val="000000"/>
        </w:rPr>
        <w:t xml:space="preserve">untuk pengembangan ilmu pengetahuan </w:t>
      </w:r>
      <w:r w:rsidRPr="00B4759F">
        <w:rPr>
          <w:color w:val="000000"/>
        </w:rPr>
        <w:t>yaitu sebagai bahan penelitian.</w:t>
      </w:r>
    </w:p>
    <w:p w:rsidR="007220AA" w:rsidRPr="00B4759F" w:rsidRDefault="007220AA" w:rsidP="007220AA">
      <w:pPr>
        <w:pStyle w:val="BodyTextIndent3"/>
        <w:spacing w:line="456" w:lineRule="auto"/>
        <w:ind w:left="0" w:firstLine="720"/>
        <w:jc w:val="both"/>
        <w:rPr>
          <w:color w:val="000000"/>
          <w:szCs w:val="24"/>
        </w:rPr>
      </w:pPr>
      <w:r w:rsidRPr="00B4759F">
        <w:rPr>
          <w:color w:val="000000"/>
          <w:szCs w:val="24"/>
        </w:rPr>
        <w:t xml:space="preserve">Penggunaan narkotika  ada yang digunakan secara legal dan ada pula narkotika dan psikotropika yang digunakan secara ilegal. Penyalahgunaan narkotika dan </w:t>
      </w:r>
      <w:r w:rsidRPr="00B4759F">
        <w:rPr>
          <w:snapToGrid w:val="0"/>
          <w:color w:val="000000"/>
          <w:szCs w:val="24"/>
        </w:rPr>
        <w:t>psikotropika</w:t>
      </w:r>
      <w:r w:rsidRPr="00B4759F">
        <w:rPr>
          <w:color w:val="000000"/>
          <w:szCs w:val="24"/>
        </w:rPr>
        <w:t xml:space="preserve"> pada dasarnya berkaitan  dengan pelanggaran ketentuan  yang telah diatur oleh undang-undang. Penyalahgunaan narkotika dan psikotropika ini berarti adanya pemakaian dan penggunaan narkotika  dan </w:t>
      </w:r>
      <w:r w:rsidRPr="00B4759F">
        <w:rPr>
          <w:snapToGrid w:val="0"/>
          <w:color w:val="000000"/>
          <w:szCs w:val="24"/>
        </w:rPr>
        <w:t>psikotropika tanpa sepengetahuan dan pengawasan dokter yang jika digunakan secara terus menerus</w:t>
      </w:r>
      <w:r w:rsidRPr="00B4759F">
        <w:rPr>
          <w:color w:val="000000"/>
          <w:szCs w:val="24"/>
        </w:rPr>
        <w:t xml:space="preserve"> akan mengakibatkan seseorang menjadi pecandu narkotika dan psikotropika.</w:t>
      </w:r>
    </w:p>
    <w:p w:rsidR="007220AA" w:rsidRPr="00B4759F" w:rsidRDefault="007220AA" w:rsidP="007220AA">
      <w:pPr>
        <w:pStyle w:val="BodyTextIndent3"/>
        <w:spacing w:line="456" w:lineRule="auto"/>
        <w:ind w:left="0" w:firstLine="720"/>
        <w:jc w:val="both"/>
        <w:rPr>
          <w:color w:val="000000"/>
          <w:szCs w:val="24"/>
        </w:rPr>
      </w:pPr>
      <w:r w:rsidRPr="00B4759F">
        <w:rPr>
          <w:color w:val="000000"/>
          <w:szCs w:val="24"/>
        </w:rPr>
        <w:t>Penggunaan narkotika mempunyai sifat  bila dipergunakan tanpa dosis yang ditentukan oleh  dokter untuk kepentingan medis, dapat menimbulkan kecanduan yang semakin meningkat baik frekwensi penggunaannya maupun kekuatan jenis-jenisnya. Penggunaan  narkotika di   luar kontrol dokter inilah yang dinamakan penyalahgunaan narkotika dan dianggap membahayakan baik terhadap pribadi-pribadi maupun masyarakat.</w:t>
      </w:r>
      <w:r w:rsidRPr="00B4759F">
        <w:rPr>
          <w:rStyle w:val="FootnoteReference"/>
          <w:color w:val="000000"/>
          <w:szCs w:val="24"/>
        </w:rPr>
        <w:footnoteReference w:id="4"/>
      </w:r>
    </w:p>
    <w:p w:rsidR="007220AA" w:rsidRPr="00B4759F" w:rsidRDefault="007220AA" w:rsidP="007220AA">
      <w:pPr>
        <w:pStyle w:val="BodyTextIndent3"/>
        <w:spacing w:line="456" w:lineRule="auto"/>
        <w:ind w:left="0" w:firstLine="720"/>
        <w:jc w:val="both"/>
        <w:rPr>
          <w:color w:val="000000"/>
          <w:szCs w:val="24"/>
        </w:rPr>
      </w:pPr>
      <w:r w:rsidRPr="00B4759F">
        <w:rPr>
          <w:color w:val="000000"/>
          <w:szCs w:val="24"/>
        </w:rPr>
        <w:t xml:space="preserve">Penyalahgunaan narkotika dapat dilakukan oleh seseorang  akan tetapi menimbulkan efek ganda yaitu selain  terhadap dirinya  sendiri  juga terhadap masyarakat.  Hal ini dimungkinkan karena pribadi merupakan anggota masyarakat dan sebaliknya masyarakat berasal dari perseorangan. Di samping  itu penggunaan narkotika dan psikotropika  oleh seseorang akan menimbulkan  kerawanan bagi masyarakat berhubung karena si pemakai narkotika tersebut. </w:t>
      </w:r>
    </w:p>
    <w:p w:rsidR="007220AA" w:rsidRPr="00B4759F" w:rsidRDefault="007220AA" w:rsidP="007220AA">
      <w:pPr>
        <w:pStyle w:val="BodyTextIndent3"/>
        <w:ind w:left="0" w:firstLine="720"/>
        <w:jc w:val="both"/>
        <w:rPr>
          <w:color w:val="000000"/>
          <w:szCs w:val="24"/>
        </w:rPr>
      </w:pPr>
      <w:r w:rsidRPr="00B4759F">
        <w:rPr>
          <w:color w:val="000000"/>
          <w:szCs w:val="24"/>
        </w:rPr>
        <w:t xml:space="preserve">Pemakai adalah orang  yang  mampu untuk mendapatkan narkotika tersebut tidak akan berpengaruh terhadap masyarakat. Tetapi apabila sebaliknya, maka akan timbul berbagai reaksi  demi mendapatkan narkotika seperti pencurian, perampokan dan lain-lain. Keadaan  demikian terjadi  karena   pemakai narkotika telah tergantung pada  narkotika sendiri, apapun yang  akan terjadi yang penting hasrat  hatinya terpenuhi.   Inilah yang disebut  dengan istilah ketergantungan terhadap salah satu jenis narkotika  dan </w:t>
      </w:r>
      <w:r w:rsidRPr="00B4759F">
        <w:rPr>
          <w:snapToGrid w:val="0"/>
          <w:color w:val="000000"/>
          <w:szCs w:val="24"/>
        </w:rPr>
        <w:t>psikotropika</w:t>
      </w:r>
      <w:r w:rsidRPr="00B4759F">
        <w:rPr>
          <w:color w:val="000000"/>
          <w:szCs w:val="24"/>
        </w:rPr>
        <w:t>. Hal ini bermula  dari suatu kebiasaan yang lama kelamaan menimbulkan sifat ketergantungan yang sangat sulit untuk dirubah.</w:t>
      </w:r>
      <w:r w:rsidRPr="00B4759F">
        <w:rPr>
          <w:rStyle w:val="FootnoteReference"/>
          <w:color w:val="000000"/>
          <w:szCs w:val="24"/>
        </w:rPr>
        <w:footnoteReference w:id="5"/>
      </w:r>
    </w:p>
    <w:p w:rsidR="007220AA" w:rsidRPr="00B4759F" w:rsidRDefault="007220AA" w:rsidP="007220AA">
      <w:pPr>
        <w:autoSpaceDE w:val="0"/>
        <w:autoSpaceDN w:val="0"/>
        <w:adjustRightInd w:val="0"/>
        <w:spacing w:line="480" w:lineRule="auto"/>
        <w:ind w:firstLine="709"/>
        <w:jc w:val="both"/>
        <w:rPr>
          <w:color w:val="000000"/>
        </w:rPr>
      </w:pPr>
      <w:r w:rsidRPr="00B4759F">
        <w:rPr>
          <w:color w:val="000000"/>
        </w:rPr>
        <w:t xml:space="preserve">Penyalahgunaan narkotika adalah penggunaan yang dilakukan tidak untuk maksud pengobatan, tetapi karena ingin menikmati pengaruhnya, dalam jumlah berlebih, kurang teratur, dan berlangsung cukup lama, sehingga menyebabkan gangguan kesehatan fisik, mental dan kehidupan sosial. Penyalahgunaan narkotika yang dilakukan secara terus menerus akan mempengaruhi fungsi berfikir, perasaan dan perilaku orang yang memakainya. Keadaan ini bisa menimbulkan </w:t>
      </w:r>
      <w:r w:rsidRPr="00B4759F">
        <w:rPr>
          <w:color w:val="000000"/>
        </w:rPr>
        <w:lastRenderedPageBreak/>
        <w:t>ketagihan (</w:t>
      </w:r>
      <w:r w:rsidRPr="00B4759F">
        <w:rPr>
          <w:i/>
          <w:iCs/>
          <w:color w:val="000000"/>
        </w:rPr>
        <w:t xml:space="preserve">addiction) </w:t>
      </w:r>
      <w:r w:rsidRPr="00B4759F">
        <w:rPr>
          <w:color w:val="000000"/>
        </w:rPr>
        <w:t>yang akhirnya mengakibatkan ketergantungan (</w:t>
      </w:r>
      <w:r w:rsidRPr="00B4759F">
        <w:rPr>
          <w:i/>
          <w:iCs/>
          <w:color w:val="000000"/>
        </w:rPr>
        <w:t>dependence</w:t>
      </w:r>
      <w:r w:rsidRPr="00B4759F">
        <w:rPr>
          <w:color w:val="000000"/>
        </w:rPr>
        <w:t>).</w:t>
      </w:r>
      <w:r w:rsidRPr="00B4759F">
        <w:rPr>
          <w:rStyle w:val="FootnoteReference"/>
          <w:color w:val="000000"/>
        </w:rPr>
        <w:footnoteReference w:id="6"/>
      </w:r>
    </w:p>
    <w:p w:rsidR="007220AA" w:rsidRPr="00B4759F" w:rsidRDefault="007220AA" w:rsidP="007220AA">
      <w:pPr>
        <w:autoSpaceDE w:val="0"/>
        <w:autoSpaceDN w:val="0"/>
        <w:adjustRightInd w:val="0"/>
        <w:spacing w:line="480" w:lineRule="auto"/>
        <w:ind w:firstLine="709"/>
        <w:jc w:val="both"/>
        <w:rPr>
          <w:color w:val="000000"/>
        </w:rPr>
      </w:pPr>
      <w:r w:rsidRPr="00B4759F">
        <w:rPr>
          <w:color w:val="000000"/>
        </w:rPr>
        <w:t xml:space="preserve">Ketergantungan narkotika adalah kondisi yang ditandai oleh dorongan untuk menggunakan narkotika secara terus-menerus dengan takaran yang meningkat agar menghasilkan efek yang sama dan apabila penggunaannya dikurangi dan/atau dihentikan secara tiba-tiba, menimbulkan gejala fisik dan psikis yang khas. </w:t>
      </w:r>
      <w:r w:rsidRPr="00B4759F">
        <w:rPr>
          <w:i/>
          <w:iCs/>
          <w:color w:val="000000"/>
        </w:rPr>
        <w:t xml:space="preserve">Addiksi </w:t>
      </w:r>
      <w:r w:rsidRPr="00B4759F">
        <w:rPr>
          <w:color w:val="000000"/>
        </w:rPr>
        <w:t xml:space="preserve">adalah istilah yang dipakai untuk melukiskan keadaan seseorang yang menyalahgunakan obat sedemikian rupa sehingga badan dan jiwanya memerlukan obat tersebut untuk berfungsi secara normal. Ketergantungan, kecanduan, </w:t>
      </w:r>
      <w:r w:rsidRPr="00B4759F">
        <w:rPr>
          <w:i/>
          <w:iCs/>
          <w:color w:val="000000"/>
        </w:rPr>
        <w:t xml:space="preserve">addiksi </w:t>
      </w:r>
      <w:r w:rsidRPr="00B4759F">
        <w:rPr>
          <w:color w:val="000000"/>
        </w:rPr>
        <w:t>disebut penyakit, bukan kelemahan moral, meskipun ada unsur moral pada awalnya. Sebagai penyakit, penyalahgunaan narkotika dapat dijelaskan gejalanya yang khas, yang berulang kali kambuh (</w:t>
      </w:r>
      <w:r w:rsidRPr="00B4759F">
        <w:rPr>
          <w:i/>
          <w:iCs/>
          <w:color w:val="000000"/>
        </w:rPr>
        <w:t>relaps</w:t>
      </w:r>
      <w:r w:rsidRPr="00B4759F">
        <w:rPr>
          <w:color w:val="000000"/>
        </w:rPr>
        <w:t>), dan berlangsung progresif artinya semakin memburuk, apabila tidak ditolong dan dirawat dengan baik.</w:t>
      </w:r>
    </w:p>
    <w:p w:rsidR="007220AA" w:rsidRPr="00B4759F" w:rsidRDefault="007220AA" w:rsidP="007220AA">
      <w:pPr>
        <w:autoSpaceDE w:val="0"/>
        <w:autoSpaceDN w:val="0"/>
        <w:adjustRightInd w:val="0"/>
        <w:spacing w:line="480" w:lineRule="auto"/>
        <w:ind w:firstLine="709"/>
        <w:jc w:val="both"/>
        <w:rPr>
          <w:color w:val="000000"/>
        </w:rPr>
      </w:pPr>
      <w:r w:rsidRPr="00B4759F">
        <w:rPr>
          <w:color w:val="000000"/>
        </w:rPr>
        <w:t>Seseorang yang terlibat narkotika biasanya mengalami gangguan fungsi kerja tubuh dan perilaku dikarenakan oleh zat adiktif/candu yang terkandung dalam berbagai jenis narkotika. Mereka tidak dapat mengendalikan diri untuk berhenti begitu saja, sehingga menghilangkan kontrol sosial mereka. Keadaan seperti ini membuat mereka siap melakukan apa saja untuk mendapatkan narkotika. Inilah yang membentuk karakteristik para pemakai narkotika.</w:t>
      </w:r>
      <w:r w:rsidRPr="00B4759F">
        <w:rPr>
          <w:rStyle w:val="FootnoteReference"/>
          <w:color w:val="000000"/>
        </w:rPr>
        <w:footnoteReference w:id="7"/>
      </w:r>
    </w:p>
    <w:p w:rsidR="007220AA" w:rsidRPr="00B4759F" w:rsidRDefault="007220AA" w:rsidP="007220AA">
      <w:pPr>
        <w:pStyle w:val="BodyTextIndent3"/>
        <w:ind w:left="0" w:firstLine="720"/>
        <w:jc w:val="both"/>
        <w:rPr>
          <w:color w:val="000000"/>
          <w:szCs w:val="24"/>
        </w:rPr>
      </w:pPr>
      <w:r w:rsidRPr="00B4759F">
        <w:rPr>
          <w:color w:val="000000"/>
          <w:szCs w:val="24"/>
        </w:rPr>
        <w:t xml:space="preserve">Masalah penyalahgunaan narkotika bukan merupakan aib keluarga, tetapi merupakan masalah nasional tanggung jawab bersama yang harus ditanggulangi secara terpadu, terkoordinir, terarah dan berkelanjutan serta dilakukan secara serius/sungguh-sungguh. Semua komponen bangsa harus merasa terpanggil untuk melakukan upaya pencegahan dan </w:t>
      </w:r>
      <w:r w:rsidRPr="00B4759F">
        <w:rPr>
          <w:color w:val="000000"/>
          <w:szCs w:val="24"/>
        </w:rPr>
        <w:lastRenderedPageBreak/>
        <w:t>pemberantasan terhadap penyalahgunaan dan peredaran gelap narkotika dan melakukannya dengan penuh keikhlasan sebagai suatu ibadah. Pecandu narkotika secara kenyataan belum dapat dikatakan sebagai pecandu secara yuridis atau menurut hukum jika pecandu tersebut belum melakukan kewajiban dan hak pecandu yang telah diatur dalam peraturan perundang-undangan tentang narkotika.</w:t>
      </w:r>
    </w:p>
    <w:p w:rsidR="007220AA" w:rsidRPr="00B4759F" w:rsidRDefault="007220AA" w:rsidP="007220AA">
      <w:pPr>
        <w:pStyle w:val="BodyTextIndent3"/>
        <w:ind w:left="0" w:firstLine="720"/>
        <w:jc w:val="both"/>
        <w:rPr>
          <w:color w:val="000000"/>
          <w:szCs w:val="24"/>
        </w:rPr>
      </w:pPr>
    </w:p>
    <w:p w:rsidR="007220AA" w:rsidRPr="00B4759F" w:rsidRDefault="007220AA" w:rsidP="0094708D">
      <w:pPr>
        <w:pStyle w:val="BodyTextIndent"/>
        <w:numPr>
          <w:ilvl w:val="0"/>
          <w:numId w:val="4"/>
        </w:numPr>
        <w:tabs>
          <w:tab w:val="left" w:pos="426"/>
        </w:tabs>
        <w:spacing w:line="480" w:lineRule="auto"/>
        <w:ind w:left="360"/>
        <w:jc w:val="both"/>
        <w:rPr>
          <w:b w:val="0"/>
          <w:color w:val="000000"/>
        </w:rPr>
      </w:pPr>
      <w:bookmarkStart w:id="2" w:name="_Hlk139120269"/>
      <w:r w:rsidRPr="00B4759F">
        <w:rPr>
          <w:b w:val="0"/>
          <w:color w:val="000000"/>
        </w:rPr>
        <w:t xml:space="preserve">Sanksi Pidana Terhadap </w:t>
      </w:r>
      <w:r w:rsidRPr="00B4759F">
        <w:rPr>
          <w:b w:val="0"/>
          <w:color w:val="000000"/>
          <w:szCs w:val="24"/>
        </w:rPr>
        <w:t>Pecandu Narkotika</w:t>
      </w:r>
      <w:r w:rsidRPr="00B4759F">
        <w:rPr>
          <w:b w:val="0"/>
          <w:color w:val="000000"/>
          <w:szCs w:val="24"/>
        </w:rPr>
        <w:tab/>
      </w:r>
      <w:bookmarkEnd w:id="2"/>
    </w:p>
    <w:p w:rsidR="007220AA" w:rsidRPr="00B4759F" w:rsidRDefault="007220AA" w:rsidP="007220AA">
      <w:pPr>
        <w:autoSpaceDE w:val="0"/>
        <w:autoSpaceDN w:val="0"/>
        <w:adjustRightInd w:val="0"/>
        <w:spacing w:line="480" w:lineRule="auto"/>
        <w:ind w:firstLine="720"/>
        <w:jc w:val="both"/>
        <w:rPr>
          <w:i/>
          <w:iCs/>
          <w:color w:val="000000"/>
        </w:rPr>
      </w:pPr>
      <w:r w:rsidRPr="00B4759F">
        <w:rPr>
          <w:color w:val="000000"/>
        </w:rPr>
        <w:t>Indonesia mempunyai Undang-Undang Nomor 35 Tahun 2009 tentang Narkotika (Lembaran Negara Tahun 2009 Nomor: 143), tanggal 12 Oktober 2009, yang menggantikan Undang-Undang Nomor 22 Tahun 2007 Tentang Narkotika (lembaran Negara Tahun 2007 Nomor 67), karena sebagaimana pada bagian menimbang dari Undang-Undang Narkotika huruf e dikemukakan bahwa tindak pidana Narkotika telah bersifat transnasional yang dilakukan dengan menggunakan modus operandi yang tinggi, teknologi canggih, didukung oleh jaringan organisasi yang luas, dan sudah banyak menimbulkan korban, terutama di kalangan generasi muda bangsa yang sangat membahayakan kehidupan masyarakat, bangsa, dan negara sehingga Undang-Undang Nomor 22 Tahun 1997 Tentang Narkotika sudah tidak sesuai lagi dengan perkembangan situasi dan kondisi yang berkembang untuk menanggulangi dan memberantas tindak pidana tersebut. Berdasarkan ketentuan 153 Undang-Undang Narkotika, bahwa dengan berlakunya Undang-Undang Narkotika, maka Undang-Undang Nomor 22 Tahun 1997 dicabut dan dinyatakan tidak berlaku.</w:t>
      </w:r>
    </w:p>
    <w:p w:rsidR="007220AA" w:rsidRPr="00B4759F" w:rsidRDefault="007220AA" w:rsidP="007220AA">
      <w:pPr>
        <w:autoSpaceDE w:val="0"/>
        <w:autoSpaceDN w:val="0"/>
        <w:adjustRightInd w:val="0"/>
        <w:spacing w:line="516" w:lineRule="auto"/>
        <w:ind w:firstLine="720"/>
        <w:jc w:val="both"/>
        <w:rPr>
          <w:color w:val="000000"/>
        </w:rPr>
      </w:pPr>
      <w:r w:rsidRPr="00B4759F">
        <w:rPr>
          <w:color w:val="000000"/>
        </w:rPr>
        <w:t xml:space="preserve"> Dikaitkan dengan beberapa ahli hukum tentang politik hukum khususnya, hukum itu diberlakukan dalam bentuk undang-undang yang kemudian hari dalam penerapannya banyak terdapat kendala, yang juga bersumber dari undang-undang dan politik hukum pemberlakuan undang-undang. Beberapa ahli tersebut berpendapat bahwa politik hukum itu sendiri berbeda dengan pendapat penerapan </w:t>
      </w:r>
      <w:r w:rsidRPr="00B4759F">
        <w:rPr>
          <w:color w:val="000000"/>
        </w:rPr>
        <w:lastRenderedPageBreak/>
        <w:t>hukum oleh ahli hukum lainnya, sama halnya dengan pendapat ahli hukum tentang apa itu hukum, pastilah menemukan jawaban yang berbeda antara yang satu dengan yang lainya.</w:t>
      </w:r>
      <w:r w:rsidRPr="00B4759F">
        <w:rPr>
          <w:rStyle w:val="FootnoteReference"/>
          <w:color w:val="000000"/>
        </w:rPr>
        <w:footnoteReference w:id="8"/>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Pecandu narkotika menurut undang-undang di satu sisi merupakan pelaku tindak pidana penyalahgunaan narkotika adalah dengan adanya ketentuan undang-undang narkotika yang mengatur mengenai pidana penjara yang diberikan kepada para pelaku penyalahgunaan narkotika. Kemudian, di sisi lainnya dapat dikatakan bahwa menurut undang-undang narkotika, pecandu narkotika tersebut merupakan korban adalah ditunjukkan dengan adanya ketentuan bahwa terhadap pecandu narkotika dapat dijatuhi vonis rehabilitasi. Hal ini berarti undang-undang di satu sisi masih menganggap pecandu narkotika sebagai pelaku tindak pidana, dan di sisi lain merupakan korban dari penyalahgunaan narkotika yang dilakukannya.</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Undang-Undang Narkotika mengatur  mengenai ketentuan pidana terhadap penyalahgunaan narkotika yaitu:</w:t>
      </w:r>
    </w:p>
    <w:p w:rsidR="007220AA" w:rsidRPr="00B4759F" w:rsidRDefault="007220AA" w:rsidP="0094708D">
      <w:pPr>
        <w:numPr>
          <w:ilvl w:val="0"/>
          <w:numId w:val="11"/>
        </w:numPr>
        <w:autoSpaceDE w:val="0"/>
        <w:autoSpaceDN w:val="0"/>
        <w:adjustRightInd w:val="0"/>
        <w:spacing w:line="480" w:lineRule="auto"/>
        <w:ind w:left="360"/>
        <w:jc w:val="both"/>
        <w:rPr>
          <w:color w:val="000000"/>
        </w:rPr>
      </w:pPr>
      <w:r w:rsidRPr="00B4759F">
        <w:rPr>
          <w:color w:val="000000"/>
        </w:rPr>
        <w:t>Pasal 116 Undang-Undang Narkotika:</w:t>
      </w:r>
    </w:p>
    <w:p w:rsidR="007220AA" w:rsidRPr="00B4759F" w:rsidRDefault="007220AA" w:rsidP="0094708D">
      <w:pPr>
        <w:numPr>
          <w:ilvl w:val="4"/>
          <w:numId w:val="7"/>
        </w:numPr>
        <w:autoSpaceDE w:val="0"/>
        <w:autoSpaceDN w:val="0"/>
        <w:adjustRightInd w:val="0"/>
        <w:ind w:left="1080"/>
        <w:jc w:val="both"/>
        <w:rPr>
          <w:color w:val="000000"/>
        </w:rPr>
      </w:pPr>
      <w:r w:rsidRPr="00B4759F">
        <w:rPr>
          <w:color w:val="000000"/>
        </w:rPr>
        <w:t xml:space="preserve">Setiap orang yang tanpa hak atau melawan hukum menggunakan Narkotika Golongan I terhadap orang lain atau memberikan Narkotika Golongan I untuk digunakan orang lain, dipidana dengan pidana penjara paling singkat 5 (lima) tahun dan paling lama 15 (lima belas) tahun dan pidana denda paling sedikit Rp1.000.000.000,00 (satu miliar rupiah) dan paling banyak Rp10.000.000.000,00 (sepuluh miliar rupiah). </w:t>
      </w:r>
    </w:p>
    <w:p w:rsidR="007220AA" w:rsidRPr="00B4759F" w:rsidRDefault="007220AA" w:rsidP="0094708D">
      <w:pPr>
        <w:numPr>
          <w:ilvl w:val="4"/>
          <w:numId w:val="7"/>
        </w:numPr>
        <w:autoSpaceDE w:val="0"/>
        <w:autoSpaceDN w:val="0"/>
        <w:adjustRightInd w:val="0"/>
        <w:ind w:left="1080"/>
        <w:jc w:val="both"/>
        <w:rPr>
          <w:color w:val="000000"/>
        </w:rPr>
      </w:pPr>
      <w:r w:rsidRPr="00B4759F">
        <w:rPr>
          <w:color w:val="000000"/>
        </w:rPr>
        <w:t>Dalam hal penggunaan narkotika terhadap orang lain atau pemberian Narkotika Golongan I untuk digunakan orang lain sebagaimana dimaksud pada ayat (1) mengakibatkan orang lain mati atau cacat permanen, pelaku dipidana dengan pidana mati, pidana penjara seumur hidup, atau pidana penjara paling singkat 5 (lima) tahundan paling lama 20 (dua puluh) tahun dan pidana denda maksimum sebagaimana dimaksud pada ayat (1) ditambah 1/3 (sepertiga).</w:t>
      </w:r>
    </w:p>
    <w:p w:rsidR="007220AA" w:rsidRPr="00B4759F" w:rsidRDefault="007220AA" w:rsidP="0094708D">
      <w:pPr>
        <w:numPr>
          <w:ilvl w:val="0"/>
          <w:numId w:val="11"/>
        </w:numPr>
        <w:autoSpaceDE w:val="0"/>
        <w:autoSpaceDN w:val="0"/>
        <w:adjustRightInd w:val="0"/>
        <w:spacing w:line="480" w:lineRule="auto"/>
        <w:ind w:left="360"/>
        <w:jc w:val="both"/>
        <w:rPr>
          <w:color w:val="000000"/>
        </w:rPr>
      </w:pPr>
      <w:r w:rsidRPr="00B4759F">
        <w:rPr>
          <w:color w:val="000000"/>
        </w:rPr>
        <w:lastRenderedPageBreak/>
        <w:t>Pasal 121 Undang-Undang Narkotika:</w:t>
      </w:r>
    </w:p>
    <w:p w:rsidR="007220AA" w:rsidRPr="00B4759F" w:rsidRDefault="007220AA" w:rsidP="0094708D">
      <w:pPr>
        <w:numPr>
          <w:ilvl w:val="2"/>
          <w:numId w:val="10"/>
        </w:numPr>
        <w:autoSpaceDE w:val="0"/>
        <w:autoSpaceDN w:val="0"/>
        <w:adjustRightInd w:val="0"/>
        <w:ind w:left="1134"/>
        <w:jc w:val="both"/>
        <w:rPr>
          <w:color w:val="000000"/>
        </w:rPr>
      </w:pPr>
      <w:r w:rsidRPr="00B4759F">
        <w:rPr>
          <w:color w:val="000000"/>
        </w:rPr>
        <w:t xml:space="preserve">Setiap orang yang tanpa hak atau melawan hukum menggunakan Narkotika Golongan II terhadap orang lain atau memberikan Narkotika Golongan II untuk digunakan orang lain, dipidana dengan pidana penjara paling singkat 4(empat) tahun dan paling lama 12 (dua belas) tahun dan pidana denda paling sedikit Rp800.000.000,00 (delapan ratus juta rupiah) dan paling banyak Rp8.000.000.000,00(delapan miliar rupiah). </w:t>
      </w:r>
    </w:p>
    <w:p w:rsidR="007220AA" w:rsidRPr="00B4759F" w:rsidRDefault="007220AA" w:rsidP="0094708D">
      <w:pPr>
        <w:numPr>
          <w:ilvl w:val="2"/>
          <w:numId w:val="10"/>
        </w:numPr>
        <w:autoSpaceDE w:val="0"/>
        <w:autoSpaceDN w:val="0"/>
        <w:adjustRightInd w:val="0"/>
        <w:ind w:left="1134"/>
        <w:jc w:val="both"/>
        <w:rPr>
          <w:color w:val="000000"/>
        </w:rPr>
      </w:pPr>
      <w:r w:rsidRPr="00B4759F">
        <w:rPr>
          <w:color w:val="000000"/>
        </w:rPr>
        <w:t>Dalam hal penggunaan Narkotika terhadap orang lain atau pemberian Narkotika Golongan II untuk digunakan orang lain sebagaimana dimaksud pada ayat (1) mengakibatkan orang lain mati atau cacat permanen, pelaku dipidana dengan pidana mati, pidana penjara seumur hidup, atau pidana penjara paling singkat 5 (lima) tahun dan paling lama 20 (dua puluh) tahun dan pidana denda maksimum sebagaimana dimaksud pada ayat (1) ditambah 1/3(sepertiga).</w:t>
      </w:r>
    </w:p>
    <w:p w:rsidR="007220AA" w:rsidRPr="00B4759F" w:rsidRDefault="007220AA" w:rsidP="007220AA">
      <w:pPr>
        <w:autoSpaceDE w:val="0"/>
        <w:autoSpaceDN w:val="0"/>
        <w:adjustRightInd w:val="0"/>
        <w:ind w:left="1134"/>
        <w:jc w:val="both"/>
        <w:rPr>
          <w:color w:val="000000"/>
        </w:rPr>
      </w:pPr>
    </w:p>
    <w:p w:rsidR="007220AA" w:rsidRPr="00B4759F" w:rsidRDefault="007220AA" w:rsidP="0094708D">
      <w:pPr>
        <w:numPr>
          <w:ilvl w:val="0"/>
          <w:numId w:val="11"/>
        </w:numPr>
        <w:autoSpaceDE w:val="0"/>
        <w:autoSpaceDN w:val="0"/>
        <w:adjustRightInd w:val="0"/>
        <w:spacing w:line="480" w:lineRule="auto"/>
        <w:ind w:left="360"/>
        <w:jc w:val="both"/>
        <w:rPr>
          <w:color w:val="000000"/>
        </w:rPr>
      </w:pPr>
      <w:r w:rsidRPr="00B4759F">
        <w:rPr>
          <w:color w:val="000000"/>
        </w:rPr>
        <w:t xml:space="preserve">Pasal 127 Undang-Undang Narkotika: </w:t>
      </w:r>
    </w:p>
    <w:p w:rsidR="007220AA" w:rsidRPr="00B4759F" w:rsidRDefault="007220AA" w:rsidP="0094708D">
      <w:pPr>
        <w:numPr>
          <w:ilvl w:val="3"/>
          <w:numId w:val="9"/>
        </w:numPr>
        <w:autoSpaceDE w:val="0"/>
        <w:autoSpaceDN w:val="0"/>
        <w:adjustRightInd w:val="0"/>
        <w:ind w:left="1080"/>
        <w:jc w:val="both"/>
        <w:rPr>
          <w:color w:val="000000"/>
        </w:rPr>
      </w:pPr>
      <w:r w:rsidRPr="00B4759F">
        <w:rPr>
          <w:color w:val="000000"/>
        </w:rPr>
        <w:t xml:space="preserve">Setiap Penyalah Guna: </w:t>
      </w:r>
    </w:p>
    <w:p w:rsidR="007220AA" w:rsidRPr="00B4759F" w:rsidRDefault="007220AA" w:rsidP="0094708D">
      <w:pPr>
        <w:numPr>
          <w:ilvl w:val="4"/>
          <w:numId w:val="9"/>
        </w:numPr>
        <w:tabs>
          <w:tab w:val="left" w:pos="1560"/>
        </w:tabs>
        <w:autoSpaceDE w:val="0"/>
        <w:autoSpaceDN w:val="0"/>
        <w:adjustRightInd w:val="0"/>
        <w:ind w:left="1494"/>
        <w:jc w:val="both"/>
        <w:rPr>
          <w:color w:val="000000"/>
        </w:rPr>
      </w:pPr>
      <w:r w:rsidRPr="00B4759F">
        <w:rPr>
          <w:color w:val="000000"/>
        </w:rPr>
        <w:t>Narkotika golongan I bagi diri sendiri dipidana dengan pidana penjara paling lama 4 (empat) tahun.</w:t>
      </w:r>
    </w:p>
    <w:p w:rsidR="007220AA" w:rsidRPr="00B4759F" w:rsidRDefault="007220AA" w:rsidP="0094708D">
      <w:pPr>
        <w:numPr>
          <w:ilvl w:val="4"/>
          <w:numId w:val="9"/>
        </w:numPr>
        <w:tabs>
          <w:tab w:val="left" w:pos="1560"/>
        </w:tabs>
        <w:autoSpaceDE w:val="0"/>
        <w:autoSpaceDN w:val="0"/>
        <w:adjustRightInd w:val="0"/>
        <w:ind w:left="1560" w:hanging="426"/>
        <w:jc w:val="both"/>
        <w:rPr>
          <w:color w:val="000000"/>
        </w:rPr>
      </w:pPr>
      <w:r w:rsidRPr="00B4759F">
        <w:rPr>
          <w:color w:val="000000"/>
        </w:rPr>
        <w:t>Narkotika golongan II bagi diri sendiri dipidana dengan pidana penjara paling lama 2 (dua) tahun.</w:t>
      </w:r>
    </w:p>
    <w:p w:rsidR="007220AA" w:rsidRPr="00B4759F" w:rsidRDefault="007220AA" w:rsidP="0094708D">
      <w:pPr>
        <w:numPr>
          <w:ilvl w:val="4"/>
          <w:numId w:val="9"/>
        </w:numPr>
        <w:tabs>
          <w:tab w:val="left" w:pos="1560"/>
        </w:tabs>
        <w:autoSpaceDE w:val="0"/>
        <w:autoSpaceDN w:val="0"/>
        <w:adjustRightInd w:val="0"/>
        <w:ind w:left="1560" w:hanging="426"/>
        <w:jc w:val="both"/>
        <w:rPr>
          <w:color w:val="000000"/>
        </w:rPr>
      </w:pPr>
      <w:r w:rsidRPr="00B4759F">
        <w:rPr>
          <w:color w:val="000000"/>
        </w:rPr>
        <w:t>Narkotika golongan III bagi diri sendiri dipidana dengan pidana penjara paling lama 1 (satu) tahun.</w:t>
      </w:r>
    </w:p>
    <w:p w:rsidR="007220AA" w:rsidRPr="00B4759F" w:rsidRDefault="007220AA" w:rsidP="0094708D">
      <w:pPr>
        <w:numPr>
          <w:ilvl w:val="3"/>
          <w:numId w:val="9"/>
        </w:numPr>
        <w:autoSpaceDE w:val="0"/>
        <w:autoSpaceDN w:val="0"/>
        <w:adjustRightInd w:val="0"/>
        <w:ind w:left="1134"/>
        <w:jc w:val="both"/>
        <w:rPr>
          <w:color w:val="000000"/>
        </w:rPr>
      </w:pPr>
      <w:r w:rsidRPr="00B4759F">
        <w:rPr>
          <w:color w:val="000000"/>
        </w:rPr>
        <w:t xml:space="preserve">Dalam memutus perkara sebagaimana dimaksud pada ayat (1), hakim wajib memperhatikan ketentuan sebagaimana dimaksud dalam Pasal 54, Pasal 55, dan Pasal 103. </w:t>
      </w:r>
    </w:p>
    <w:p w:rsidR="007220AA" w:rsidRPr="00B4759F" w:rsidRDefault="007220AA" w:rsidP="0094708D">
      <w:pPr>
        <w:numPr>
          <w:ilvl w:val="3"/>
          <w:numId w:val="9"/>
        </w:numPr>
        <w:autoSpaceDE w:val="0"/>
        <w:autoSpaceDN w:val="0"/>
        <w:adjustRightInd w:val="0"/>
        <w:ind w:left="1134"/>
        <w:jc w:val="both"/>
        <w:rPr>
          <w:color w:val="000000"/>
        </w:rPr>
      </w:pPr>
      <w:r w:rsidRPr="00B4759F">
        <w:rPr>
          <w:color w:val="000000"/>
        </w:rPr>
        <w:t>Dalam hal penyalah guna sebagaimana dimaksud pada ayat (1) dapat dibuktikan atau terbukti sebagai korban penyalahgunaan narkotika, penyalahguna tersebut wajib menjalani rehabilitasi medis dan rehabilitasi sosial.</w:t>
      </w:r>
    </w:p>
    <w:p w:rsidR="007220AA" w:rsidRPr="00B4759F" w:rsidRDefault="007220AA" w:rsidP="007220AA">
      <w:pPr>
        <w:autoSpaceDE w:val="0"/>
        <w:autoSpaceDN w:val="0"/>
        <w:adjustRightInd w:val="0"/>
        <w:ind w:left="1134"/>
        <w:jc w:val="both"/>
        <w:rPr>
          <w:color w:val="000000"/>
        </w:rPr>
      </w:pPr>
    </w:p>
    <w:p w:rsidR="007220AA" w:rsidRPr="00B4759F" w:rsidRDefault="007220AA" w:rsidP="007220AA">
      <w:pPr>
        <w:autoSpaceDE w:val="0"/>
        <w:autoSpaceDN w:val="0"/>
        <w:adjustRightInd w:val="0"/>
        <w:spacing w:line="480" w:lineRule="auto"/>
        <w:ind w:firstLine="709"/>
        <w:jc w:val="both"/>
        <w:rPr>
          <w:color w:val="000000"/>
        </w:rPr>
      </w:pPr>
      <w:r w:rsidRPr="00B4759F">
        <w:rPr>
          <w:color w:val="000000"/>
        </w:rPr>
        <w:t>Seorang pelaku telah memenuhi syarat untuk dapat dimintai pertanggungjawaban pidananya, dan di dalam hal ini adalah terkait dengan penyalahgunaan narkotika, maka seseorang tersebut dapat dijatuhi pidana sesuai dengan ketentuan Undang-Undang Narkotika yakni:</w:t>
      </w:r>
    </w:p>
    <w:p w:rsidR="007220AA" w:rsidRPr="00B4759F" w:rsidRDefault="007220AA" w:rsidP="0094708D">
      <w:pPr>
        <w:numPr>
          <w:ilvl w:val="0"/>
          <w:numId w:val="12"/>
        </w:numPr>
        <w:autoSpaceDE w:val="0"/>
        <w:autoSpaceDN w:val="0"/>
        <w:adjustRightInd w:val="0"/>
        <w:spacing w:line="480" w:lineRule="auto"/>
        <w:ind w:left="360"/>
        <w:jc w:val="both"/>
        <w:rPr>
          <w:color w:val="000000"/>
        </w:rPr>
      </w:pPr>
      <w:r w:rsidRPr="00B4759F">
        <w:rPr>
          <w:color w:val="000000"/>
        </w:rPr>
        <w:lastRenderedPageBreak/>
        <w:t xml:space="preserve">Adanya kehendak yang disadari yang ditujukan untuk melakukan kejahatan penyalahgunaan narkotika, hal tersebut berarti telah  memenuhi unsur sengaja yang merupakan bagian dari unsur adanya kesalahan. </w:t>
      </w:r>
    </w:p>
    <w:p w:rsidR="007220AA" w:rsidRPr="00B4759F" w:rsidRDefault="007220AA" w:rsidP="0094708D">
      <w:pPr>
        <w:numPr>
          <w:ilvl w:val="0"/>
          <w:numId w:val="12"/>
        </w:numPr>
        <w:autoSpaceDE w:val="0"/>
        <w:autoSpaceDN w:val="0"/>
        <w:adjustRightInd w:val="0"/>
        <w:spacing w:line="480" w:lineRule="auto"/>
        <w:ind w:left="360" w:hanging="357"/>
        <w:jc w:val="both"/>
        <w:rPr>
          <w:color w:val="000000"/>
        </w:rPr>
      </w:pPr>
      <w:r w:rsidRPr="00B4759F">
        <w:rPr>
          <w:color w:val="000000"/>
        </w:rPr>
        <w:t xml:space="preserve">Dapat dipertanggungjawabkan perbuatannya menyalahgunakan narkotika maksudnya ia ada pada suatu keadaan jiwa pembuat, yang memiliki cukup akal dan kemauan, oleh karena cukup mampu untuk mengerti arti perbuatannya yang telah menyalahgunakan narkotika dan sesuai dengan pandangan itu untuk menentukan kemauannya untuk melakukan perbuatan tersebut. Kemampuan berfikir terdapat pada orang-orang normal dan oleh sebab itu kemampuan berfikir dapat diduga pada si pembuat. Dengan kata lain dapat dipertanggunjawabkan perbuatan pidana itu kepada pelaku penyalahguna narkotika tersebut apabila pelaku mempunyai kemampuan berfikir dan menginsyafi arti perbuatannya. </w:t>
      </w:r>
    </w:p>
    <w:p w:rsidR="007220AA" w:rsidRPr="00B4759F" w:rsidRDefault="007220AA" w:rsidP="0094708D">
      <w:pPr>
        <w:numPr>
          <w:ilvl w:val="0"/>
          <w:numId w:val="12"/>
        </w:numPr>
        <w:autoSpaceDE w:val="0"/>
        <w:autoSpaceDN w:val="0"/>
        <w:adjustRightInd w:val="0"/>
        <w:spacing w:line="480" w:lineRule="auto"/>
        <w:ind w:left="360" w:hanging="357"/>
        <w:jc w:val="both"/>
        <w:rPr>
          <w:color w:val="000000"/>
        </w:rPr>
      </w:pPr>
      <w:r w:rsidRPr="00B4759F">
        <w:rPr>
          <w:color w:val="000000"/>
        </w:rPr>
        <w:t xml:space="preserve">Pertanggungjawaban pidana memerlukan syarat bahwa pembuat mampu bertanggungjawab, karena tidaklah mungkin seseorang dapat dipertanggungjawabkan apabila ia tidak mampu bertanggungjawab. Simons mengatakan bahwa kemampuan bertanggungjawab adalah suatu keadaan psychis, yang membenarkan adanya penerapan suatu upaya pemidanaan, baik dilihat dari sudut umum ataupun orangnya. dan dalam hal ini, pelaku dapat dijatuhi pidana penyalahgunaan narkotika jika ia berjiwa sehat, yakni apabila: </w:t>
      </w:r>
    </w:p>
    <w:p w:rsidR="007220AA" w:rsidRPr="00B4759F" w:rsidRDefault="007220AA" w:rsidP="0094708D">
      <w:pPr>
        <w:numPr>
          <w:ilvl w:val="0"/>
          <w:numId w:val="13"/>
        </w:numPr>
        <w:autoSpaceDE w:val="0"/>
        <w:autoSpaceDN w:val="0"/>
        <w:adjustRightInd w:val="0"/>
        <w:spacing w:line="480" w:lineRule="auto"/>
        <w:ind w:hanging="357"/>
        <w:jc w:val="both"/>
        <w:rPr>
          <w:color w:val="000000"/>
        </w:rPr>
      </w:pPr>
      <w:r w:rsidRPr="00B4759F">
        <w:rPr>
          <w:color w:val="000000"/>
        </w:rPr>
        <w:t>Mampu untuk mengerti nilai dari akibat-akibat perbuatannya menyalahgunakan narkotika.</w:t>
      </w:r>
    </w:p>
    <w:p w:rsidR="007220AA" w:rsidRPr="00B4759F" w:rsidRDefault="007220AA" w:rsidP="0094708D">
      <w:pPr>
        <w:numPr>
          <w:ilvl w:val="0"/>
          <w:numId w:val="13"/>
        </w:numPr>
        <w:autoSpaceDE w:val="0"/>
        <w:autoSpaceDN w:val="0"/>
        <w:adjustRightInd w:val="0"/>
        <w:spacing w:line="480" w:lineRule="auto"/>
        <w:ind w:hanging="357"/>
        <w:jc w:val="both"/>
        <w:rPr>
          <w:color w:val="000000"/>
        </w:rPr>
      </w:pPr>
      <w:r w:rsidRPr="00B4759F">
        <w:rPr>
          <w:color w:val="000000"/>
        </w:rPr>
        <w:lastRenderedPageBreak/>
        <w:t>Mampu untuk mengetahui atau menyadari bahwa perbuatannya menyalahgunakan narkotika bertentangan dengan hukum.</w:t>
      </w:r>
    </w:p>
    <w:p w:rsidR="007220AA" w:rsidRPr="00B4759F" w:rsidRDefault="007220AA" w:rsidP="0094708D">
      <w:pPr>
        <w:numPr>
          <w:ilvl w:val="0"/>
          <w:numId w:val="13"/>
        </w:numPr>
        <w:autoSpaceDE w:val="0"/>
        <w:autoSpaceDN w:val="0"/>
        <w:adjustRightInd w:val="0"/>
        <w:spacing w:line="480" w:lineRule="auto"/>
        <w:jc w:val="both"/>
        <w:rPr>
          <w:color w:val="000000"/>
        </w:rPr>
      </w:pPr>
      <w:r w:rsidRPr="00B4759F">
        <w:rPr>
          <w:color w:val="000000"/>
        </w:rPr>
        <w:t>Mampu menentukan kehendaknya sesuai dengan kesadaran tersebut.</w:t>
      </w:r>
    </w:p>
    <w:p w:rsidR="007220AA" w:rsidRPr="00B4759F" w:rsidRDefault="007220AA" w:rsidP="0094708D">
      <w:pPr>
        <w:pStyle w:val="Default"/>
        <w:numPr>
          <w:ilvl w:val="0"/>
          <w:numId w:val="12"/>
        </w:numPr>
        <w:spacing w:line="480" w:lineRule="auto"/>
        <w:ind w:left="360"/>
        <w:jc w:val="both"/>
      </w:pPr>
      <w:r w:rsidRPr="00B4759F">
        <w:t xml:space="preserve">Tidak memenuhi syarat-syarat alasan penghapus pidana, dan dalam hal penyalahgunaan narkotika, apabila pelaku tersebut tidak sengaja menggunakan Narkotika karena dibujuk, diperdaya, ditipu, dipaksa, dan/atau diancam untuk menggunakan narkotika, maka sesuai dengan ketentuan Pasal 54 Undang-Undang Narkotika merupakan korban dari penyalahgunaan narkotika yang wajib menjalani rehabilitasi. </w:t>
      </w:r>
    </w:p>
    <w:p w:rsidR="007220AA" w:rsidRPr="00B4759F" w:rsidRDefault="007220AA" w:rsidP="007220AA">
      <w:pPr>
        <w:pStyle w:val="BodyTextIndent"/>
        <w:tabs>
          <w:tab w:val="left" w:pos="426"/>
        </w:tabs>
        <w:ind w:left="426"/>
        <w:rPr>
          <w:b w:val="0"/>
          <w:color w:val="000000"/>
        </w:rPr>
      </w:pPr>
      <w:r w:rsidRPr="00B4759F">
        <w:rPr>
          <w:b w:val="0"/>
          <w:color w:val="000000"/>
          <w:szCs w:val="24"/>
        </w:rPr>
        <w:tab/>
      </w:r>
    </w:p>
    <w:p w:rsidR="007220AA" w:rsidRPr="00B4759F" w:rsidRDefault="007220AA" w:rsidP="0094708D">
      <w:pPr>
        <w:pStyle w:val="BodyTextIndent"/>
        <w:numPr>
          <w:ilvl w:val="0"/>
          <w:numId w:val="4"/>
        </w:numPr>
        <w:tabs>
          <w:tab w:val="left" w:pos="426"/>
        </w:tabs>
        <w:spacing w:line="480" w:lineRule="auto"/>
        <w:ind w:left="426" w:hanging="426"/>
        <w:jc w:val="both"/>
        <w:rPr>
          <w:color w:val="000000"/>
        </w:rPr>
      </w:pPr>
      <w:bookmarkStart w:id="3" w:name="_Hlk139120325"/>
      <w:r w:rsidRPr="00B4759F">
        <w:rPr>
          <w:b w:val="0"/>
          <w:color w:val="000000"/>
          <w:szCs w:val="24"/>
        </w:rPr>
        <w:t>Rehabilitasi Pecandu Narkotika</w:t>
      </w:r>
      <w:bookmarkEnd w:id="3"/>
    </w:p>
    <w:p w:rsidR="007220AA" w:rsidRPr="00B4759F" w:rsidRDefault="007220AA" w:rsidP="007220AA">
      <w:pPr>
        <w:pStyle w:val="BodyText"/>
        <w:ind w:firstLine="748"/>
        <w:rPr>
          <w:color w:val="000000"/>
        </w:rPr>
      </w:pPr>
      <w:r w:rsidRPr="00B4759F">
        <w:rPr>
          <w:color w:val="000000"/>
        </w:rPr>
        <w:t>Pasal 54 Undang-Undang Narkotika menyebutkan: Pecandu Narkotika dan korban penyalahgunaan Narkotika wajib menjalani rehabilitasi medis dan rehabilitasi sosial. Pasal 55 U Undang-Undang Narkotika menyebutkan:</w:t>
      </w:r>
    </w:p>
    <w:p w:rsidR="007220AA" w:rsidRPr="00B4759F" w:rsidRDefault="007220AA" w:rsidP="0094708D">
      <w:pPr>
        <w:numPr>
          <w:ilvl w:val="2"/>
          <w:numId w:val="15"/>
        </w:numPr>
        <w:autoSpaceDE w:val="0"/>
        <w:autoSpaceDN w:val="0"/>
        <w:adjustRightInd w:val="0"/>
        <w:ind w:left="1108"/>
        <w:jc w:val="both"/>
        <w:rPr>
          <w:color w:val="000000"/>
        </w:rPr>
      </w:pPr>
      <w:r w:rsidRPr="00B4759F">
        <w:rPr>
          <w:color w:val="000000"/>
        </w:rPr>
        <w:t xml:space="preserve">Orang tua atau wali dari Pecandu Narkotika yang belum cukup umur wajib melaporkan kepada pusat kesehatan masyarakat, rumah sakit, dan/atau lembaga rehabilitasi medis dan rehabilitasi sosial yang ditunjuk oleh Pemerintah untuk mendapatkan pengobatan dan/atau perawatan melalui rehabilitasi medis dan rehabilitasi sosial. </w:t>
      </w:r>
    </w:p>
    <w:p w:rsidR="007220AA" w:rsidRPr="00B4759F" w:rsidRDefault="007220AA" w:rsidP="0094708D">
      <w:pPr>
        <w:numPr>
          <w:ilvl w:val="2"/>
          <w:numId w:val="15"/>
        </w:numPr>
        <w:autoSpaceDE w:val="0"/>
        <w:autoSpaceDN w:val="0"/>
        <w:adjustRightInd w:val="0"/>
        <w:ind w:left="1108"/>
        <w:jc w:val="both"/>
        <w:rPr>
          <w:color w:val="000000"/>
        </w:rPr>
      </w:pPr>
      <w:r w:rsidRPr="00B4759F">
        <w:rPr>
          <w:color w:val="000000"/>
        </w:rPr>
        <w:t xml:space="preserve">Pecandu Narkotika yang sudah cukup umur wajib melaporkan diri atau dilaporkan oleh keluarganya kepada pusat kesehatan masyarakat, rumah sakit, dan/atau lembaga rehabilitasi medis dan rehabilitasi sosial yang ditunjuk oleh Pemerintah untuk mendapatkan pengobatan dan/atau perawatan melalui rehabilitasi medis dan rehabilitasi sosial. </w:t>
      </w:r>
    </w:p>
    <w:p w:rsidR="007220AA" w:rsidRPr="00B4759F" w:rsidRDefault="007220AA" w:rsidP="0094708D">
      <w:pPr>
        <w:numPr>
          <w:ilvl w:val="2"/>
          <w:numId w:val="15"/>
        </w:numPr>
        <w:autoSpaceDE w:val="0"/>
        <w:autoSpaceDN w:val="0"/>
        <w:adjustRightInd w:val="0"/>
        <w:ind w:left="1108"/>
        <w:jc w:val="both"/>
        <w:rPr>
          <w:color w:val="000000"/>
        </w:rPr>
      </w:pPr>
      <w:r w:rsidRPr="00B4759F">
        <w:rPr>
          <w:color w:val="000000"/>
        </w:rPr>
        <w:t>Ketentuan mengenai pelaksanaan wajib lapor sebagaimana dimaksud pada ayat (1) dan ayat (2) diatur dengan Peraturan Pemerintah</w:t>
      </w:r>
      <w:r w:rsidRPr="00B4759F">
        <w:rPr>
          <w:i/>
          <w:iCs/>
          <w:color w:val="000000"/>
        </w:rPr>
        <w:t xml:space="preserve">. </w:t>
      </w:r>
    </w:p>
    <w:p w:rsidR="007220AA" w:rsidRPr="00B4759F" w:rsidRDefault="007220AA" w:rsidP="007220AA">
      <w:pPr>
        <w:autoSpaceDE w:val="0"/>
        <w:autoSpaceDN w:val="0"/>
        <w:adjustRightInd w:val="0"/>
        <w:ind w:left="1108"/>
        <w:jc w:val="both"/>
        <w:rPr>
          <w:color w:val="000000"/>
        </w:rPr>
      </w:pPr>
    </w:p>
    <w:p w:rsidR="007220AA" w:rsidRPr="00B4759F" w:rsidRDefault="007220AA" w:rsidP="007220AA">
      <w:pPr>
        <w:autoSpaceDE w:val="0"/>
        <w:autoSpaceDN w:val="0"/>
        <w:adjustRightInd w:val="0"/>
        <w:rPr>
          <w:color w:val="000000"/>
        </w:rPr>
      </w:pP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Pasal 56 Undang-Undang Narkotika menyebutkan:</w:t>
      </w:r>
    </w:p>
    <w:p w:rsidR="007220AA" w:rsidRPr="00B4759F" w:rsidRDefault="007220AA" w:rsidP="0094708D">
      <w:pPr>
        <w:numPr>
          <w:ilvl w:val="2"/>
          <w:numId w:val="14"/>
        </w:numPr>
        <w:autoSpaceDE w:val="0"/>
        <w:autoSpaceDN w:val="0"/>
        <w:adjustRightInd w:val="0"/>
        <w:ind w:left="1080"/>
        <w:jc w:val="both"/>
        <w:rPr>
          <w:color w:val="000000"/>
        </w:rPr>
      </w:pPr>
      <w:r w:rsidRPr="00B4759F">
        <w:rPr>
          <w:color w:val="000000"/>
        </w:rPr>
        <w:t xml:space="preserve">Rehabilitasi medis Pecandu Narkotika dilakukan di rumah sakit yang ditunjuk oleh Menteri. </w:t>
      </w:r>
    </w:p>
    <w:p w:rsidR="007220AA" w:rsidRPr="00B4759F" w:rsidRDefault="007220AA" w:rsidP="0094708D">
      <w:pPr>
        <w:numPr>
          <w:ilvl w:val="2"/>
          <w:numId w:val="14"/>
        </w:numPr>
        <w:autoSpaceDE w:val="0"/>
        <w:autoSpaceDN w:val="0"/>
        <w:adjustRightInd w:val="0"/>
        <w:ind w:left="1080"/>
        <w:jc w:val="both"/>
        <w:rPr>
          <w:color w:val="000000"/>
        </w:rPr>
      </w:pPr>
      <w:r w:rsidRPr="00B4759F">
        <w:rPr>
          <w:color w:val="000000"/>
        </w:rPr>
        <w:lastRenderedPageBreak/>
        <w:t xml:space="preserve">Lembaga rehabilitasi tertentu yang diselenggarakan oleh instansi pemerintah atau masyarakat dapat melakukan rehabilitasi medis Pecandu Narkotika setelah mendapat persetujuan Menteri. </w:t>
      </w:r>
    </w:p>
    <w:p w:rsidR="007220AA" w:rsidRPr="00B4759F" w:rsidRDefault="007220AA" w:rsidP="007220AA">
      <w:pPr>
        <w:pStyle w:val="BodyText"/>
        <w:spacing w:line="240" w:lineRule="auto"/>
        <w:ind w:firstLine="748"/>
        <w:rPr>
          <w:color w:val="000000"/>
        </w:rPr>
      </w:pP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Pasal 57 Undang-Undang Narkotika menyebutkan: Selain melalui pengobatan dan/atau rehabilitasi medis, penyembuhan Pecandu Narkotika sapat diselenggarakan oleh instansi pemerintah atau masyarakat melalui pendekatan keagamaan dan tradisional. </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Pasal 58 Undang-Undang Narkotika menyebutkan: Rehabilitasi sosial mantan Pecandu Narkotika diselenggarakan baik oleh instansi pemerintah maupun oleh masyarakat. </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Pasal 59 Undang-Undang Narkotika menyebutkan:</w:t>
      </w:r>
    </w:p>
    <w:p w:rsidR="007220AA" w:rsidRPr="00B4759F" w:rsidRDefault="007220AA" w:rsidP="0094708D">
      <w:pPr>
        <w:numPr>
          <w:ilvl w:val="0"/>
          <w:numId w:val="16"/>
        </w:numPr>
        <w:tabs>
          <w:tab w:val="left" w:pos="1134"/>
        </w:tabs>
        <w:autoSpaceDE w:val="0"/>
        <w:autoSpaceDN w:val="0"/>
        <w:adjustRightInd w:val="0"/>
        <w:ind w:left="1134"/>
        <w:jc w:val="both"/>
        <w:rPr>
          <w:color w:val="000000"/>
        </w:rPr>
      </w:pPr>
      <w:r w:rsidRPr="00B4759F">
        <w:rPr>
          <w:color w:val="000000"/>
        </w:rPr>
        <w:t xml:space="preserve">Pelaksanaan ketentuan sebagaimana dimaksud dalam Pasal 56 dan Pasal 57 diatur dengan Peraturan Menteri. </w:t>
      </w:r>
    </w:p>
    <w:p w:rsidR="007220AA" w:rsidRPr="00B4759F" w:rsidRDefault="007220AA" w:rsidP="0094708D">
      <w:pPr>
        <w:numPr>
          <w:ilvl w:val="0"/>
          <w:numId w:val="16"/>
        </w:numPr>
        <w:tabs>
          <w:tab w:val="left" w:pos="1134"/>
        </w:tabs>
        <w:autoSpaceDE w:val="0"/>
        <w:autoSpaceDN w:val="0"/>
        <w:adjustRightInd w:val="0"/>
        <w:ind w:left="1134"/>
        <w:jc w:val="both"/>
        <w:rPr>
          <w:color w:val="000000"/>
        </w:rPr>
      </w:pPr>
      <w:r w:rsidRPr="00B4759F">
        <w:rPr>
          <w:color w:val="000000"/>
        </w:rPr>
        <w:t xml:space="preserve">Pelaksanaan ketentuan sebagaimana dimaksud dalam Pasal 58 diatur dengan peraturan menteri yang menyelenggarakan urusan pemerintahan di bidang sosial. </w:t>
      </w:r>
    </w:p>
    <w:p w:rsidR="007220AA" w:rsidRPr="00B4759F" w:rsidRDefault="007220AA" w:rsidP="007220AA">
      <w:pPr>
        <w:autoSpaceDE w:val="0"/>
        <w:autoSpaceDN w:val="0"/>
        <w:adjustRightInd w:val="0"/>
        <w:ind w:firstLine="720"/>
        <w:rPr>
          <w:bCs/>
          <w:color w:val="000000"/>
        </w:rPr>
      </w:pPr>
    </w:p>
    <w:p w:rsidR="007220AA" w:rsidRPr="00B4759F" w:rsidRDefault="007220AA" w:rsidP="007220AA">
      <w:pPr>
        <w:autoSpaceDE w:val="0"/>
        <w:autoSpaceDN w:val="0"/>
        <w:adjustRightInd w:val="0"/>
        <w:spacing w:line="480" w:lineRule="auto"/>
        <w:ind w:firstLine="720"/>
        <w:rPr>
          <w:bCs/>
          <w:color w:val="000000"/>
        </w:rPr>
      </w:pPr>
      <w:r w:rsidRPr="00B4759F">
        <w:rPr>
          <w:bCs/>
          <w:color w:val="000000"/>
        </w:rPr>
        <w:t>Jenis-jenis rehabilitasi:</w:t>
      </w:r>
    </w:p>
    <w:p w:rsidR="007220AA" w:rsidRPr="00B4759F" w:rsidRDefault="007220AA" w:rsidP="0094708D">
      <w:pPr>
        <w:numPr>
          <w:ilvl w:val="0"/>
          <w:numId w:val="6"/>
        </w:numPr>
        <w:autoSpaceDE w:val="0"/>
        <w:autoSpaceDN w:val="0"/>
        <w:adjustRightInd w:val="0"/>
        <w:spacing w:line="480" w:lineRule="auto"/>
        <w:ind w:left="360"/>
        <w:rPr>
          <w:color w:val="000000"/>
        </w:rPr>
      </w:pPr>
      <w:r w:rsidRPr="00B4759F">
        <w:rPr>
          <w:color w:val="000000"/>
        </w:rPr>
        <w:t xml:space="preserve">Rehabilitasi medis </w:t>
      </w:r>
      <w:r w:rsidRPr="00B4759F">
        <w:rPr>
          <w:i/>
          <w:iCs/>
          <w:color w:val="000000"/>
        </w:rPr>
        <w:t xml:space="preserve">(medical rehabilitation) </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Pasal 1 Butir 6 Peraturan Pemerintah Republik Indonesia No. 25 Tahun 2011 Tentang Pelaksanaan Wajib Lapor Pecandu Narkotika menyebutkan rehabilitasi medis adalah suatu proses kegiatan pengobatan secara terpadu untuk membebaskan pecandu dari ketergantungan narkotika.</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Termasuk dalam rehabilitasi medis adalah memulihkan kondisi fisik yang lemah, tidak cukup diberikan gizi makanan yang bernilai tinggi, tetapi juga kegiatan olahraga yang teratur disesuaikan dengan kemampuan masing-masing </w:t>
      </w:r>
      <w:r w:rsidRPr="00B4759F">
        <w:rPr>
          <w:color w:val="000000"/>
        </w:rPr>
        <w:lastRenderedPageBreak/>
        <w:t>yang bersangkutan.</w:t>
      </w:r>
      <w:r w:rsidRPr="00B4759F">
        <w:rPr>
          <w:rStyle w:val="FootnoteReference"/>
          <w:color w:val="000000"/>
        </w:rPr>
        <w:footnoteReference w:id="9"/>
      </w:r>
      <w:r w:rsidRPr="00B4759F">
        <w:rPr>
          <w:color w:val="000000"/>
        </w:rPr>
        <w:t xml:space="preserve"> Rehabilitasi medis pecandu narkotika dilakukan di rumah sakit yang ditunjuk oleh Menteri. Selain itu lembaga rehabilitasi tertentu yang diselenggarakan oleh instansi pemerintah seperti Lapas Narkotika dan Pemerintah Daerah dapat melakukan rehabilitasi medis terhadap penyalahguna narkotika setelah mendapat persetujuan menteri. Dengan demikian untuk rehabilitasi medis bagi pecandu narkotika pengguna jarum suntik dapat diberikan serangkaian terapi untuk mencegah penularan antara lain penularan HIV/AIDS melalui jarum suntik dengan pengawasan ketat Kementerian Kesehatan. Demikian pula bagi masyarakat dapat melakukan rehabilitasi medis pecandu narkotika setelah mendapat persetujuan dari menteri.</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Selain melalui pengobatan dan/atau rehabilitasi medis, penyembuhan pecandu narkotika dapat diselenggarakan oleh instansi pemerintah atau masyarakat melalui pendekatan keagamaan dan tradisional. Sedangkan rehabilitasi sosial bagi mantan pecandu narkotika dapat diselenggarakan oleh instansi pemerintah maupun oleh masyarakat. Dalam Undang-Undang Nomor 35 Tahun 2009 tentang Narkotika, diatur mengenai sanksi pidana berupa pidana kurungan atau pidana denda bagi orang tua atau wali dari pecandu yang belum cukup umur yang sengaja tidak melapor, pecandu narkotika yang sudah cukup umur dan dengan sengaja tidak melaporkan diri, dan juga bagi keluarga pecandu narkotika yang dengan sengaja tidak melaporkan pecandu narkotika yang sudah cukup Telah ditegaskan dalam ketentuan perundang-undangan bahwa pecandu narkotika wajib menjalani rehabilitasi medis dan rehabilitasi sosial. Bertitik tolak </w:t>
      </w:r>
      <w:r w:rsidRPr="00B4759F">
        <w:rPr>
          <w:color w:val="000000"/>
        </w:rPr>
        <w:lastRenderedPageBreak/>
        <w:t>dari ketentuan ini maka orang tua atau wali dari pecandu narkotika yang belum cukup umur wajib melaporkan kepada pusat kesehatan masyarakat, rumah sakit, dan/atau lembaga rehabilitasi medis dan rehabilitasi sosial yang ditunjuk oleh pemerintah untuk mendapatkan pengobatan dan/atau perawatan melalui rehabilitasi medis dan rehabilitasi sosial.</w:t>
      </w:r>
    </w:p>
    <w:p w:rsidR="007220AA" w:rsidRPr="00B4759F" w:rsidRDefault="007220AA" w:rsidP="007220AA">
      <w:pPr>
        <w:autoSpaceDE w:val="0"/>
        <w:autoSpaceDN w:val="0"/>
        <w:adjustRightInd w:val="0"/>
        <w:spacing w:line="456" w:lineRule="auto"/>
        <w:ind w:firstLine="720"/>
        <w:jc w:val="both"/>
        <w:rPr>
          <w:color w:val="000000"/>
        </w:rPr>
      </w:pPr>
      <w:r w:rsidRPr="00B4759F">
        <w:rPr>
          <w:color w:val="000000"/>
        </w:rPr>
        <w:t>Ruang lingkup kegiatan rehabilitasi medis:</w:t>
      </w:r>
    </w:p>
    <w:p w:rsidR="007220AA" w:rsidRPr="00B4759F" w:rsidRDefault="007220AA" w:rsidP="0094708D">
      <w:pPr>
        <w:numPr>
          <w:ilvl w:val="4"/>
          <w:numId w:val="5"/>
        </w:numPr>
        <w:autoSpaceDE w:val="0"/>
        <w:autoSpaceDN w:val="0"/>
        <w:adjustRightInd w:val="0"/>
        <w:spacing w:line="456" w:lineRule="auto"/>
        <w:ind w:left="360"/>
        <w:jc w:val="both"/>
        <w:rPr>
          <w:color w:val="000000"/>
        </w:rPr>
      </w:pPr>
      <w:r w:rsidRPr="00B4759F">
        <w:rPr>
          <w:color w:val="000000"/>
        </w:rPr>
        <w:t>Pemeriksaan fisik;</w:t>
      </w:r>
    </w:p>
    <w:p w:rsidR="007220AA" w:rsidRPr="00B4759F" w:rsidRDefault="007220AA" w:rsidP="0094708D">
      <w:pPr>
        <w:numPr>
          <w:ilvl w:val="4"/>
          <w:numId w:val="5"/>
        </w:numPr>
        <w:autoSpaceDE w:val="0"/>
        <w:autoSpaceDN w:val="0"/>
        <w:adjustRightInd w:val="0"/>
        <w:spacing w:line="480" w:lineRule="auto"/>
        <w:ind w:left="360"/>
        <w:jc w:val="both"/>
        <w:rPr>
          <w:color w:val="000000"/>
        </w:rPr>
      </w:pPr>
      <w:r w:rsidRPr="00B4759F">
        <w:rPr>
          <w:color w:val="000000"/>
        </w:rPr>
        <w:t>Mengadakan diagnosa;</w:t>
      </w:r>
    </w:p>
    <w:p w:rsidR="007220AA" w:rsidRPr="00B4759F" w:rsidRDefault="007220AA" w:rsidP="0094708D">
      <w:pPr>
        <w:numPr>
          <w:ilvl w:val="4"/>
          <w:numId w:val="5"/>
        </w:numPr>
        <w:autoSpaceDE w:val="0"/>
        <w:autoSpaceDN w:val="0"/>
        <w:adjustRightInd w:val="0"/>
        <w:spacing w:line="480" w:lineRule="auto"/>
        <w:ind w:left="360"/>
        <w:jc w:val="both"/>
        <w:rPr>
          <w:color w:val="000000"/>
        </w:rPr>
      </w:pPr>
      <w:r w:rsidRPr="00B4759F">
        <w:rPr>
          <w:color w:val="000000"/>
        </w:rPr>
        <w:t>Pengobatan dan pencegahan;</w:t>
      </w:r>
    </w:p>
    <w:p w:rsidR="007220AA" w:rsidRPr="00B4759F" w:rsidRDefault="007220AA" w:rsidP="0094708D">
      <w:pPr>
        <w:numPr>
          <w:ilvl w:val="4"/>
          <w:numId w:val="5"/>
        </w:numPr>
        <w:autoSpaceDE w:val="0"/>
        <w:autoSpaceDN w:val="0"/>
        <w:adjustRightInd w:val="0"/>
        <w:spacing w:line="480" w:lineRule="auto"/>
        <w:ind w:left="360"/>
        <w:jc w:val="both"/>
        <w:rPr>
          <w:color w:val="000000"/>
        </w:rPr>
      </w:pPr>
      <w:r w:rsidRPr="00B4759F">
        <w:rPr>
          <w:color w:val="000000"/>
        </w:rPr>
        <w:t>Latihan penggunaan alat-alat bantu dan fungsi fisik.</w:t>
      </w:r>
      <w:r w:rsidRPr="00B4759F">
        <w:rPr>
          <w:rStyle w:val="FootnoteReference"/>
          <w:color w:val="000000"/>
        </w:rPr>
        <w:footnoteReference w:id="10"/>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Tahap rehabilitasi medis, terpidana wajib menjalani 3 (tiga) tahap perawatan, yaitu program rawat inap awal, program lanjutan dan program pasca rawat. Pada program rawat inap awal, terpidana wajib menjalani rehabilitasi rawat inap selama sekurang-kurangnya 3 (tiga) bulan. Setelah melewati program rawat inap awal, seorang terpidana dapat menjalani program rawat inap lanjutan ataupun program rawat jalan, tergantung pada derajad keparahan adiksinya sesuai dengan hasil </w:t>
      </w:r>
      <w:r w:rsidRPr="00B4759F">
        <w:rPr>
          <w:i/>
          <w:color w:val="000000"/>
        </w:rPr>
        <w:t>asesmen</w:t>
      </w:r>
      <w:r w:rsidRPr="00B4759F">
        <w:rPr>
          <w:color w:val="000000"/>
        </w:rPr>
        <w:t xml:space="preserve"> lanjutan.</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Program rawat inap lanjutan diberikan pada pasien dengan salah satu atau lebih kondisi seperti ini, yaitu pola penggunaan ketergantungan, belum menunjukkan stabilitas mental emosional pada rawat inap awal, mengalami komplikasi fisik dan atau psikiatrik, dan atau pernah memiliki riwayat terapi rehabilitasi beberapa kali sebelumnya.</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lastRenderedPageBreak/>
        <w:t>Program rawat jalan diberikan pada pasien dengan salah satu atau lebih kondisi yaitu memiliki pola penggunaan yang sifatnya rekreasional, zat utama yang digunakan adalah ganja atau amfetamin, atau zat utama yang digunakan adalah opioda, namun yang bersangkutan telah berada dalam masa pemulihan sebelum tersangkut tindak pidana, atau secara aktif menjalani program terapi rumatan sebelumnya, berusia di bawah 18 tahun, dan atau tidak mengalami komplikasi fisik dan atau psikiatrik.</w:t>
      </w:r>
      <w:r w:rsidRPr="00B4759F">
        <w:rPr>
          <w:rStyle w:val="FootnoteReference"/>
          <w:color w:val="000000"/>
        </w:rPr>
        <w:footnoteReference w:id="11"/>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Pasien yang mengikuti program lanjutan rawat jalan harus melakukan kontrol pada unit rawat jalan sarana rehabilitasi medis terpidana narkotika dengan frekuensi setidaknya 2 (dua) kali seminggu tergantung pada perkembangan kondisi pasien untuk memperoleh pelayanan intervensi psikososial, pencegahan kekambuhan dan terapi medis sesuai kebutuhan serta menjalani tes urine secara berkala atau sewaktu-waktu.  </w:t>
      </w:r>
      <w:r w:rsidRPr="00B4759F">
        <w:rPr>
          <w:rStyle w:val="FootnoteReference"/>
          <w:color w:val="000000"/>
        </w:rPr>
        <w:footnoteReference w:id="12"/>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Pecandu yang telah melewati masa rehabilitasi, maka pecandu tersebut berhak untuk menjalani rehabilitasi sosial dan program pengembalian ke masyarakat yang sesuai dengan peraturan perundang-undangan yang berlaku. Sarana rehabilitasi medis terpidana narkotika diharapkan menjalin kerjasama dengan  rehabilitasi sosial milik pemerintah atau masyarakat, atau dengan lembaga swadaya masyarakat yang memberikan layanan pasca rawat. </w:t>
      </w:r>
    </w:p>
    <w:p w:rsidR="007220AA" w:rsidRPr="00B4759F" w:rsidRDefault="007220AA" w:rsidP="007220AA">
      <w:pPr>
        <w:autoSpaceDE w:val="0"/>
        <w:autoSpaceDN w:val="0"/>
        <w:adjustRightInd w:val="0"/>
        <w:spacing w:line="480" w:lineRule="auto"/>
        <w:ind w:firstLine="720"/>
        <w:jc w:val="both"/>
        <w:rPr>
          <w:color w:val="000000"/>
        </w:rPr>
      </w:pPr>
      <w:r w:rsidRPr="00B4759F">
        <w:rPr>
          <w:color w:val="000000"/>
        </w:rPr>
        <w:t xml:space="preserve">Sarana rehabilitasi medis terpidana narkotika wajib melaporkan informasi tentang pecandu penyalahgunaan narkotika yang menjalani program rehabilitasi medis di tempatnya dengan mengikuti sistem informasi kesehatan nasional yang </w:t>
      </w:r>
      <w:r w:rsidRPr="00B4759F">
        <w:rPr>
          <w:color w:val="000000"/>
        </w:rPr>
        <w:lastRenderedPageBreak/>
        <w:t>berlaku. Dalam hal terjadi kondisi khusus dimana pecandu narkotika yang menjalani program rehabilitasi medis melarikan diri, tidak patuh pada terapi, melakukan kekerasan yang membahayakan nyawa orang lain atau melakukan pelanggaran hukum, maka rumah sakit penerima rehabilitasi medis terpidana wajib memberikan laporan kepada pihak kejaksaan yang menyerahkan.</w:t>
      </w:r>
    </w:p>
    <w:p w:rsidR="007220AA" w:rsidRPr="00B4759F" w:rsidRDefault="007220AA" w:rsidP="0094708D">
      <w:pPr>
        <w:numPr>
          <w:ilvl w:val="0"/>
          <w:numId w:val="6"/>
        </w:numPr>
        <w:autoSpaceDE w:val="0"/>
        <w:autoSpaceDN w:val="0"/>
        <w:adjustRightInd w:val="0"/>
        <w:spacing w:line="528" w:lineRule="auto"/>
        <w:ind w:left="360"/>
        <w:jc w:val="both"/>
        <w:rPr>
          <w:color w:val="000000"/>
        </w:rPr>
      </w:pPr>
      <w:r w:rsidRPr="00B4759F">
        <w:rPr>
          <w:color w:val="000000"/>
        </w:rPr>
        <w:t xml:space="preserve">Rehabilitasi Sosial </w:t>
      </w:r>
      <w:r w:rsidRPr="00B4759F">
        <w:rPr>
          <w:i/>
          <w:iCs/>
          <w:color w:val="000000"/>
        </w:rPr>
        <w:t xml:space="preserve">(Social Rehabilitation) </w:t>
      </w:r>
    </w:p>
    <w:p w:rsidR="007220AA" w:rsidRPr="00B4759F" w:rsidRDefault="007220AA" w:rsidP="007220AA">
      <w:pPr>
        <w:autoSpaceDE w:val="0"/>
        <w:autoSpaceDN w:val="0"/>
        <w:adjustRightInd w:val="0"/>
        <w:spacing w:line="528" w:lineRule="auto"/>
        <w:ind w:firstLine="720"/>
        <w:jc w:val="both"/>
        <w:rPr>
          <w:color w:val="000000"/>
        </w:rPr>
      </w:pPr>
      <w:r w:rsidRPr="00B4759F">
        <w:rPr>
          <w:color w:val="000000"/>
        </w:rPr>
        <w:t xml:space="preserve">Rehabilitasi sosial merupakan bagian dari proses rehabilitasi penderita cacat yang berusaha untuk menghilangkan atau setidak-tidaknya mengurangi semaksimal mungkin pengaruh-pengaruh negatif yang disebabkan kecacatannya, sehingga penderita dapat aktif dalam kehidupan di masyarakat. </w:t>
      </w:r>
    </w:p>
    <w:p w:rsidR="007220AA" w:rsidRPr="00B4759F" w:rsidRDefault="007220AA" w:rsidP="007220AA">
      <w:pPr>
        <w:pStyle w:val="BodyText"/>
        <w:spacing w:line="456" w:lineRule="auto"/>
        <w:ind w:firstLine="748"/>
        <w:rPr>
          <w:color w:val="000000"/>
        </w:rPr>
      </w:pPr>
      <w:r w:rsidRPr="00B4759F">
        <w:rPr>
          <w:color w:val="000000"/>
        </w:rPr>
        <w:t>Menangani pecandu narkoba, aparat penegak hukum harus berorientasi kepada sanksi tindakan berupa rehabilitasi demi menyelamatkan masa depan mereka. Untuk dapat memfungsikan peran hakim dalam memutus atau menetapkan rehabilitasi perlu dukungan dari aparat penegak hukum yang lain. Tentu hal ini harus berlandaskan pada adanya pemahaman dan kesepakatan bersama bahwa penyalahgunaan narkoba adalah masalah serius bangsa dan musuh bangsa. Pemerintah dan aparat penegak hukum wajib bersatu padu menyamakan visi dan misi untuk menanggulangi penyalahgunaan narkoba demi mewujudkan cita-cita luhur bangsa menjadikan generasi bangsa yang sehat.</w:t>
      </w:r>
    </w:p>
    <w:p w:rsidR="007220AA" w:rsidRPr="00B4759F" w:rsidRDefault="007220AA" w:rsidP="007220AA">
      <w:pPr>
        <w:pStyle w:val="BodyText"/>
        <w:ind w:firstLine="748"/>
        <w:rPr>
          <w:color w:val="000000"/>
        </w:rPr>
      </w:pPr>
      <w:r w:rsidRPr="00B4759F">
        <w:rPr>
          <w:color w:val="000000"/>
        </w:rPr>
        <w:t xml:space="preserve">Pemahaman dan kesepakatan dari pemerintah dan aparat penegak hukum ini kemudian diwujudkan melalui Peraturan Bersama Ketua Mahkamah Agung Republik Indonesia, Menteri Hukum dan Hak Asasi Manusia Republik Indonesia, Menteri Kesehatan Republik Indonesia, Menteri Sosial Republik Indonesia, Jaksa </w:t>
      </w:r>
      <w:r w:rsidRPr="00B4759F">
        <w:rPr>
          <w:color w:val="000000"/>
        </w:rPr>
        <w:lastRenderedPageBreak/>
        <w:t xml:space="preserve">Agung Republik Indonesia, Kepala Kepolisian Republik Indonesia, Kepala Badan Narkotika Nasional Republik Indonesia Nomor 01/PB/MA/III/2014, Nomor 03 Tahun 2014, Nomor 11 Tahun 2014, Nomor 03 Tahun 2014, Nomor PER-005/A/JA/03/2014, Nomor 1 Tahun 2014, Nomor PERBER/01/III/2014/BNN Tentang Penanganan Pecandu Narkotika dan Korban Penyalahgunaan Narkotika ke dalam Lembaga Rehabilitasi yang untuk penyebutan selanjutnya disingkat Peraturan Bersama. Dengan demikian pecandu narkoba tidak lagi bermuara pada sanksi pidana penjara melainkan bermuara di tempat rehabilitasi, karena sanksi bagi pecandu disepakati berupa rehabilitasi. </w:t>
      </w:r>
    </w:p>
    <w:p w:rsidR="007220AA" w:rsidRPr="00B4759F" w:rsidRDefault="007220AA" w:rsidP="007220AA">
      <w:pPr>
        <w:pStyle w:val="BodyText"/>
        <w:ind w:firstLine="748"/>
        <w:rPr>
          <w:color w:val="000000"/>
        </w:rPr>
      </w:pPr>
      <w:r w:rsidRPr="00B4759F">
        <w:rPr>
          <w:color w:val="000000"/>
        </w:rPr>
        <w:t xml:space="preserve">Berdasar Peraturan Bersama tersebut dibentuk tim asesmen terpadu yang berkedudukan di tingkat pusat, tingkat propinsi, tingkat kabupaten/kota terdiri dari tim dokter dan tim hukum yang bertugas melaksanakan analisis peran tersangka yang ditangkap atas permintaan penyidik yang berkaitan dengan peredaran gelap narkoba terutama bagi pecandu. Tim tersebut kemudian melaksanakan analisis hukum, analisis medis dan analisis psikososial serta membuat rencana rehabilitasi yang memuat berapa lama rehabilitasi diperlukan. </w:t>
      </w:r>
    </w:p>
    <w:p w:rsidR="007220AA" w:rsidRPr="00B4759F" w:rsidRDefault="007220AA" w:rsidP="007220AA">
      <w:pPr>
        <w:pStyle w:val="BodyText"/>
        <w:ind w:firstLine="748"/>
        <w:rPr>
          <w:color w:val="000000"/>
        </w:rPr>
      </w:pPr>
      <w:r w:rsidRPr="00B4759F">
        <w:rPr>
          <w:color w:val="000000"/>
        </w:rPr>
        <w:t xml:space="preserve">Hasil asesmen tersebut sebagai kelengkapan berkas perkara berfungsi sebagai keterangan seperti </w:t>
      </w:r>
      <w:r w:rsidRPr="00B4759F">
        <w:rPr>
          <w:i/>
          <w:iCs/>
          <w:color w:val="000000"/>
        </w:rPr>
        <w:t>visum et repertum</w:t>
      </w:r>
      <w:r w:rsidRPr="00B4759F">
        <w:rPr>
          <w:color w:val="000000"/>
        </w:rPr>
        <w:t>. Hasil analisis akan memilah-milah peran tersangka sebagai penyalahguna, penyalahguna merangkap pengedar atau pengedar. Analisis Tim Asesmen terhadap penyalahguna ini akan menghasilkan tingkatan pecandu mulai dari pecandu kelas berat, menengah dan kelas ringan dimana setiap tingkatan pecandu memerlukan rehabilitasi yang berbeda.</w:t>
      </w:r>
    </w:p>
    <w:p w:rsidR="007220AA" w:rsidRPr="00B4759F" w:rsidRDefault="007220AA" w:rsidP="007220AA">
      <w:pPr>
        <w:pStyle w:val="BodyText"/>
        <w:ind w:firstLine="748"/>
        <w:rPr>
          <w:color w:val="000000"/>
        </w:rPr>
      </w:pPr>
      <w:r w:rsidRPr="00B4759F">
        <w:rPr>
          <w:color w:val="000000"/>
        </w:rPr>
        <w:lastRenderedPageBreak/>
        <w:t>Ditetapkan Peraturan Bersama antara 7 (tujuh) Lembaga Negara Republik Indonesia pada tanggal 11 Maret 2014 tentang Penanganan Pecandu Narkotika dan Korban Penyalahgunaan Narkotika ke dalam Lembaga Rehabilitasi, proses penyidikan terhadap pecandu maupun penyalahguna narkotika mengalami perubahan. Bagi pecandu dan penyalahguna narkotika yang ditangkap maupun tertangkap tangan, maka akan dilakukan asesmen oleh tim asesmen terpadu yang terdiri dari unsur:</w:t>
      </w:r>
    </w:p>
    <w:p w:rsidR="007220AA" w:rsidRPr="00B4759F" w:rsidRDefault="007220AA" w:rsidP="0094708D">
      <w:pPr>
        <w:pStyle w:val="BodyText"/>
        <w:numPr>
          <w:ilvl w:val="6"/>
          <w:numId w:val="8"/>
        </w:numPr>
        <w:tabs>
          <w:tab w:val="clear" w:pos="4680"/>
          <w:tab w:val="num" w:pos="360"/>
        </w:tabs>
        <w:ind w:left="360"/>
        <w:rPr>
          <w:color w:val="000000"/>
        </w:rPr>
      </w:pPr>
      <w:r w:rsidRPr="00B4759F">
        <w:rPr>
          <w:color w:val="000000"/>
        </w:rPr>
        <w:t>Tim dokter yang terdiri dari dokter dan psikolog;</w:t>
      </w:r>
    </w:p>
    <w:p w:rsidR="007220AA" w:rsidRPr="00B4759F" w:rsidRDefault="007220AA" w:rsidP="0094708D">
      <w:pPr>
        <w:pStyle w:val="BodyText"/>
        <w:numPr>
          <w:ilvl w:val="6"/>
          <w:numId w:val="8"/>
        </w:numPr>
        <w:tabs>
          <w:tab w:val="clear" w:pos="4680"/>
          <w:tab w:val="num" w:pos="360"/>
        </w:tabs>
        <w:ind w:left="360"/>
        <w:rPr>
          <w:color w:val="000000"/>
        </w:rPr>
      </w:pPr>
      <w:r w:rsidRPr="00B4759F">
        <w:rPr>
          <w:color w:val="000000"/>
        </w:rPr>
        <w:t xml:space="preserve">Tim hukum yang terdiri dari unsur Polri, BNN, Kejaksaan dan Kemenkumham. </w:t>
      </w:r>
    </w:p>
    <w:p w:rsidR="007220AA" w:rsidRPr="00B4759F" w:rsidRDefault="007220AA" w:rsidP="007220AA">
      <w:pPr>
        <w:pStyle w:val="BodyText"/>
        <w:ind w:firstLine="748"/>
        <w:rPr>
          <w:color w:val="000000"/>
        </w:rPr>
      </w:pPr>
      <w:r w:rsidRPr="00B4759F">
        <w:rPr>
          <w:color w:val="000000"/>
        </w:rPr>
        <w:t xml:space="preserve">Tugas dari tim asesmen terpadu yaitu untuk menghentikan peredaran gelap narkotika dan penyalahgunaan narkotika serta melakukan asesmen dan analisa medis, psikososial dan merekomendasi rencana terapi dan rehabilitasi pecandu dan penyalahguna narkotika. </w:t>
      </w:r>
    </w:p>
    <w:p w:rsidR="007220AA" w:rsidRPr="00B4759F" w:rsidRDefault="007220AA" w:rsidP="007220AA">
      <w:pPr>
        <w:pStyle w:val="BodyText"/>
        <w:ind w:firstLine="748"/>
        <w:rPr>
          <w:color w:val="000000"/>
        </w:rPr>
      </w:pPr>
      <w:r w:rsidRPr="00B4759F">
        <w:rPr>
          <w:color w:val="000000"/>
        </w:rPr>
        <w:t>Tim asesmen terpadu juga mempunyai beberapa kewenangan yang mencakup beberapa hal seperti, permintaan penyidik untuk melakukan analisis peran seorang yang ditangkap atau tertangkap tangan, sebagai korban penyalahguna, pecandu atau pengedar narkotika, menentukan kriteria tingkat keparahan pengguna narkotika sesuai dengan jenis kandungan yang dikonsumsi, merekomendasi rencana terapi dan rehabilitasi terhadap pecandu dan korban penyalahguna narkotika.</w:t>
      </w:r>
    </w:p>
    <w:p w:rsidR="007220AA" w:rsidRPr="00B4759F" w:rsidRDefault="007220AA" w:rsidP="007220AA">
      <w:pPr>
        <w:pStyle w:val="BodyText"/>
        <w:ind w:firstLine="748"/>
        <w:rPr>
          <w:color w:val="000000"/>
        </w:rPr>
      </w:pPr>
      <w:r w:rsidRPr="00B4759F">
        <w:rPr>
          <w:color w:val="000000"/>
        </w:rPr>
        <w:t xml:space="preserve">Peraturan Bersama sangat diperlukan dalam rangka mengoperasionalkan Pasal 54 Undang-Undang Narkotika dimana pecandu narkotika wajib menjalani </w:t>
      </w:r>
      <w:r w:rsidRPr="00B4759F">
        <w:rPr>
          <w:color w:val="000000"/>
        </w:rPr>
        <w:lastRenderedPageBreak/>
        <w:t>rehabilitasi medis dan rehabilitasi sosial. Dalam kaitan ini diharapkan penyalahguna narkoba akan dijerat dengan pasal penyalahguna saja (Pasal 127 Undang-Undang Narkotika), dan selanjutnya hakim menggunakan Pasal 103 Undang-Undang Narkotika dimana hakim dapat memutus atau menetapkan untuk memerintahkan pecandu menjalani rehabilitasi.</w:t>
      </w:r>
      <w:r w:rsidRPr="00B4759F">
        <w:rPr>
          <w:rStyle w:val="FootnoteReference"/>
          <w:color w:val="000000"/>
        </w:rPr>
        <w:footnoteReference w:id="13"/>
      </w:r>
    </w:p>
    <w:p w:rsidR="007220AA" w:rsidRPr="00B4759F" w:rsidRDefault="007220AA" w:rsidP="007220AA">
      <w:pPr>
        <w:pStyle w:val="BodyText"/>
        <w:ind w:firstLine="669"/>
        <w:rPr>
          <w:color w:val="000000"/>
        </w:rPr>
      </w:pPr>
      <w:r w:rsidRPr="00B4759F">
        <w:rPr>
          <w:color w:val="000000"/>
        </w:rPr>
        <w:t>Perbuatan menggunakan dan menyalahgunakan narkoba merupakan satu perbuatan pidana, sehingga terhadap pelaku sudah selayaknya dilakukan proses hukum sebagaimana layaknya penegakan hukum terhadap perkara pidana lainnya. Namun untuk saat ini penegakanan hukum terhadap pecandu sudah tidak selalu menggunakan sarana penal, karena adanya keharusan rehabilitasi bagi pecandu yang melaporkan diri pada instansi tertentu penerima wajib lapor, sebagaimana ditentukan dalam Pasal 54 Undang-Undang Narkotika.</w:t>
      </w:r>
    </w:p>
    <w:p w:rsidR="007220AA" w:rsidRPr="00B4759F" w:rsidRDefault="007220AA" w:rsidP="007220AA">
      <w:pPr>
        <w:pStyle w:val="BodyText"/>
        <w:ind w:firstLine="669"/>
        <w:rPr>
          <w:color w:val="000000"/>
        </w:rPr>
      </w:pPr>
      <w:r w:rsidRPr="00B4759F">
        <w:rPr>
          <w:color w:val="000000"/>
        </w:rPr>
        <w:t>Pergeseran bentuk pemidanaan dari hukuman badan menjadi hukuman tindakan merupakan proses depenalisasi.</w:t>
      </w:r>
      <w:r w:rsidRPr="00B4759F">
        <w:rPr>
          <w:rStyle w:val="FootnoteReference"/>
          <w:color w:val="000000"/>
        </w:rPr>
        <w:footnoteReference w:id="14"/>
      </w:r>
      <w:r w:rsidRPr="00B4759F">
        <w:rPr>
          <w:color w:val="000000"/>
        </w:rPr>
        <w:t xml:space="preserve"> Depenalisasi terjadi karena adanya perkembangan atau pergeseran nilai hukum dalam kehidupan masyarakat yang mempengaruhi perkembangan nilai hukum pada norma hukum pidana. Perbuatan tersebut tetap merupakan perbuatan yang tercela, tetapi tidak pantas dikenai sanksi pidana yang berat, lebih tepat dikenai sanksi pidana ringan atau tindakan. Adapun alasan untuk menentukan depenalisasi terhadap pecandu dan korban narkotika, karena mereka dianggap sebagai orang yang sakit sehingga perlu mendapat </w:t>
      </w:r>
      <w:r w:rsidRPr="00B4759F">
        <w:rPr>
          <w:color w:val="000000"/>
        </w:rPr>
        <w:lastRenderedPageBreak/>
        <w:t>perawatan dengan memberikan terapi maupun obat agar sembuh. Korban penyalahgunaan narkoba, sesungguhnya mereka tidak menyadari dengan apa yang telah diperbuat disebabkan mereka melakukan perbuatan tersebut karena bujuk rayu orang lain sehingga perlu diselamatkan dengan direhabilitasi, supaya tidak semakin terjerumus dalam keparahan dampak narkoba.</w:t>
      </w:r>
    </w:p>
    <w:p w:rsidR="007220AA" w:rsidRPr="00B4759F" w:rsidRDefault="007220AA" w:rsidP="007220AA">
      <w:pPr>
        <w:pStyle w:val="BodyText"/>
        <w:spacing w:line="456" w:lineRule="auto"/>
        <w:ind w:firstLine="669"/>
        <w:rPr>
          <w:color w:val="000000"/>
        </w:rPr>
      </w:pPr>
      <w:r w:rsidRPr="00B4759F">
        <w:rPr>
          <w:color w:val="000000"/>
        </w:rPr>
        <w:t>Pasal 13 ayat (3) Peraturan Pemerintah Nomor 25 Tahun 2011 Tentang Pelaksanaan Wajib Lapor Bagi Pecandu Narkotika menyebutkan bahwa pecandu yang sedang menjalani proses peradilan dapat ditempatkan dalam lembaga rehabilitasi medis dan/atau rehabilitasi sosial. Lebih lanjut dalam ayat (4) ditentukan bahwa penentuan rehabilitasi pecandu menjadi kewenangan penyidik, penuntut umum dan hakim setelah mendapat rekomendasi dari tim dokter.</w:t>
      </w:r>
    </w:p>
    <w:p w:rsidR="007220AA" w:rsidRPr="00B4759F" w:rsidRDefault="007220AA" w:rsidP="007220AA">
      <w:pPr>
        <w:pStyle w:val="BodyText"/>
        <w:spacing w:line="456" w:lineRule="auto"/>
        <w:ind w:firstLine="669"/>
        <w:rPr>
          <w:color w:val="000000"/>
        </w:rPr>
      </w:pPr>
      <w:r w:rsidRPr="00B4759F">
        <w:rPr>
          <w:color w:val="000000"/>
        </w:rPr>
        <w:t>Berdasarkan ketentuan dalam peraturan pemerintah tersebut di atas, bahwa yang dapat direhabilitasi medis maupun sosial tidak hanya terbatas bagi pecandu yang melaporkan diri, namun pecandu, korban penyalahguna yang perkaranya diperiksa oleh penegak hukum, yaitu mereka yang ditangkap, tertangkap tangan, dapat direhabilitasi oleh petugas yang sedang menangani perkaranya.</w:t>
      </w:r>
    </w:p>
    <w:p w:rsidR="007220AA" w:rsidRPr="00B4759F" w:rsidRDefault="007220AA" w:rsidP="007220AA">
      <w:pPr>
        <w:pStyle w:val="BodyText"/>
        <w:spacing w:line="456" w:lineRule="auto"/>
        <w:ind w:firstLine="669"/>
        <w:rPr>
          <w:color w:val="000000"/>
        </w:rPr>
      </w:pPr>
      <w:r w:rsidRPr="00B4759F">
        <w:rPr>
          <w:color w:val="000000"/>
        </w:rPr>
        <w:t>Pengaturan dalam undang-undang narkotika maupun peraturan pemerintah yang menentukan rehabilitasi bagi pecandu maupun korban penyalahguna narkotika yang berkedudukan sebagai tersangka, terdakwa sangat jarang dilaksanakan oleh penegak hukum, apalagi kalau mereka juga menjadi pengedar. Baik penyidik, penuntut umum maupun hakim, hampir tidak pernah memberi kesempatan merehabilitasi mereka.</w:t>
      </w:r>
      <w:r w:rsidRPr="00B4759F">
        <w:rPr>
          <w:rStyle w:val="FootnoteReference"/>
          <w:color w:val="000000"/>
        </w:rPr>
        <w:footnoteReference w:id="15"/>
      </w:r>
    </w:p>
    <w:p w:rsidR="007220AA" w:rsidRPr="00B4759F" w:rsidRDefault="007220AA" w:rsidP="007220AA">
      <w:pPr>
        <w:autoSpaceDE w:val="0"/>
        <w:autoSpaceDN w:val="0"/>
        <w:adjustRightInd w:val="0"/>
        <w:spacing w:line="504" w:lineRule="auto"/>
        <w:ind w:firstLine="720"/>
        <w:jc w:val="both"/>
        <w:rPr>
          <w:color w:val="000000"/>
        </w:rPr>
      </w:pPr>
      <w:r w:rsidRPr="00B4759F">
        <w:rPr>
          <w:color w:val="000000"/>
        </w:rPr>
        <w:lastRenderedPageBreak/>
        <w:t>Adapun alasan seorang pecandu perlu segera datang ke pusat rehabilitasi penyalahguna narkoba adalah sebagai berikut:</w:t>
      </w:r>
      <w:r w:rsidRPr="00B4759F">
        <w:rPr>
          <w:rStyle w:val="FootnoteReference"/>
          <w:color w:val="000000"/>
        </w:rPr>
        <w:footnoteReference w:id="16"/>
      </w:r>
    </w:p>
    <w:p w:rsidR="007220AA" w:rsidRPr="00B4759F" w:rsidRDefault="007220AA" w:rsidP="0094708D">
      <w:pPr>
        <w:numPr>
          <w:ilvl w:val="0"/>
          <w:numId w:val="17"/>
        </w:numPr>
        <w:autoSpaceDE w:val="0"/>
        <w:autoSpaceDN w:val="0"/>
        <w:adjustRightInd w:val="0"/>
        <w:spacing w:line="504" w:lineRule="auto"/>
        <w:ind w:left="360"/>
        <w:jc w:val="both"/>
        <w:rPr>
          <w:color w:val="000000"/>
        </w:rPr>
      </w:pPr>
      <w:r w:rsidRPr="00B4759F">
        <w:rPr>
          <w:bCs/>
          <w:color w:val="000000"/>
        </w:rPr>
        <w:t>Datang ke rehabilitasi secara nyata dapat menyelamatkan hidup</w:t>
      </w:r>
    </w:p>
    <w:p w:rsidR="007220AA" w:rsidRPr="00B4759F" w:rsidRDefault="007220AA" w:rsidP="007220AA">
      <w:pPr>
        <w:autoSpaceDE w:val="0"/>
        <w:autoSpaceDN w:val="0"/>
        <w:adjustRightInd w:val="0"/>
        <w:spacing w:line="504" w:lineRule="auto"/>
        <w:ind w:left="360"/>
        <w:jc w:val="both"/>
        <w:rPr>
          <w:color w:val="000000"/>
        </w:rPr>
      </w:pPr>
      <w:r w:rsidRPr="00B4759F">
        <w:rPr>
          <w:color w:val="000000"/>
        </w:rPr>
        <w:t>Sudah bukan rahasia lagi bahwa efek narkoba bisa merusak organ-organ penting di dalam tubuh. Penyakit HIV/AIDS, hepatitis, kerusakan otak, jantung, paru-paru, dan lain-lain selalu mengancam para pemakai narkoba. Penyakit kecanduan, bila tidak segera diatasi maka ujung-ujungnya adalah kematian. Belum lagi dampak sosial yang diakibatkan oleh perilaku penyalahguna narkoba, banyak keluarga yang mengalami kehancuran, baik fisik maupun mental. Tempat yang paling tepat bagi seorang pecandu adalah pusat rehabilitasi, oleh karena itu sangatlah tepat bila keluarga segera mengirimkan penyalahguna narkoba ke pusat rehabilitasi demi menyelamatkan hidupnya dan orang-orang yang ada di sekitarnya.</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berarti masuk ke dalam jaringan baru dan bertemu dengan orang-orang yang lebih positif</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Lingkungan sekitar sangat mempengaruhi perilaku seorang pecandu. Lingkungan atau teman yang negatif (</w:t>
      </w:r>
      <w:r w:rsidRPr="00B4759F">
        <w:rPr>
          <w:i/>
          <w:iCs/>
          <w:color w:val="000000"/>
        </w:rPr>
        <w:t>negatif peer</w:t>
      </w:r>
      <w:r w:rsidRPr="00B4759F">
        <w:rPr>
          <w:color w:val="000000"/>
        </w:rPr>
        <w:t xml:space="preserve">) menjadi salah satu pemicu seorang menggunakan narkoba. Untuk menghilangkan kecanduan, seseorang sebaiknya dipisahkan dari lingkungan yang mendorong dia untuk terjerumus dalam pemakaian narkoba. Pusat Rehabilitasi merupakan suatu komunitas dimana disitu tinggal orang-orang yang mempunyai tujuan yang sama, yaitu terbebas dari belenggu narkoba. Mereka saling membantu untuk mengatasi </w:t>
      </w:r>
      <w:r w:rsidRPr="00B4759F">
        <w:rPr>
          <w:color w:val="000000"/>
        </w:rPr>
        <w:lastRenderedPageBreak/>
        <w:t>permasalahan masing-masing. Lingkungan dan teman yang lebih positif tersebut diharapkan dapat mendorong perubahan perilaku para pecandu narkoba.</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membuka jendela kesempatan untuk tetap bersih dan sadar.</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Pusat rehabilitasi dikenal dengan istilah ‘</w:t>
      </w:r>
      <w:r w:rsidRPr="00B4759F">
        <w:rPr>
          <w:i/>
          <w:iCs/>
          <w:color w:val="000000"/>
        </w:rPr>
        <w:t>abstinentia</w:t>
      </w:r>
      <w:r w:rsidRPr="00B4759F">
        <w:rPr>
          <w:color w:val="000000"/>
        </w:rPr>
        <w:t>’ yang berarti putus obat. Begitu masuk rehabilitasi, seorang resident samasekali tidak boleh mengkonsumsi narkoba. Hal itu tercantum dalam tiga aturan utama (</w:t>
      </w:r>
      <w:r w:rsidRPr="00B4759F">
        <w:rPr>
          <w:i/>
          <w:iCs/>
          <w:color w:val="000000"/>
        </w:rPr>
        <w:t>Cardinal Rules</w:t>
      </w:r>
      <w:r w:rsidRPr="00B4759F">
        <w:rPr>
          <w:color w:val="000000"/>
        </w:rPr>
        <w:t xml:space="preserve">) yaitu: pertama, </w:t>
      </w:r>
      <w:r w:rsidRPr="00B4759F">
        <w:rPr>
          <w:i/>
          <w:iCs/>
          <w:color w:val="000000"/>
        </w:rPr>
        <w:t xml:space="preserve">No Drugs </w:t>
      </w:r>
      <w:r w:rsidRPr="00B4759F">
        <w:rPr>
          <w:color w:val="000000"/>
        </w:rPr>
        <w:t xml:space="preserve">(Dilarang memakai Narkoba); kedua, </w:t>
      </w:r>
      <w:r w:rsidRPr="00B4759F">
        <w:rPr>
          <w:i/>
          <w:iCs/>
          <w:color w:val="000000"/>
        </w:rPr>
        <w:t xml:space="preserve">No Sex </w:t>
      </w:r>
      <w:r w:rsidRPr="00B4759F">
        <w:rPr>
          <w:color w:val="000000"/>
        </w:rPr>
        <w:t xml:space="preserve">(dilarang berhubungan sexual secara sembarangan); ketiga, </w:t>
      </w:r>
      <w:r w:rsidRPr="00B4759F">
        <w:rPr>
          <w:i/>
          <w:iCs/>
          <w:color w:val="000000"/>
        </w:rPr>
        <w:t xml:space="preserve">No Violence </w:t>
      </w:r>
      <w:r w:rsidRPr="00B4759F">
        <w:rPr>
          <w:color w:val="000000"/>
        </w:rPr>
        <w:t>(dilarang berbuat kekerasan). Oleh karena itu, memasuki rehabilitasi membuat seseorang berkesempatan untuk tetap bersih (dari obat-obatan terlarang) dan sadar (waras/tidak mabuk). Pembiasaan yang lama disertai dengan proses penyadaran diri ini memungkinkan seorang pecandu tetap bisa menjaga kebersihan dan kewarasannya (</w:t>
      </w:r>
      <w:r w:rsidRPr="00B4759F">
        <w:rPr>
          <w:i/>
          <w:iCs/>
          <w:color w:val="000000"/>
        </w:rPr>
        <w:t>clean and sober</w:t>
      </w:r>
      <w:r w:rsidRPr="00B4759F">
        <w:rPr>
          <w:color w:val="000000"/>
        </w:rPr>
        <w:t>) dengan tidak mengkonsumsi narkoba lagi setelah keluar dari pusat rehabilitasi.</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dapat mengatur pemulihan yang sukses untuk jangka panjang</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Pusat Rehabilitasi mempunyai suatu program pemulihan untuk jangka waktu yang cukup lama. Dalam komunitas terapeutik (</w:t>
      </w:r>
      <w:r w:rsidRPr="00B4759F">
        <w:rPr>
          <w:i/>
          <w:iCs/>
          <w:color w:val="000000"/>
        </w:rPr>
        <w:t>Therapeutic Community</w:t>
      </w:r>
      <w:r w:rsidRPr="00B4759F">
        <w:rPr>
          <w:color w:val="000000"/>
        </w:rPr>
        <w:t xml:space="preserve">) sejumlah aturan ditetapkan agar seorang resident benar-benar bisa fokus dalam menjalani pemulihan. Di tahap </w:t>
      </w:r>
      <w:r w:rsidRPr="00B4759F">
        <w:rPr>
          <w:i/>
          <w:iCs/>
          <w:color w:val="000000"/>
        </w:rPr>
        <w:t xml:space="preserve">primary </w:t>
      </w:r>
      <w:r w:rsidRPr="00B4759F">
        <w:rPr>
          <w:color w:val="000000"/>
        </w:rPr>
        <w:t xml:space="preserve">seorang harus mengikuti program pemulihan selama 6 (enam) bulan sampai dengan 1 (satu) tahun, setelah itu </w:t>
      </w:r>
      <w:r w:rsidRPr="00B4759F">
        <w:rPr>
          <w:color w:val="000000"/>
        </w:rPr>
        <w:lastRenderedPageBreak/>
        <w:t xml:space="preserve">baru menginjak ke tahap </w:t>
      </w:r>
      <w:r w:rsidRPr="00B4759F">
        <w:rPr>
          <w:i/>
          <w:iCs/>
          <w:color w:val="000000"/>
        </w:rPr>
        <w:t xml:space="preserve">Re-entry </w:t>
      </w:r>
      <w:r w:rsidRPr="00B4759F">
        <w:rPr>
          <w:color w:val="000000"/>
        </w:rPr>
        <w:t xml:space="preserve">dan </w:t>
      </w:r>
      <w:r w:rsidRPr="00B4759F">
        <w:rPr>
          <w:i/>
          <w:iCs/>
          <w:color w:val="000000"/>
        </w:rPr>
        <w:t>Aftercare</w:t>
      </w:r>
      <w:r w:rsidRPr="00B4759F">
        <w:rPr>
          <w:color w:val="000000"/>
        </w:rPr>
        <w:t>. Dengan program-program tersebut diharapkan seorang pecandu dapat benar-benar pulih bukan hanya untuk sementara, melainkan untuk jangka waktu yang lama, sehingga mereka benar-benar dapat hidup baik di tengah keluarga maupun masyarakat sesuai dengan norma-norma yang ada.</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dapat memberikan kembali banyak sukacita kecil dalam hidup</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Seorang pecandu biasanya mempunyai kebiasaan malas bekerja dan tidak peduli dengan lingkungan sekitarnya. Pusat rehabilitasi mengajarkan hal-hal sederhana yang berkaitan dengan kehidupan sehari-hari, mulai bangun tidur hingga tidur kembali. Mereka dilatih untuk peka dan memperhatikan hal-hal kecil di sekitarnya. Mereka berlatih mengurus diri sendiri dan anggota komunitas secara benar, dengan demikian mereka sendirilah yang menciptakan suasana dalam lingkungan rumah tersebut. Bila dikerjakan dengan baik, hal-hal kecil ini dapat mendatangkan sukacita bersama.</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dapat membuat kesehatan secara holistik lebih baik</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 xml:space="preserve">Masalah kesehatan sering dilalaikan oleh seorang pecandu, selama menjadi pecandu hidup mereka tidak teratur, banyak yang kemudian mengalami gangguan kesehatan. Efek dari penyalahgunaan obat juga mempengaruhi kesehatan mereka, berbagai penyakit diderita oleh para pecandu seperti HIV/AIDS, lever, ginjal, paru-paru,dan lain sebagainya. Pusat rehabilitasi menyediakan sarana dan prasarana yang memenuhi standar kesehatan. Mereka diajarkan untuk hidup tertib, bersih, berolahraga, serta mengkonsumsi </w:t>
      </w:r>
      <w:r w:rsidRPr="00B4759F">
        <w:rPr>
          <w:color w:val="000000"/>
        </w:rPr>
        <w:lastRenderedPageBreak/>
        <w:t>makanan yang sehat. Secara medis mereka juga diharuskan untuk cek kesehatan di laboratorium atau rumah sakit. Kehidupan semacam itu membuat seorang resident dapat memiliki kesehatan yang lebih baik.</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dapat menghemat banyak uang untuk jangka panjang</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Tidak diragukan lagi bahwa seorang pecandu terbiasa menghabiskan uang dalam jumlah yang besar untuk membeli narkoba dan mengikuti gaya hidup lingkungan mereka. Tidak jarang mereka mengambil harta keluarga secara paksa dan menghabiskannya untuk berfoya-foya. Mereka tidak bisa mengelola keuangan secara baik, karena ulahnya banyak keluarga yang kehilangan harta benda dengan sia-sia. Dengan masuk ke rehabilitasi diharapkan seorang sembuh dari kecanduannya dan tidak mengkonsumsi obat lagi, selain itu perilaku mereka diharapkan akan menjadi lebih baik, mampu bersikap jujur termasuk dalam hal pengelolaan keuangan. Dengan demikian bisa dikatakan bahwa datang ke pusat rehabilitasi akan menghemat banyak uang untuk jangka panjang.</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Pergi ke rehabilitasi memberi kesempatan untuk membangun kembali relasi dalam kehidupan</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 xml:space="preserve">Salah satu alasan mengapa seorang pecandu mengkonsumsi Narkoba adalah mereka tidak bisa mengatasi masalah dalam kehidupannya. Relasi dengan keluarga biasanya juga terganggu, masyarakat cenderung memberi stigma buruk bagi mereka. Relasi yang rusak ini diakibatkan oleh perilaku serta pandangan yang salah dalam diri mereka. Selama menjalani rehabilitasi mereka diajak untuk memperbaiki hubungan khususnya dengan keluarga </w:t>
      </w:r>
      <w:r w:rsidRPr="00B4759F">
        <w:rPr>
          <w:color w:val="000000"/>
        </w:rPr>
        <w:lastRenderedPageBreak/>
        <w:t>mereka. Mengampuni adalah sikap yang sangat tepat untuk membangun kembali relasi dalam kehidupan. Beberapa session dalam rehabilitasi memberi kesempatan bagi para pecandu dan keluarganya untuk mengadakan sebuah rekonsiliasi.</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dapat membantu mengembalikan kehidupan rohani</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 xml:space="preserve">Kehidupan spiritual seorang pecandu biasanya mengalami kekeringan. Kekecewaan dan kegagalan dalam hidup membuat mereka goyah. Mereka sulit apabila diajak untuk berdoa, kegiatan spiritual hanya sebatas luarnya saja, tidak muncul dari hatinya. Di pusat rehabilitasi yang berbasis </w:t>
      </w:r>
      <w:r w:rsidRPr="00B4759F">
        <w:rPr>
          <w:i/>
          <w:iCs/>
          <w:color w:val="000000"/>
        </w:rPr>
        <w:t xml:space="preserve">therapeutic community </w:t>
      </w:r>
      <w:r w:rsidRPr="00B4759F">
        <w:rPr>
          <w:color w:val="000000"/>
        </w:rPr>
        <w:t xml:space="preserve">terdapat empat struktur program, yaitu </w:t>
      </w:r>
      <w:r w:rsidRPr="00B4759F">
        <w:rPr>
          <w:i/>
          <w:iCs/>
          <w:color w:val="000000"/>
        </w:rPr>
        <w:t xml:space="preserve">behaviour </w:t>
      </w:r>
      <w:r w:rsidRPr="00B4759F">
        <w:rPr>
          <w:color w:val="000000"/>
        </w:rPr>
        <w:t xml:space="preserve">(tingkah laku), </w:t>
      </w:r>
      <w:r w:rsidRPr="00B4759F">
        <w:rPr>
          <w:i/>
          <w:iCs/>
          <w:color w:val="000000"/>
        </w:rPr>
        <w:t xml:space="preserve">emotional/psikological </w:t>
      </w:r>
      <w:r w:rsidRPr="00B4759F">
        <w:rPr>
          <w:color w:val="000000"/>
        </w:rPr>
        <w:t xml:space="preserve">(psikologis), </w:t>
      </w:r>
      <w:r w:rsidRPr="00B4759F">
        <w:rPr>
          <w:i/>
          <w:iCs/>
          <w:color w:val="000000"/>
        </w:rPr>
        <w:t xml:space="preserve">spiritual </w:t>
      </w:r>
      <w:r w:rsidRPr="00B4759F">
        <w:rPr>
          <w:color w:val="000000"/>
        </w:rPr>
        <w:t xml:space="preserve">(kerohanian), dan </w:t>
      </w:r>
      <w:r w:rsidRPr="00B4759F">
        <w:rPr>
          <w:i/>
          <w:iCs/>
          <w:color w:val="000000"/>
        </w:rPr>
        <w:t xml:space="preserve">vocational/survival </w:t>
      </w:r>
      <w:r w:rsidRPr="00B4759F">
        <w:rPr>
          <w:color w:val="000000"/>
        </w:rPr>
        <w:t>(ketrampilan). Spiritual memegang peran yang cukup penting dalam proses rehabilitasi. Setiap hari tidak pernah lepas dari kegiatan yang bersifat spiritual.</w:t>
      </w:r>
    </w:p>
    <w:p w:rsidR="007220AA" w:rsidRPr="00B4759F" w:rsidRDefault="007220AA" w:rsidP="0094708D">
      <w:pPr>
        <w:numPr>
          <w:ilvl w:val="0"/>
          <w:numId w:val="17"/>
        </w:numPr>
        <w:autoSpaceDE w:val="0"/>
        <w:autoSpaceDN w:val="0"/>
        <w:adjustRightInd w:val="0"/>
        <w:spacing w:line="480" w:lineRule="auto"/>
        <w:ind w:left="360"/>
        <w:jc w:val="both"/>
        <w:rPr>
          <w:color w:val="000000"/>
        </w:rPr>
      </w:pPr>
      <w:r w:rsidRPr="00B4759F">
        <w:rPr>
          <w:bCs/>
          <w:color w:val="000000"/>
        </w:rPr>
        <w:t>Datang ke rehabilitasi dapat membawa kembali kehidupan yang sejati</w:t>
      </w:r>
    </w:p>
    <w:p w:rsidR="007220AA" w:rsidRPr="00B4759F" w:rsidRDefault="007220AA" w:rsidP="007220AA">
      <w:pPr>
        <w:autoSpaceDE w:val="0"/>
        <w:autoSpaceDN w:val="0"/>
        <w:adjustRightInd w:val="0"/>
        <w:spacing w:line="480" w:lineRule="auto"/>
        <w:ind w:left="360"/>
        <w:jc w:val="both"/>
        <w:rPr>
          <w:color w:val="000000"/>
        </w:rPr>
      </w:pPr>
      <w:r w:rsidRPr="00B4759F">
        <w:rPr>
          <w:color w:val="000000"/>
        </w:rPr>
        <w:t xml:space="preserve">Seorang pecandu mempunyai kehidupan yang semu. Kenikmatan atau kebahagiaan yang dirasakan hanya bersifat sementara, mereka lari dari kenyataan hidup, dan bersembunyi dibalik pengaruh obat-obatan. Di dalam pusat rehabilitasi mereka diputuskan dari kehidupan yang semu tersebut. Betapapun sakitnya mereka harus berusaha untuk berani menghadapi realita kehidupan. Memang hal itu tidak mudah untuk dilakukan, namun dengan bantuan para konselor serta teman-teman yang senasib, mereka diharapkan mampu untuk kembali ke kehidupan yang normal. Dalam rehabilitasi perilaku </w:t>
      </w:r>
      <w:r w:rsidRPr="00B4759F">
        <w:rPr>
          <w:color w:val="000000"/>
        </w:rPr>
        <w:lastRenderedPageBreak/>
        <w:t>mereka dibentuk kembali, emosi diatur, diberi bekal spiritual, serta dilatih ketrampilan untuk bertahan dalam hidup. Sangat nyata bahwa dengan mendatangi pusat rehabilitasi seseorang dipulihkan baik secara biologis, psikologis, spiritual dan lingkungan sosial. Semua itu memungkinkan untuk meraih kehidupan yang telah hilang dan kembali kepada kehidupan yang sejati.</w:t>
      </w:r>
    </w:p>
    <w:p w:rsidR="007220AA" w:rsidRPr="00B4759F" w:rsidRDefault="007220AA" w:rsidP="007220AA">
      <w:pPr>
        <w:pStyle w:val="BodyText"/>
        <w:spacing w:line="504" w:lineRule="auto"/>
        <w:ind w:firstLine="748"/>
        <w:rPr>
          <w:color w:val="000000"/>
        </w:rPr>
      </w:pPr>
      <w:r w:rsidRPr="00B4759F">
        <w:rPr>
          <w:color w:val="000000"/>
        </w:rPr>
        <w:t xml:space="preserve">Para korban terbagi dari korban yang sukarela untuk dilakukan rehabilitasi dalm hal ini dilaporkan oleh orang tua/wali dan kiriman dari pengadilan negeri yang telah divonis untuk direhabilitasi. Sesuai dengan keberlakuannya Pasal 54 Undang-Undang Narkotika bahwa pecandu narkotika wajib menjalani rehabilitasi medis dan rehabilitasi sosial. </w:t>
      </w:r>
      <w:r w:rsidRPr="00B4759F">
        <w:rPr>
          <w:rFonts w:eastAsia="Calibri"/>
          <w:color w:val="000000"/>
        </w:rPr>
        <w:t xml:space="preserve"> </w:t>
      </w:r>
      <w:r w:rsidRPr="00B4759F">
        <w:rPr>
          <w:color w:val="000000"/>
        </w:rPr>
        <w:t>Bhayangkara Indonesia Medan mempunyai tugas untuk mengobati (menyembuhkan) pecandu narkoba yang dilakukan dengan dua cara yaitu medis dan sosial.</w:t>
      </w:r>
    </w:p>
    <w:p w:rsidR="007220AA" w:rsidRPr="00B4759F" w:rsidRDefault="007220AA" w:rsidP="007220AA">
      <w:pPr>
        <w:pStyle w:val="BodyText"/>
        <w:spacing w:line="456" w:lineRule="auto"/>
        <w:ind w:firstLine="748"/>
        <w:rPr>
          <w:color w:val="000000"/>
        </w:rPr>
      </w:pPr>
      <w:r w:rsidRPr="00B4759F">
        <w:rPr>
          <w:color w:val="000000"/>
        </w:rPr>
        <w:t>Pelaku penyalahguna narkoba yang telah diputus dipengadilan, biasanya pelaku langsung dibawa ke Lembaga</w:t>
      </w:r>
      <w:r w:rsidRPr="00B4759F">
        <w:rPr>
          <w:rFonts w:eastAsia="Calibri"/>
          <w:color w:val="000000"/>
        </w:rPr>
        <w:t xml:space="preserve"> Rehabilitasi </w:t>
      </w:r>
      <w:r w:rsidRPr="00B4759F">
        <w:rPr>
          <w:color w:val="000000"/>
        </w:rPr>
        <w:t>guna direhabilitasi agar supaya pelaku penyalahgunaan narkoba dapat terlepas dari belenggu kecanduan narkoba. Syarat dan ketentuan rehabilliitasi adalah:</w:t>
      </w:r>
      <w:r w:rsidRPr="00B4759F">
        <w:rPr>
          <w:rStyle w:val="FootnoteReference"/>
          <w:color w:val="000000"/>
        </w:rPr>
        <w:t xml:space="preserve"> </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Korban penyalahgunaan Narkotika, Psikotropika dan Zat Adiktif (NAPZA)</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Laki-laki berumur  14-35 tahun</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foto copi kartu keluarga yang masih berlaku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foto copi kartu tanda penduduk yang masih berlaku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foto copi kartu tanda penduduk  isteri (bagi yang sudah menikah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foto copi kartu tanda penduduk  orang tua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foto copi ijazah pendidikan terakhir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foto copi akta kelahiran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lastRenderedPageBreak/>
        <w:t>Menyerahkan surat keterangan domisili dari lurah/kepala desa tempat bersangkutan tinggal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Sehat jasmani dan rohani dibuktikan dengan keterangan dari dokter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Mengisi formulir pendaftaran, surat permohonan dan pernyataan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keterangan/rrekomendasi dari Dinas Sosial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surat/izin rekomendasi rehabilitasi sosial atasan langsung bagi PNS/TNI/Polri dan swasta (rangkap 3).</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Calon penerima manfaat rujukan dari pengadilan harus dibuktikan dengan surat keputusan pengadilan untuk mendapatkan rehabilitasi sosial.</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Menyerahkan pas foto 3 x 4 berwarna, latar biru sebanyak 6 lembar;</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Semua persyaratan dimasukan ke dalam map warna biru.</w:t>
      </w:r>
    </w:p>
    <w:p w:rsidR="007220AA" w:rsidRPr="00B4759F" w:rsidRDefault="007220AA" w:rsidP="0094708D">
      <w:pPr>
        <w:pStyle w:val="BodyText"/>
        <w:numPr>
          <w:ilvl w:val="0"/>
          <w:numId w:val="18"/>
        </w:numPr>
        <w:tabs>
          <w:tab w:val="clear" w:pos="720"/>
          <w:tab w:val="left" w:pos="1134"/>
        </w:tabs>
        <w:autoSpaceDE w:val="0"/>
        <w:autoSpaceDN w:val="0"/>
        <w:adjustRightInd w:val="0"/>
        <w:spacing w:line="240" w:lineRule="auto"/>
        <w:ind w:left="1134"/>
        <w:rPr>
          <w:color w:val="000000"/>
        </w:rPr>
      </w:pPr>
      <w:r w:rsidRPr="00B4759F">
        <w:rPr>
          <w:color w:val="000000"/>
        </w:rPr>
        <w:t>Sanggup dan bersedia mentaati peraturan dan tata tertib yang berlaku.</w:t>
      </w:r>
      <w:r w:rsidRPr="00B4759F">
        <w:rPr>
          <w:rStyle w:val="FootnoteReference"/>
          <w:color w:val="000000"/>
        </w:rPr>
        <w:footnoteReference w:id="17"/>
      </w:r>
    </w:p>
    <w:p w:rsidR="007220AA" w:rsidRPr="00B4759F" w:rsidRDefault="007220AA" w:rsidP="007220AA">
      <w:pPr>
        <w:pStyle w:val="BodyText"/>
        <w:tabs>
          <w:tab w:val="left" w:pos="1134"/>
        </w:tabs>
        <w:autoSpaceDE w:val="0"/>
        <w:autoSpaceDN w:val="0"/>
        <w:adjustRightInd w:val="0"/>
        <w:spacing w:line="240" w:lineRule="auto"/>
        <w:ind w:left="1134"/>
        <w:rPr>
          <w:color w:val="000000"/>
        </w:rPr>
      </w:pPr>
    </w:p>
    <w:p w:rsidR="007220AA" w:rsidRPr="00B4759F" w:rsidRDefault="007220AA" w:rsidP="007220AA">
      <w:pPr>
        <w:pStyle w:val="BodyText"/>
        <w:autoSpaceDE w:val="0"/>
        <w:autoSpaceDN w:val="0"/>
        <w:adjustRightInd w:val="0"/>
        <w:spacing w:line="504" w:lineRule="auto"/>
        <w:ind w:firstLine="720"/>
        <w:rPr>
          <w:rFonts w:eastAsia="Calibri"/>
          <w:color w:val="000000"/>
        </w:rPr>
      </w:pPr>
      <w:r w:rsidRPr="00B4759F">
        <w:rPr>
          <w:color w:val="000000"/>
        </w:rPr>
        <w:t xml:space="preserve">Syarat dan ketentuan yang berlaku mengenai rehabilitasi korban atau pelaku penyalahgunaan narkotika </w:t>
      </w:r>
      <w:r w:rsidRPr="00B4759F">
        <w:rPr>
          <w:rFonts w:eastAsia="Calibri"/>
          <w:color w:val="000000"/>
        </w:rPr>
        <w:t xml:space="preserve">sesuai dengan yang diamanahkan </w:t>
      </w:r>
      <w:r w:rsidRPr="00B4759F">
        <w:rPr>
          <w:color w:val="000000"/>
        </w:rPr>
        <w:t>Undang-Undang Narkotika</w:t>
      </w:r>
      <w:r w:rsidRPr="00B4759F">
        <w:rPr>
          <w:rFonts w:eastAsia="Calibri"/>
          <w:color w:val="000000"/>
        </w:rPr>
        <w:t xml:space="preserve"> yaitu secara medis dan juga sosial. Pelayanan yang diberikan berupa:</w:t>
      </w:r>
    </w:p>
    <w:p w:rsidR="007220AA" w:rsidRPr="00B4759F" w:rsidRDefault="007220AA" w:rsidP="0094708D">
      <w:pPr>
        <w:pStyle w:val="BodyText"/>
        <w:numPr>
          <w:ilvl w:val="0"/>
          <w:numId w:val="19"/>
        </w:numPr>
        <w:tabs>
          <w:tab w:val="clear" w:pos="720"/>
          <w:tab w:val="left" w:pos="1134"/>
        </w:tabs>
        <w:autoSpaceDE w:val="0"/>
        <w:autoSpaceDN w:val="0"/>
        <w:adjustRightInd w:val="0"/>
        <w:spacing w:line="240" w:lineRule="auto"/>
        <w:ind w:left="1134"/>
        <w:rPr>
          <w:color w:val="000000"/>
        </w:rPr>
      </w:pPr>
      <w:r w:rsidRPr="00B4759F">
        <w:rPr>
          <w:color w:val="000000"/>
        </w:rPr>
        <w:t xml:space="preserve">Rehabiltasi medis: Detoksifikasi, intoksifikasi, rawat jalan, penanganan penyakit komplikasi dampak buruk narkoba, psikoterapi, penanganan dual diagnosis, </w:t>
      </w:r>
      <w:r w:rsidRPr="00B4759F">
        <w:rPr>
          <w:i/>
          <w:color w:val="000000"/>
        </w:rPr>
        <w:t>voluntary counseling</w:t>
      </w:r>
      <w:r w:rsidRPr="00B4759F">
        <w:rPr>
          <w:color w:val="000000"/>
        </w:rPr>
        <w:t xml:space="preserve"> dan testing;</w:t>
      </w:r>
    </w:p>
    <w:p w:rsidR="007220AA" w:rsidRPr="00B4759F" w:rsidRDefault="007220AA" w:rsidP="0094708D">
      <w:pPr>
        <w:pStyle w:val="BodyText"/>
        <w:numPr>
          <w:ilvl w:val="0"/>
          <w:numId w:val="19"/>
        </w:numPr>
        <w:tabs>
          <w:tab w:val="clear" w:pos="720"/>
          <w:tab w:val="left" w:pos="1134"/>
        </w:tabs>
        <w:autoSpaceDE w:val="0"/>
        <w:autoSpaceDN w:val="0"/>
        <w:adjustRightInd w:val="0"/>
        <w:spacing w:line="240" w:lineRule="auto"/>
        <w:ind w:left="1134"/>
        <w:rPr>
          <w:color w:val="000000"/>
        </w:rPr>
      </w:pPr>
      <w:r w:rsidRPr="00B4759F">
        <w:rPr>
          <w:color w:val="000000"/>
        </w:rPr>
        <w:t xml:space="preserve">Rehabilitasi sosial: </w:t>
      </w:r>
      <w:r w:rsidRPr="00B4759F">
        <w:rPr>
          <w:i/>
          <w:color w:val="000000"/>
        </w:rPr>
        <w:t>Program Theurapeutic community</w:t>
      </w:r>
      <w:r w:rsidRPr="00B4759F">
        <w:rPr>
          <w:color w:val="000000"/>
        </w:rPr>
        <w:t>, bimbingan kerohanian, bimbingan mental dan spiritual, kepramukaan;</w:t>
      </w:r>
    </w:p>
    <w:p w:rsidR="007220AA" w:rsidRPr="00B4759F" w:rsidRDefault="007220AA" w:rsidP="0094708D">
      <w:pPr>
        <w:pStyle w:val="BodyText"/>
        <w:numPr>
          <w:ilvl w:val="0"/>
          <w:numId w:val="19"/>
        </w:numPr>
        <w:tabs>
          <w:tab w:val="clear" w:pos="720"/>
          <w:tab w:val="left" w:pos="1134"/>
        </w:tabs>
        <w:autoSpaceDE w:val="0"/>
        <w:autoSpaceDN w:val="0"/>
        <w:adjustRightInd w:val="0"/>
        <w:spacing w:line="240" w:lineRule="auto"/>
        <w:ind w:left="1134"/>
        <w:rPr>
          <w:color w:val="000000"/>
        </w:rPr>
      </w:pPr>
      <w:r w:rsidRPr="00B4759F">
        <w:rPr>
          <w:color w:val="000000"/>
        </w:rPr>
        <w:t>Peningkatan vokasioanl yang berupa keterampilan-keterampilan yang dapat membantu melupakna pengaruh dari narkotika seoerti otomotif, salon kecantikan, bahasa asing dan komputer.</w:t>
      </w:r>
      <w:r w:rsidRPr="00B4759F">
        <w:rPr>
          <w:rStyle w:val="FootnoteReference"/>
          <w:rFonts w:eastAsia="Calibri"/>
          <w:color w:val="000000"/>
        </w:rPr>
        <w:t xml:space="preserve"> </w:t>
      </w:r>
      <w:r w:rsidRPr="00B4759F">
        <w:rPr>
          <w:rStyle w:val="FootnoteReference"/>
          <w:rFonts w:eastAsia="Calibri"/>
          <w:color w:val="000000"/>
        </w:rPr>
        <w:footnoteReference w:id="18"/>
      </w:r>
    </w:p>
    <w:p w:rsidR="007220AA" w:rsidRPr="00B4759F" w:rsidRDefault="007220AA" w:rsidP="007220AA">
      <w:pPr>
        <w:pStyle w:val="BodyText"/>
        <w:tabs>
          <w:tab w:val="left" w:pos="1134"/>
        </w:tabs>
        <w:autoSpaceDE w:val="0"/>
        <w:autoSpaceDN w:val="0"/>
        <w:adjustRightInd w:val="0"/>
        <w:spacing w:line="240" w:lineRule="auto"/>
        <w:ind w:left="1134"/>
        <w:rPr>
          <w:color w:val="000000"/>
        </w:rPr>
      </w:pPr>
    </w:p>
    <w:p w:rsidR="007220AA" w:rsidRPr="00B4759F" w:rsidRDefault="007220AA" w:rsidP="007220AA">
      <w:pPr>
        <w:pStyle w:val="BodyText"/>
        <w:autoSpaceDE w:val="0"/>
        <w:autoSpaceDN w:val="0"/>
        <w:adjustRightInd w:val="0"/>
        <w:spacing w:line="456" w:lineRule="auto"/>
        <w:ind w:firstLine="720"/>
        <w:rPr>
          <w:color w:val="000000"/>
        </w:rPr>
      </w:pPr>
      <w:r w:rsidRPr="00B4759F">
        <w:rPr>
          <w:color w:val="000000"/>
        </w:rPr>
        <w:t>Proses yang harus dilalui oleh korban penyalahguna narkoba adalah:</w:t>
      </w:r>
      <w:r w:rsidRPr="00B4759F">
        <w:rPr>
          <w:rStyle w:val="FootnoteReference"/>
          <w:color w:val="000000"/>
        </w:rPr>
        <w:footnoteReference w:id="19"/>
      </w:r>
    </w:p>
    <w:p w:rsidR="007220AA" w:rsidRPr="00B4759F" w:rsidRDefault="007220AA" w:rsidP="0094708D">
      <w:pPr>
        <w:pStyle w:val="BodyText"/>
        <w:numPr>
          <w:ilvl w:val="0"/>
          <w:numId w:val="20"/>
        </w:numPr>
        <w:autoSpaceDE w:val="0"/>
        <w:autoSpaceDN w:val="0"/>
        <w:adjustRightInd w:val="0"/>
        <w:spacing w:line="456" w:lineRule="auto"/>
        <w:ind w:left="360"/>
        <w:rPr>
          <w:color w:val="000000"/>
        </w:rPr>
      </w:pPr>
      <w:r w:rsidRPr="00B4759F">
        <w:rPr>
          <w:i/>
          <w:iCs/>
          <w:color w:val="000000"/>
        </w:rPr>
        <w:t xml:space="preserve">Screening dan Intake </w:t>
      </w:r>
    </w:p>
    <w:p w:rsidR="007220AA" w:rsidRPr="00B4759F" w:rsidRDefault="007220AA" w:rsidP="007220AA">
      <w:pPr>
        <w:pStyle w:val="BodyText"/>
        <w:autoSpaceDE w:val="0"/>
        <w:autoSpaceDN w:val="0"/>
        <w:adjustRightInd w:val="0"/>
        <w:spacing w:line="456" w:lineRule="auto"/>
        <w:ind w:left="360"/>
        <w:rPr>
          <w:color w:val="000000"/>
        </w:rPr>
      </w:pPr>
      <w:r w:rsidRPr="00B4759F">
        <w:rPr>
          <w:color w:val="000000"/>
        </w:rPr>
        <w:t xml:space="preserve">Proses ini adalah proses awal yang harus ditempuh setiap calon pasien, dimana proses ini terdiri dari pendaftaran, pemeriksaan kesehatan awal dan </w:t>
      </w:r>
      <w:r w:rsidRPr="00B4759F">
        <w:rPr>
          <w:color w:val="000000"/>
        </w:rPr>
        <w:lastRenderedPageBreak/>
        <w:t xml:space="preserve">pengisian formulir dalam hal ini guna elihat apakah pasien sudah memenuhi dan menyanggupi syarat untuk direhabilitasi. </w:t>
      </w:r>
    </w:p>
    <w:p w:rsidR="007220AA" w:rsidRPr="00B4759F" w:rsidRDefault="007220AA" w:rsidP="0094708D">
      <w:pPr>
        <w:pStyle w:val="BodyText"/>
        <w:numPr>
          <w:ilvl w:val="0"/>
          <w:numId w:val="20"/>
        </w:numPr>
        <w:autoSpaceDE w:val="0"/>
        <w:autoSpaceDN w:val="0"/>
        <w:adjustRightInd w:val="0"/>
        <w:spacing w:line="456" w:lineRule="auto"/>
        <w:ind w:left="360"/>
        <w:rPr>
          <w:color w:val="000000"/>
        </w:rPr>
      </w:pPr>
      <w:r w:rsidRPr="00B4759F">
        <w:rPr>
          <w:i/>
          <w:iCs/>
          <w:color w:val="000000"/>
        </w:rPr>
        <w:t xml:space="preserve">Detoksifikasi </w:t>
      </w:r>
    </w:p>
    <w:p w:rsidR="007220AA" w:rsidRPr="00B4759F" w:rsidRDefault="007220AA" w:rsidP="007220AA">
      <w:pPr>
        <w:pStyle w:val="BodyText"/>
        <w:autoSpaceDE w:val="0"/>
        <w:autoSpaceDN w:val="0"/>
        <w:adjustRightInd w:val="0"/>
        <w:spacing w:line="456" w:lineRule="auto"/>
        <w:ind w:left="360"/>
        <w:rPr>
          <w:color w:val="000000"/>
        </w:rPr>
      </w:pPr>
      <w:r w:rsidRPr="00B4759F">
        <w:rPr>
          <w:color w:val="000000"/>
        </w:rPr>
        <w:t xml:space="preserve">Penanganan detoksifikasi adalah pelayanan awal apabila korban diterima di. Program ini ditujukan agar para korban mulai melupakan ketergantungan terhadap narkoba, di tahap ini pasien di terapi menggunakan terapi simptomatik. Terapi simptomatik adalah pengobatan yang diarahkan hanya untuk menghilangkan gejala pasien, membuat pasien merasa lebih baik tanpa harus mengubah perjalanan alami penyakit. </w:t>
      </w:r>
    </w:p>
    <w:p w:rsidR="007220AA" w:rsidRPr="00B4759F" w:rsidRDefault="007220AA" w:rsidP="0094708D">
      <w:pPr>
        <w:pStyle w:val="BodyText"/>
        <w:numPr>
          <w:ilvl w:val="0"/>
          <w:numId w:val="20"/>
        </w:numPr>
        <w:autoSpaceDE w:val="0"/>
        <w:autoSpaceDN w:val="0"/>
        <w:adjustRightInd w:val="0"/>
        <w:spacing w:line="456" w:lineRule="auto"/>
        <w:ind w:left="360"/>
        <w:rPr>
          <w:color w:val="000000"/>
        </w:rPr>
      </w:pPr>
      <w:r w:rsidRPr="00B4759F">
        <w:rPr>
          <w:i/>
          <w:iCs/>
          <w:color w:val="000000"/>
        </w:rPr>
        <w:t xml:space="preserve">Entry Unit </w:t>
      </w:r>
    </w:p>
    <w:p w:rsidR="007220AA" w:rsidRPr="00B4759F" w:rsidRDefault="007220AA" w:rsidP="007220AA">
      <w:pPr>
        <w:pStyle w:val="BodyText"/>
        <w:autoSpaceDE w:val="0"/>
        <w:autoSpaceDN w:val="0"/>
        <w:adjustRightInd w:val="0"/>
        <w:spacing w:line="456" w:lineRule="auto"/>
        <w:ind w:left="360"/>
        <w:rPr>
          <w:rFonts w:eastAsia="Calibri"/>
          <w:color w:val="000000"/>
        </w:rPr>
      </w:pPr>
      <w:r w:rsidRPr="00B4759F">
        <w:rPr>
          <w:rFonts w:eastAsia="Calibri"/>
          <w:color w:val="000000"/>
        </w:rPr>
        <w:t xml:space="preserve">Dalam tahap ini pasien mengalami stabilisasi putus zat, dimana pasien harus membiasakan diri untuk tidak tergantung oleh zat </w:t>
      </w:r>
      <w:r w:rsidRPr="00B4759F">
        <w:rPr>
          <w:rFonts w:eastAsia="Calibri"/>
          <w:i/>
          <w:color w:val="000000"/>
        </w:rPr>
        <w:t>addictive</w:t>
      </w:r>
      <w:r w:rsidRPr="00B4759F">
        <w:rPr>
          <w:rFonts w:eastAsia="Calibri"/>
          <w:color w:val="000000"/>
        </w:rPr>
        <w:t xml:space="preserve"> lagi.</w:t>
      </w:r>
    </w:p>
    <w:p w:rsidR="007220AA" w:rsidRPr="00B4759F" w:rsidRDefault="007220AA" w:rsidP="0094708D">
      <w:pPr>
        <w:pStyle w:val="BodyText"/>
        <w:numPr>
          <w:ilvl w:val="0"/>
          <w:numId w:val="20"/>
        </w:numPr>
        <w:autoSpaceDE w:val="0"/>
        <w:autoSpaceDN w:val="0"/>
        <w:adjustRightInd w:val="0"/>
        <w:spacing w:line="516" w:lineRule="auto"/>
        <w:ind w:left="357"/>
        <w:rPr>
          <w:color w:val="000000"/>
        </w:rPr>
      </w:pPr>
      <w:r w:rsidRPr="00B4759F">
        <w:rPr>
          <w:i/>
          <w:iCs/>
          <w:color w:val="000000"/>
        </w:rPr>
        <w:t xml:space="preserve">Primary Program </w:t>
      </w:r>
    </w:p>
    <w:p w:rsidR="007220AA" w:rsidRPr="00B4759F" w:rsidRDefault="007220AA" w:rsidP="007220AA">
      <w:pPr>
        <w:pStyle w:val="BodyText"/>
        <w:autoSpaceDE w:val="0"/>
        <w:autoSpaceDN w:val="0"/>
        <w:adjustRightInd w:val="0"/>
        <w:spacing w:line="516" w:lineRule="auto"/>
        <w:ind w:left="357"/>
        <w:rPr>
          <w:color w:val="000000"/>
        </w:rPr>
      </w:pPr>
      <w:r w:rsidRPr="00B4759F">
        <w:rPr>
          <w:rFonts w:eastAsia="Calibri"/>
          <w:i/>
          <w:iCs/>
          <w:color w:val="000000"/>
        </w:rPr>
        <w:t xml:space="preserve">Primary Program </w:t>
      </w:r>
      <w:r w:rsidRPr="00B4759F">
        <w:rPr>
          <w:rFonts w:eastAsia="Calibri"/>
          <w:color w:val="000000"/>
        </w:rPr>
        <w:t xml:space="preserve">Program utama adalah tahap dimana pasien sendiri dapat diartikan sebagai sebuah metode yang sifatnya mengembalikan keseimbangan dan fungsi dari seseorang yang telah mengalami disfungsional atau kerusakan secara fisik, mental, emosional, dan spiritual. Sedangkan komunitas sendiri dapat kita artikan sebagai sebuah unit lingkungan yang dapat mendukung kembalinya keseimbangan dan fungsi secara fisik, mental, emosional, dan spiritual, diri seseorang. Lingkungan yang dapat memberikan perhatian dan rasa cinta kasih terhadap individu dan terhadap setiap orang yang berada di dalam lingkungan tersebut. Maksud dan tujuan utama dari </w:t>
      </w:r>
      <w:r w:rsidRPr="00B4759F">
        <w:rPr>
          <w:rFonts w:eastAsia="Calibri"/>
          <w:i/>
          <w:color w:val="000000"/>
        </w:rPr>
        <w:t>Therapeutic Community</w:t>
      </w:r>
      <w:r w:rsidRPr="00B4759F">
        <w:rPr>
          <w:rFonts w:eastAsia="Calibri"/>
          <w:color w:val="000000"/>
        </w:rPr>
        <w:t xml:space="preserve"> yang fungsional adalah memberikan perhatian, perlindungan, dan </w:t>
      </w:r>
      <w:r w:rsidRPr="00B4759F">
        <w:rPr>
          <w:rFonts w:eastAsia="Calibri"/>
          <w:color w:val="000000"/>
        </w:rPr>
        <w:lastRenderedPageBreak/>
        <w:t xml:space="preserve">mendukung perkembangan secara fisik, mental, emosional, dan spiritual yang seimbang, dengan penuh cinta kasih dan rasa saling menghargai terhadap setiap individu dan komunitas secara keseluruhan, sehingga tercipta suatu keharmonisan di dalam lingkungan tersebut. Hanya dengan terciptanya harmoni inilah maka sebuah </w:t>
      </w:r>
      <w:r w:rsidRPr="00B4759F">
        <w:rPr>
          <w:rFonts w:eastAsia="Calibri"/>
          <w:i/>
          <w:iCs/>
          <w:color w:val="000000"/>
        </w:rPr>
        <w:t xml:space="preserve">Therapeutic Community </w:t>
      </w:r>
      <w:r w:rsidRPr="00B4759F">
        <w:rPr>
          <w:rFonts w:eastAsia="Calibri"/>
          <w:color w:val="000000"/>
        </w:rPr>
        <w:t>dapat berfungsi dengan baik. Ini adalah tahap yang paling sulit untuk dilakukan</w:t>
      </w:r>
      <w:r w:rsidRPr="00B4759F">
        <w:rPr>
          <w:color w:val="000000"/>
        </w:rPr>
        <w:t>, sehingga pihak keluarga juga harus ikut berpartisipasi.</w:t>
      </w:r>
    </w:p>
    <w:p w:rsidR="007220AA" w:rsidRPr="00B4759F" w:rsidRDefault="007220AA" w:rsidP="0094708D">
      <w:pPr>
        <w:pStyle w:val="BodyText"/>
        <w:numPr>
          <w:ilvl w:val="0"/>
          <w:numId w:val="20"/>
        </w:numPr>
        <w:autoSpaceDE w:val="0"/>
        <w:autoSpaceDN w:val="0"/>
        <w:adjustRightInd w:val="0"/>
        <w:spacing w:line="516" w:lineRule="auto"/>
        <w:ind w:left="357"/>
        <w:rPr>
          <w:color w:val="000000"/>
        </w:rPr>
      </w:pPr>
      <w:r w:rsidRPr="00B4759F">
        <w:rPr>
          <w:i/>
          <w:iCs/>
          <w:color w:val="000000"/>
        </w:rPr>
        <w:t xml:space="preserve">Re-entry </w:t>
      </w:r>
    </w:p>
    <w:p w:rsidR="007220AA" w:rsidRPr="00B4759F" w:rsidRDefault="007220AA" w:rsidP="007220AA">
      <w:pPr>
        <w:pStyle w:val="BodyText"/>
        <w:autoSpaceDE w:val="0"/>
        <w:autoSpaceDN w:val="0"/>
        <w:adjustRightInd w:val="0"/>
        <w:spacing w:line="516" w:lineRule="auto"/>
        <w:ind w:left="357"/>
        <w:rPr>
          <w:color w:val="000000"/>
        </w:rPr>
      </w:pPr>
      <w:r w:rsidRPr="00B4759F">
        <w:rPr>
          <w:color w:val="000000"/>
        </w:rPr>
        <w:t xml:space="preserve">Tahap ini berisi tentang </w:t>
      </w:r>
      <w:r w:rsidRPr="00B4759F">
        <w:rPr>
          <w:i/>
          <w:iCs/>
          <w:color w:val="000000"/>
        </w:rPr>
        <w:t xml:space="preserve">therapeutic community </w:t>
      </w:r>
      <w:r w:rsidRPr="00B4759F">
        <w:rPr>
          <w:color w:val="000000"/>
        </w:rPr>
        <w:t>lanjutan, terapi vokasional dan resosialisasi dimana ditahap ini merupakan pemantapan dari tahap sebelumnya sebelum pasien dinyatakan dapat dikeluarkan dari  rehabilitasi.</w:t>
      </w:r>
    </w:p>
    <w:p w:rsidR="007220AA" w:rsidRPr="00B4759F" w:rsidRDefault="007220AA" w:rsidP="0094708D">
      <w:pPr>
        <w:pStyle w:val="BodyText"/>
        <w:numPr>
          <w:ilvl w:val="0"/>
          <w:numId w:val="20"/>
        </w:numPr>
        <w:autoSpaceDE w:val="0"/>
        <w:autoSpaceDN w:val="0"/>
        <w:adjustRightInd w:val="0"/>
        <w:spacing w:line="456" w:lineRule="auto"/>
        <w:ind w:left="360"/>
        <w:rPr>
          <w:color w:val="000000"/>
        </w:rPr>
      </w:pPr>
      <w:r w:rsidRPr="00B4759F">
        <w:rPr>
          <w:color w:val="000000"/>
        </w:rPr>
        <w:t xml:space="preserve">Pasca Rehabilitasi </w:t>
      </w:r>
    </w:p>
    <w:p w:rsidR="007220AA" w:rsidRPr="00B4759F" w:rsidRDefault="007220AA" w:rsidP="007220AA">
      <w:pPr>
        <w:pStyle w:val="BodyText"/>
        <w:autoSpaceDE w:val="0"/>
        <w:autoSpaceDN w:val="0"/>
        <w:adjustRightInd w:val="0"/>
        <w:spacing w:line="456" w:lineRule="auto"/>
        <w:ind w:left="360"/>
        <w:rPr>
          <w:rFonts w:eastAsia="Calibri"/>
          <w:color w:val="000000"/>
        </w:rPr>
      </w:pPr>
      <w:r w:rsidRPr="00B4759F">
        <w:rPr>
          <w:rFonts w:eastAsia="Calibri"/>
          <w:color w:val="000000"/>
        </w:rPr>
        <w:t>Program lanjutan meliputi kegiatan konversi hutan dan laut, serta rumah dampingan dan rumah sendiri. Ini biasanya dilakukan untuk mengawasi pasien yang telah selesai direhabilitasi.</w:t>
      </w:r>
    </w:p>
    <w:p w:rsidR="00A56ECE" w:rsidRPr="007220AA" w:rsidRDefault="00A56ECE" w:rsidP="007220AA"/>
    <w:sectPr w:rsidR="00A56ECE" w:rsidRPr="007220AA" w:rsidSect="007734B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161" w:rsidRDefault="00D43161">
      <w:r>
        <w:separator/>
      </w:r>
    </w:p>
  </w:endnote>
  <w:endnote w:type="continuationSeparator" w:id="1">
    <w:p w:rsidR="00D43161" w:rsidRDefault="00D43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8A" w:rsidRDefault="00313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8A" w:rsidRDefault="00313E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313E8A">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161" w:rsidRDefault="00D43161">
      <w:r>
        <w:separator/>
      </w:r>
    </w:p>
  </w:footnote>
  <w:footnote w:type="continuationSeparator" w:id="1">
    <w:p w:rsidR="00D43161" w:rsidRDefault="00D43161">
      <w:r>
        <w:continuationSeparator/>
      </w:r>
    </w:p>
  </w:footnote>
  <w:footnote w:id="2">
    <w:p w:rsidR="007220AA" w:rsidRPr="0088332C" w:rsidRDefault="007220AA" w:rsidP="007220AA">
      <w:pPr>
        <w:autoSpaceDE w:val="0"/>
        <w:autoSpaceDN w:val="0"/>
        <w:adjustRightInd w:val="0"/>
        <w:ind w:firstLine="709"/>
        <w:jc w:val="both"/>
        <w:rPr>
          <w:sz w:val="20"/>
          <w:szCs w:val="20"/>
        </w:rPr>
      </w:pPr>
      <w:r w:rsidRPr="0088332C">
        <w:rPr>
          <w:rStyle w:val="FootnoteReference"/>
          <w:sz w:val="20"/>
          <w:szCs w:val="20"/>
        </w:rPr>
        <w:footnoteRef/>
      </w:r>
      <w:r w:rsidRPr="0088332C">
        <w:rPr>
          <w:sz w:val="20"/>
          <w:szCs w:val="20"/>
        </w:rPr>
        <w:t xml:space="preserve"> </w:t>
      </w:r>
      <w:r w:rsidRPr="0088332C">
        <w:rPr>
          <w:sz w:val="20"/>
          <w:szCs w:val="20"/>
          <w:lang w:eastAsia="id-ID"/>
        </w:rPr>
        <w:t xml:space="preserve">Dit Bimas Polri, </w:t>
      </w:r>
      <w:r w:rsidRPr="0088332C">
        <w:rPr>
          <w:i/>
          <w:sz w:val="20"/>
          <w:szCs w:val="20"/>
          <w:lang w:eastAsia="id-ID"/>
        </w:rPr>
        <w:t>Penanggulangan Penyalahgunaan Bahaya Narkotika</w:t>
      </w:r>
      <w:r w:rsidRPr="0088332C">
        <w:rPr>
          <w:sz w:val="20"/>
          <w:szCs w:val="20"/>
          <w:lang w:eastAsia="id-ID"/>
        </w:rPr>
        <w:t>, Dit Bimas Polri, Jakarta, 2012</w:t>
      </w:r>
      <w:r w:rsidRPr="0088332C">
        <w:rPr>
          <w:sz w:val="20"/>
          <w:szCs w:val="20"/>
        </w:rPr>
        <w:t xml:space="preserve">, </w:t>
      </w:r>
      <w:r>
        <w:rPr>
          <w:sz w:val="20"/>
          <w:szCs w:val="20"/>
        </w:rPr>
        <w:t>hlm.</w:t>
      </w:r>
      <w:r w:rsidRPr="0088332C">
        <w:rPr>
          <w:sz w:val="20"/>
          <w:szCs w:val="20"/>
        </w:rPr>
        <w:t>46.</w:t>
      </w:r>
    </w:p>
  </w:footnote>
  <w:footnote w:id="3">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i/>
          <w:color w:val="000000"/>
        </w:rPr>
        <w:t>Ibid</w:t>
      </w:r>
      <w:r w:rsidRPr="0088332C">
        <w:rPr>
          <w:color w:val="000000"/>
        </w:rPr>
        <w:t xml:space="preserve">, </w:t>
      </w:r>
      <w:r>
        <w:rPr>
          <w:color w:val="000000"/>
        </w:rPr>
        <w:t>hlm.</w:t>
      </w:r>
      <w:r w:rsidRPr="0088332C">
        <w:rPr>
          <w:color w:val="000000"/>
        </w:rPr>
        <w:t>48.</w:t>
      </w:r>
    </w:p>
  </w:footnote>
  <w:footnote w:id="4">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i/>
          <w:color w:val="000000"/>
        </w:rPr>
        <w:t>Ibid</w:t>
      </w:r>
      <w:r w:rsidRPr="0088332C">
        <w:rPr>
          <w:color w:val="000000"/>
        </w:rPr>
        <w:t xml:space="preserve">, </w:t>
      </w:r>
      <w:r>
        <w:rPr>
          <w:color w:val="000000"/>
        </w:rPr>
        <w:t>hlm.</w:t>
      </w:r>
      <w:r w:rsidRPr="0088332C">
        <w:rPr>
          <w:color w:val="000000"/>
        </w:rPr>
        <w:t>73.</w:t>
      </w:r>
    </w:p>
  </w:footnote>
  <w:footnote w:id="5">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lang w:eastAsia="id-ID"/>
        </w:rPr>
        <w:t>Badan Narkotika Nasional ,</w:t>
      </w:r>
      <w:r w:rsidRPr="0088332C">
        <w:rPr>
          <w:i/>
          <w:iCs/>
          <w:lang w:eastAsia="id-ID"/>
        </w:rPr>
        <w:t>Potret Efektivitas Rehabilitasi Penyalahgunaan Narkotika Di Lembaga Permasyarakatan</w:t>
      </w:r>
      <w:r w:rsidRPr="0088332C">
        <w:rPr>
          <w:lang w:eastAsia="id-ID"/>
        </w:rPr>
        <w:t xml:space="preserve">, Pusat Penelitian, Data, dan Informasi Badan Narkotika Nasional Republik Indonesia, Jakarta,  2020, </w:t>
      </w:r>
      <w:r>
        <w:rPr>
          <w:lang w:eastAsia="id-ID"/>
        </w:rPr>
        <w:t>hlm.</w:t>
      </w:r>
      <w:r w:rsidRPr="0088332C">
        <w:rPr>
          <w:lang w:eastAsia="id-ID"/>
        </w:rPr>
        <w:t>11.</w:t>
      </w:r>
    </w:p>
  </w:footnote>
  <w:footnote w:id="6">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color w:val="000000"/>
        </w:rPr>
        <w:t>Badan Narkotika Nasional, “</w:t>
      </w:r>
      <w:r w:rsidRPr="0088332C">
        <w:rPr>
          <w:iCs/>
          <w:color w:val="000000"/>
        </w:rPr>
        <w:t>Pencegahan Penyalahgunaan Narkoba Sejak Dini”</w:t>
      </w:r>
      <w:r w:rsidRPr="0088332C">
        <w:rPr>
          <w:color w:val="000000"/>
        </w:rPr>
        <w:t>,</w:t>
      </w:r>
      <w:r w:rsidRPr="0088332C">
        <w:rPr>
          <w:i/>
          <w:color w:val="000000"/>
        </w:rPr>
        <w:t xml:space="preserve"> http//www. kompas.com. </w:t>
      </w:r>
      <w:r w:rsidRPr="0088332C">
        <w:t xml:space="preserve">diakses Senin, </w:t>
      </w:r>
      <w:r>
        <w:t>15 Juli 2024</w:t>
      </w:r>
      <w:r w:rsidRPr="0088332C">
        <w:t xml:space="preserve"> Pukul 21.00 wib</w:t>
      </w:r>
      <w:r w:rsidRPr="0088332C">
        <w:rPr>
          <w:color w:val="000000"/>
        </w:rPr>
        <w:t>.</w:t>
      </w:r>
    </w:p>
  </w:footnote>
  <w:footnote w:id="7">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color w:val="000000"/>
        </w:rPr>
        <w:t xml:space="preserve">S. Freddy Jumnaha, “Jenis-Jenis Narkoba Dan Sifat Penggunanya”, melalui </w:t>
      </w:r>
      <w:r w:rsidRPr="0088332C">
        <w:rPr>
          <w:i/>
          <w:color w:val="000000"/>
        </w:rPr>
        <w:t>www. Elib.unikom.ac.id</w:t>
      </w:r>
      <w:r w:rsidRPr="0088332C">
        <w:rPr>
          <w:color w:val="000000"/>
        </w:rPr>
        <w:t xml:space="preserve">,  </w:t>
      </w:r>
      <w:r w:rsidRPr="0088332C">
        <w:t xml:space="preserve">diakses Senin, </w:t>
      </w:r>
      <w:r>
        <w:t>15 Juli 2024</w:t>
      </w:r>
      <w:r w:rsidRPr="0088332C">
        <w:t xml:space="preserve"> Pukul 21.00 wib</w:t>
      </w:r>
      <w:r w:rsidRPr="0088332C">
        <w:rPr>
          <w:color w:val="000000"/>
        </w:rPr>
        <w:t>.</w:t>
      </w:r>
    </w:p>
  </w:footnote>
  <w:footnote w:id="8">
    <w:p w:rsidR="007220AA" w:rsidRPr="0088332C" w:rsidRDefault="007220AA" w:rsidP="007220AA">
      <w:pPr>
        <w:autoSpaceDE w:val="0"/>
        <w:autoSpaceDN w:val="0"/>
        <w:adjustRightInd w:val="0"/>
        <w:ind w:firstLine="709"/>
        <w:jc w:val="both"/>
        <w:rPr>
          <w:sz w:val="20"/>
          <w:szCs w:val="20"/>
        </w:rPr>
      </w:pPr>
      <w:r w:rsidRPr="0088332C">
        <w:rPr>
          <w:rStyle w:val="FootnoteReference"/>
          <w:sz w:val="20"/>
          <w:szCs w:val="20"/>
        </w:rPr>
        <w:footnoteRef/>
      </w:r>
      <w:r w:rsidRPr="0088332C">
        <w:rPr>
          <w:sz w:val="20"/>
          <w:szCs w:val="20"/>
        </w:rPr>
        <w:t xml:space="preserve"> </w:t>
      </w:r>
      <w:r w:rsidRPr="0088332C">
        <w:rPr>
          <w:sz w:val="20"/>
          <w:szCs w:val="20"/>
          <w:lang w:eastAsia="id-ID"/>
        </w:rPr>
        <w:t xml:space="preserve">Sumarmo Masum, </w:t>
      </w:r>
      <w:r w:rsidRPr="0088332C">
        <w:rPr>
          <w:iCs/>
          <w:sz w:val="20"/>
          <w:szCs w:val="20"/>
          <w:lang w:eastAsia="id-ID"/>
        </w:rPr>
        <w:t xml:space="preserve">, </w:t>
      </w:r>
      <w:r>
        <w:rPr>
          <w:iCs/>
          <w:sz w:val="20"/>
          <w:szCs w:val="20"/>
          <w:lang w:eastAsia="id-ID"/>
        </w:rPr>
        <w:t>hlm.</w:t>
      </w:r>
      <w:r w:rsidRPr="0088332C">
        <w:rPr>
          <w:iCs/>
          <w:sz w:val="20"/>
          <w:szCs w:val="20"/>
          <w:lang w:eastAsia="id-ID"/>
        </w:rPr>
        <w:t>26.</w:t>
      </w:r>
    </w:p>
  </w:footnote>
  <w:footnote w:id="9">
    <w:p w:rsidR="007220AA" w:rsidRPr="0088332C" w:rsidRDefault="007220AA" w:rsidP="007220AA">
      <w:pPr>
        <w:pStyle w:val="FootnoteText"/>
        <w:ind w:firstLine="709"/>
        <w:jc w:val="both"/>
      </w:pPr>
      <w:r w:rsidRPr="0088332C">
        <w:rPr>
          <w:rStyle w:val="FootnoteReference"/>
        </w:rPr>
        <w:footnoteRef/>
      </w:r>
      <w:r w:rsidRPr="0088332C">
        <w:t xml:space="preserve">Dadang Hawari, </w:t>
      </w:r>
      <w:r w:rsidRPr="0088332C">
        <w:rPr>
          <w:i/>
        </w:rPr>
        <w:t>Op.Cit</w:t>
      </w:r>
      <w:r w:rsidRPr="0088332C">
        <w:t xml:space="preserve">., </w:t>
      </w:r>
      <w:r>
        <w:t>hlm.</w:t>
      </w:r>
      <w:r w:rsidRPr="0088332C">
        <w:t xml:space="preserve"> 135.</w:t>
      </w:r>
    </w:p>
  </w:footnote>
  <w:footnote w:id="10">
    <w:p w:rsidR="007220AA" w:rsidRPr="0088332C" w:rsidRDefault="007220AA" w:rsidP="007220AA">
      <w:pPr>
        <w:pStyle w:val="FootnoteText"/>
        <w:ind w:firstLine="709"/>
      </w:pPr>
      <w:r w:rsidRPr="0088332C">
        <w:rPr>
          <w:rStyle w:val="FootnoteReference"/>
        </w:rPr>
        <w:footnoteRef/>
      </w:r>
      <w:r w:rsidRPr="0088332C">
        <w:t xml:space="preserve"> </w:t>
      </w:r>
      <w:r w:rsidRPr="0088332C">
        <w:rPr>
          <w:lang w:eastAsia="id-ID"/>
        </w:rPr>
        <w:t xml:space="preserve">Siti Zubaidah, </w:t>
      </w:r>
      <w:r w:rsidRPr="0088332C">
        <w:rPr>
          <w:i/>
          <w:lang w:eastAsia="id-ID"/>
        </w:rPr>
        <w:t>Op.Cit</w:t>
      </w:r>
      <w:r w:rsidRPr="0088332C">
        <w:rPr>
          <w:lang w:eastAsia="id-ID"/>
        </w:rPr>
        <w:t>,</w:t>
      </w:r>
      <w:r>
        <w:rPr>
          <w:lang w:eastAsia="id-ID"/>
        </w:rPr>
        <w:t>hlm.</w:t>
      </w:r>
      <w:r w:rsidRPr="0088332C">
        <w:rPr>
          <w:lang w:eastAsia="id-ID"/>
        </w:rPr>
        <w:t>77.</w:t>
      </w:r>
    </w:p>
  </w:footnote>
  <w:footnote w:id="11">
    <w:p w:rsidR="007220AA" w:rsidRPr="0088332C" w:rsidRDefault="007220AA" w:rsidP="007220AA">
      <w:pPr>
        <w:pStyle w:val="FootnoteText"/>
        <w:ind w:firstLine="709"/>
      </w:pPr>
      <w:r w:rsidRPr="0088332C">
        <w:rPr>
          <w:rStyle w:val="FootnoteReference"/>
        </w:rPr>
        <w:footnoteRef/>
      </w:r>
      <w:r w:rsidRPr="0088332C">
        <w:t xml:space="preserve"> Dadang Hawari, </w:t>
      </w:r>
      <w:r w:rsidRPr="0088332C">
        <w:rPr>
          <w:i/>
        </w:rPr>
        <w:t>Op.Cit</w:t>
      </w:r>
      <w:r w:rsidRPr="0088332C">
        <w:t xml:space="preserve">., </w:t>
      </w:r>
      <w:r>
        <w:t>hlm.</w:t>
      </w:r>
      <w:r w:rsidRPr="0088332C">
        <w:t xml:space="preserve"> 137.</w:t>
      </w:r>
    </w:p>
  </w:footnote>
  <w:footnote w:id="12">
    <w:p w:rsidR="007220AA" w:rsidRPr="0088332C" w:rsidRDefault="007220AA" w:rsidP="007220AA">
      <w:pPr>
        <w:pStyle w:val="FootnoteText"/>
        <w:ind w:firstLine="709"/>
      </w:pPr>
      <w:r w:rsidRPr="0088332C">
        <w:rPr>
          <w:rStyle w:val="FootnoteReference"/>
        </w:rPr>
        <w:footnoteRef/>
      </w:r>
      <w:r w:rsidRPr="0088332C">
        <w:t xml:space="preserve"> </w:t>
      </w:r>
      <w:r w:rsidRPr="0088332C">
        <w:rPr>
          <w:i/>
        </w:rPr>
        <w:t>Ibid</w:t>
      </w:r>
      <w:r w:rsidRPr="0088332C">
        <w:t xml:space="preserve"> </w:t>
      </w:r>
      <w:r>
        <w:t>hlm.</w:t>
      </w:r>
      <w:r w:rsidRPr="0088332C">
        <w:t>138.</w:t>
      </w:r>
    </w:p>
  </w:footnote>
  <w:footnote w:id="13">
    <w:p w:rsidR="007220AA" w:rsidRPr="0088332C" w:rsidRDefault="007220AA" w:rsidP="007220AA">
      <w:pPr>
        <w:pStyle w:val="Default"/>
        <w:ind w:firstLine="709"/>
        <w:jc w:val="both"/>
        <w:rPr>
          <w:sz w:val="20"/>
          <w:szCs w:val="20"/>
        </w:rPr>
      </w:pPr>
      <w:r w:rsidRPr="0088332C">
        <w:rPr>
          <w:rStyle w:val="FootnoteReference"/>
          <w:sz w:val="20"/>
          <w:szCs w:val="20"/>
        </w:rPr>
        <w:footnoteRef/>
      </w:r>
      <w:r w:rsidRPr="0088332C">
        <w:rPr>
          <w:sz w:val="20"/>
          <w:szCs w:val="20"/>
        </w:rPr>
        <w:t xml:space="preserve">Surat Edaran Mahkamah Agung Nomor 4 Tahun 2010 tentang Penempatan Penyalahguna, Korban Penyalahgunaan, Pecandu Narkotika ke dalam Lembaga Rehabilitasi Medis dan Rehabilitasi Sosial.  Surat Edaran ini merupakan pedoman bagi hakim ketika menangani perkara pecandu narkotika untuk  direhabilitasi atau tidak . </w:t>
      </w:r>
    </w:p>
  </w:footnote>
  <w:footnote w:id="14">
    <w:p w:rsidR="007220AA" w:rsidRPr="0088332C" w:rsidRDefault="007220AA" w:rsidP="007220AA">
      <w:pPr>
        <w:pStyle w:val="FootnoteText"/>
        <w:ind w:firstLine="709"/>
        <w:jc w:val="both"/>
      </w:pPr>
      <w:r w:rsidRPr="0088332C">
        <w:rPr>
          <w:rStyle w:val="FootnoteReference"/>
        </w:rPr>
        <w:footnoteRef/>
      </w:r>
      <w:r w:rsidRPr="0088332C">
        <w:t xml:space="preserve"> Mudzakir, “Dekriminaliasi Pecandu Narkotika”, melalui </w:t>
      </w:r>
      <w:r w:rsidRPr="0088332C">
        <w:rPr>
          <w:i/>
        </w:rPr>
        <w:t>http//www.bnn.com</w:t>
      </w:r>
      <w:r w:rsidRPr="0088332C">
        <w:t xml:space="preserve">,  diakses Senin, </w:t>
      </w:r>
      <w:r>
        <w:t>15 Juli 2024</w:t>
      </w:r>
      <w:r w:rsidRPr="0088332C">
        <w:t xml:space="preserve"> pukul 20.00 wib.   </w:t>
      </w:r>
    </w:p>
  </w:footnote>
  <w:footnote w:id="15">
    <w:p w:rsidR="007220AA" w:rsidRPr="0088332C" w:rsidRDefault="007220AA" w:rsidP="007220AA">
      <w:pPr>
        <w:pStyle w:val="FootnoteText"/>
        <w:ind w:firstLine="709"/>
        <w:jc w:val="both"/>
      </w:pPr>
      <w:r w:rsidRPr="0088332C">
        <w:rPr>
          <w:rStyle w:val="FootnoteReference"/>
        </w:rPr>
        <w:footnoteRef/>
      </w:r>
      <w:r w:rsidRPr="0088332C">
        <w:rPr>
          <w:lang w:eastAsia="id-ID"/>
        </w:rPr>
        <w:t xml:space="preserve">Siti Zubaidah, </w:t>
      </w:r>
      <w:r w:rsidRPr="0088332C">
        <w:rPr>
          <w:i/>
          <w:lang w:eastAsia="id-ID"/>
        </w:rPr>
        <w:t>Op.Cit</w:t>
      </w:r>
      <w:r w:rsidRPr="0088332C">
        <w:rPr>
          <w:lang w:eastAsia="id-ID"/>
        </w:rPr>
        <w:t xml:space="preserve">, </w:t>
      </w:r>
      <w:r>
        <w:rPr>
          <w:lang w:eastAsia="id-ID"/>
        </w:rPr>
        <w:t>hlm.</w:t>
      </w:r>
      <w:r w:rsidRPr="0088332C">
        <w:rPr>
          <w:lang w:eastAsia="id-ID"/>
        </w:rPr>
        <w:t>82</w:t>
      </w:r>
      <w:r w:rsidRPr="0088332C">
        <w:t>.</w:t>
      </w:r>
    </w:p>
  </w:footnote>
  <w:footnote w:id="16">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83-86.</w:t>
      </w:r>
    </w:p>
  </w:footnote>
  <w:footnote w:id="17">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lang w:eastAsia="id-ID"/>
        </w:rPr>
        <w:t xml:space="preserve">Sumarmo Masum, </w:t>
      </w:r>
      <w:r w:rsidRPr="0088332C">
        <w:rPr>
          <w:i/>
          <w:lang w:eastAsia="id-ID"/>
        </w:rPr>
        <w:t>Op.Cit</w:t>
      </w:r>
      <w:r w:rsidRPr="0088332C">
        <w:rPr>
          <w:lang w:eastAsia="id-ID"/>
        </w:rPr>
        <w:t xml:space="preserve">, </w:t>
      </w:r>
      <w:r>
        <w:rPr>
          <w:lang w:eastAsia="id-ID"/>
        </w:rPr>
        <w:t>hlm.</w:t>
      </w:r>
      <w:r w:rsidRPr="0088332C">
        <w:rPr>
          <w:lang w:eastAsia="id-ID"/>
        </w:rPr>
        <w:t>112.</w:t>
      </w:r>
    </w:p>
  </w:footnote>
  <w:footnote w:id="18">
    <w:p w:rsidR="007220AA" w:rsidRPr="0088332C" w:rsidRDefault="007220AA" w:rsidP="007220AA">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114.</w:t>
      </w:r>
    </w:p>
  </w:footnote>
  <w:footnote w:id="19">
    <w:p w:rsidR="007220AA" w:rsidRPr="0088332C" w:rsidRDefault="007220AA" w:rsidP="007220AA">
      <w:pPr>
        <w:pStyle w:val="FootnoteText"/>
        <w:ind w:firstLine="709"/>
      </w:pPr>
      <w:r w:rsidRPr="0088332C">
        <w:rPr>
          <w:rStyle w:val="FootnoteReference"/>
        </w:rPr>
        <w:footnoteRef/>
      </w:r>
      <w:r w:rsidRPr="0088332C">
        <w:t xml:space="preserve"> </w:t>
      </w:r>
      <w:r w:rsidRPr="0088332C">
        <w:rPr>
          <w:i/>
        </w:rPr>
        <w:t>Ibid</w:t>
      </w:r>
      <w:r w:rsidRPr="0088332C">
        <w:t xml:space="preserve">, </w:t>
      </w:r>
      <w:r>
        <w:t>hlm.</w:t>
      </w:r>
      <w:r w:rsidRPr="0088332C">
        <w:t>115-117.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313E8A">
      <w:rPr>
        <w:rStyle w:val="PageNumber"/>
      </w:rPr>
      <w:t>110</w:t>
    </w:r>
    <w:r w:rsidRPr="000C7890">
      <w:rPr>
        <w:rStyle w:val="PageNumber"/>
      </w:rPr>
      <w:fldChar w:fldCharType="end"/>
    </w:r>
  </w:p>
  <w:p w:rsidR="00313E8A" w:rsidRDefault="00313E8A" w:rsidP="00313E8A">
    <w:pPr>
      <w:pStyle w:val="Header"/>
      <w:jc w:val="right"/>
    </w:pPr>
    <w:r>
      <w:rPr>
        <w:lang w:val="en-US"/>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t>PUBLISH: 20/11/2025 13:03:00</w:t>
    </w:r>
  </w:p>
  <w:p w:rsidR="002833F7" w:rsidRPr="000C7890" w:rsidRDefault="002833F7" w:rsidP="0055165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8A" w:rsidRDefault="00313E8A" w:rsidP="00313E8A">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t>PUBLISH: 20/11/2025 13:03:00</w:t>
    </w:r>
  </w:p>
  <w:p w:rsidR="002833F7" w:rsidRDefault="002833F7">
    <w:pPr>
      <w:pStyle w:val="Header"/>
    </w:pPr>
    <w:r>
      <w:rPr>
        <w:lang w:val="en-US"/>
      </w:rPr>
      <w:pict>
        <v:shape id="WordPictureWatermark44017204"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D638A828"/>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BDDE960E">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84E613DE">
      <w:start w:val="1"/>
      <w:numFmt w:val="decimal"/>
      <w:lvlText w:val="%4)"/>
      <w:lvlJc w:val="left"/>
      <w:pPr>
        <w:ind w:left="2880" w:hanging="360"/>
      </w:pPr>
      <w:rPr>
        <w:rFonts w:hint="default"/>
      </w:rPr>
    </w:lvl>
    <w:lvl w:ilvl="4" w:tplc="A26ED83A">
      <w:start w:val="1"/>
      <w:numFmt w:val="lowerLetter"/>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D2456"/>
    <w:multiLevelType w:val="hybridMultilevel"/>
    <w:tmpl w:val="BA280E54"/>
    <w:lvl w:ilvl="0" w:tplc="948EA74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A2FE9"/>
    <w:multiLevelType w:val="hybridMultilevel"/>
    <w:tmpl w:val="E162F4FC"/>
    <w:lvl w:ilvl="0" w:tplc="4824DE3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E3BB9"/>
    <w:multiLevelType w:val="hybridMultilevel"/>
    <w:tmpl w:val="368ACBFC"/>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A5C4BF30">
      <w:start w:val="1"/>
      <w:numFmt w:val="decimal"/>
      <w:lvlText w:val="(%4)"/>
      <w:lvlJc w:val="left"/>
      <w:pPr>
        <w:ind w:left="2700" w:hanging="360"/>
      </w:pPr>
      <w:rPr>
        <w:rFonts w:ascii="Times New Roman" w:eastAsia="Times New Roman" w:hAnsi="Times New Roman" w:cs="Times New Roman"/>
        <w:color w:val="auto"/>
      </w:rPr>
    </w:lvl>
    <w:lvl w:ilvl="4" w:tplc="125E0BDC">
      <w:start w:val="1"/>
      <w:numFmt w:val="lowerLetter"/>
      <w:lvlText w:val="%5."/>
      <w:lvlJc w:val="left"/>
      <w:pPr>
        <w:ind w:left="3420" w:hanging="360"/>
      </w:pPr>
      <w:rPr>
        <w:rFonts w:ascii="Times New Roman" w:eastAsia="Times New Roman" w:hAnsi="Times New Roman" w:cs="Times New Roman"/>
        <w:color w:val="auto"/>
      </w:rPr>
    </w:lvl>
    <w:lvl w:ilvl="5" w:tplc="EE6EB49A">
      <w:start w:val="1"/>
      <w:numFmt w:val="upperLetter"/>
      <w:lvlText w:val="%6."/>
      <w:lvlJc w:val="left"/>
      <w:pPr>
        <w:ind w:left="4320" w:hanging="360"/>
      </w:pPr>
      <w:rPr>
        <w:rFonts w:hint="default"/>
      </w:rPr>
    </w:lvl>
    <w:lvl w:ilvl="6" w:tplc="E244EA82">
      <w:start w:val="1"/>
      <w:numFmt w:val="decimal"/>
      <w:lvlText w:val="%7"/>
      <w:lvlJc w:val="left"/>
      <w:pPr>
        <w:ind w:left="4860" w:hanging="360"/>
      </w:pPr>
      <w:rPr>
        <w:rFonts w:hint="default"/>
      </w:rPr>
    </w:lvl>
    <w:lvl w:ilvl="7" w:tplc="1F30DA20">
      <w:start w:val="1"/>
      <w:numFmt w:val="decimal"/>
      <w:lvlText w:val="%8)"/>
      <w:lvlJc w:val="left"/>
      <w:pPr>
        <w:ind w:left="5580" w:hanging="360"/>
      </w:pPr>
      <w:rPr>
        <w:rFonts w:hint="default"/>
      </w:rPr>
    </w:lvl>
    <w:lvl w:ilvl="8" w:tplc="0409001B" w:tentative="1">
      <w:start w:val="1"/>
      <w:numFmt w:val="lowerRoman"/>
      <w:lvlText w:val="%9."/>
      <w:lvlJc w:val="right"/>
      <w:pPr>
        <w:tabs>
          <w:tab w:val="num" w:pos="6300"/>
        </w:tabs>
        <w:ind w:left="6300" w:hanging="180"/>
      </w:pPr>
    </w:lvl>
  </w:abstractNum>
  <w:abstractNum w:abstractNumId="4">
    <w:nsid w:val="27D25C69"/>
    <w:multiLevelType w:val="hybridMultilevel"/>
    <w:tmpl w:val="F1E6B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C6105"/>
    <w:multiLevelType w:val="hybridMultilevel"/>
    <w:tmpl w:val="00C832B2"/>
    <w:lvl w:ilvl="0" w:tplc="3344FDBA">
      <w:start w:val="1"/>
      <w:numFmt w:val="lowerLetter"/>
      <w:lvlText w:val="%1."/>
      <w:lvlJc w:val="left"/>
      <w:pPr>
        <w:tabs>
          <w:tab w:val="num" w:pos="720"/>
        </w:tabs>
        <w:ind w:left="720" w:hanging="360"/>
      </w:pPr>
      <w:rPr>
        <w:rFonts w:hint="default"/>
      </w:rPr>
    </w:lvl>
    <w:lvl w:ilvl="1" w:tplc="2006E410">
      <w:start w:val="1"/>
      <w:numFmt w:val="decimal"/>
      <w:lvlText w:val="%2."/>
      <w:lvlJc w:val="left"/>
      <w:pPr>
        <w:tabs>
          <w:tab w:val="num" w:pos="1440"/>
        </w:tabs>
        <w:ind w:left="1440" w:hanging="360"/>
      </w:pPr>
      <w:rPr>
        <w:rFonts w:hint="default"/>
      </w:rPr>
    </w:lvl>
    <w:lvl w:ilvl="2" w:tplc="520ACE9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135FC2"/>
    <w:multiLevelType w:val="hybridMultilevel"/>
    <w:tmpl w:val="666CD7BC"/>
    <w:lvl w:ilvl="0" w:tplc="04090019">
      <w:start w:val="1"/>
      <w:numFmt w:val="lowerLetter"/>
      <w:lvlText w:val="%1."/>
      <w:lvlJc w:val="left"/>
      <w:pPr>
        <w:ind w:left="720" w:hanging="360"/>
      </w:pPr>
      <w:rPr>
        <w:rFonts w:hint="default"/>
      </w:rPr>
    </w:lvl>
    <w:lvl w:ilvl="1" w:tplc="F8CC43D8">
      <w:start w:val="1"/>
      <w:numFmt w:val="decimal"/>
      <w:lvlText w:val="%2."/>
      <w:lvlJc w:val="left"/>
      <w:pPr>
        <w:ind w:left="1440" w:hanging="360"/>
      </w:pPr>
      <w:rPr>
        <w:rFonts w:hint="default"/>
      </w:rPr>
    </w:lvl>
    <w:lvl w:ilvl="2" w:tplc="EFBA70DA">
      <w:start w:val="1"/>
      <w:numFmt w:val="decimal"/>
      <w:lvlText w:val="(%3)"/>
      <w:lvlJc w:val="left"/>
      <w:pPr>
        <w:ind w:left="2340" w:hanging="360"/>
      </w:pPr>
      <w:rPr>
        <w:rFonts w:ascii="Times New Roman" w:eastAsia="Times New Roman" w:hAnsi="Times New Roman" w:cs="Times New Roman"/>
      </w:rPr>
    </w:lvl>
    <w:lvl w:ilvl="3" w:tplc="4260D38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52A62"/>
    <w:multiLevelType w:val="hybridMultilevel"/>
    <w:tmpl w:val="78C6CAF8"/>
    <w:lvl w:ilvl="0" w:tplc="FB103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F4F37"/>
    <w:multiLevelType w:val="hybridMultilevel"/>
    <w:tmpl w:val="E7343716"/>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B44FF"/>
    <w:multiLevelType w:val="hybridMultilevel"/>
    <w:tmpl w:val="032AD23A"/>
    <w:lvl w:ilvl="0" w:tplc="AA286566">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2615F"/>
    <w:multiLevelType w:val="hybridMultilevel"/>
    <w:tmpl w:val="481858A0"/>
    <w:lvl w:ilvl="0" w:tplc="1E26D824">
      <w:start w:val="2"/>
      <w:numFmt w:val="upperLetter"/>
      <w:lvlText w:val="%1."/>
      <w:lvlJc w:val="left"/>
      <w:pPr>
        <w:ind w:left="1080" w:hanging="360"/>
      </w:pPr>
      <w:rPr>
        <w:rFonts w:hint="default"/>
      </w:rPr>
    </w:lvl>
    <w:lvl w:ilvl="1" w:tplc="119AB2DE">
      <w:start w:val="1"/>
      <w:numFmt w:val="decimal"/>
      <w:lvlText w:val="%2."/>
      <w:lvlJc w:val="left"/>
      <w:pPr>
        <w:ind w:left="1800" w:hanging="360"/>
      </w:pPr>
      <w:rPr>
        <w:rFonts w:ascii="Times New Roman" w:eastAsia="Calibri" w:hAnsi="Times New Roman" w:cs="Times New Roman"/>
      </w:rPr>
    </w:lvl>
    <w:lvl w:ilvl="2" w:tplc="03ECD700">
      <w:start w:val="1"/>
      <w:numFmt w:val="decimal"/>
      <w:lvlText w:val="(%3)"/>
      <w:lvlJc w:val="left"/>
      <w:pPr>
        <w:ind w:left="2700" w:hanging="360"/>
      </w:pPr>
      <w:rPr>
        <w:rFonts w:hint="default"/>
      </w:rPr>
    </w:lvl>
    <w:lvl w:ilvl="3" w:tplc="52829C08">
      <w:start w:val="3749"/>
      <w:numFmt w:val="decimal"/>
      <w:lvlText w:val="%4"/>
      <w:lvlJc w:val="left"/>
      <w:pPr>
        <w:ind w:left="3360" w:hanging="4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E32E1F"/>
    <w:multiLevelType w:val="hybridMultilevel"/>
    <w:tmpl w:val="EE04A068"/>
    <w:lvl w:ilvl="0" w:tplc="572E00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13">
    <w:nsid w:val="64613793"/>
    <w:multiLevelType w:val="hybridMultilevel"/>
    <w:tmpl w:val="61EAE4C8"/>
    <w:lvl w:ilvl="0" w:tplc="CCD45B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CE21BB"/>
    <w:multiLevelType w:val="hybridMultilevel"/>
    <w:tmpl w:val="58FAD8FC"/>
    <w:lvl w:ilvl="0" w:tplc="4EE4E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A47E23"/>
    <w:multiLevelType w:val="hybridMultilevel"/>
    <w:tmpl w:val="07549EEA"/>
    <w:lvl w:ilvl="0" w:tplc="0022726A">
      <w:start w:val="1"/>
      <w:numFmt w:val="decimal"/>
      <w:lvlText w:val="%1."/>
      <w:lvlJc w:val="left"/>
      <w:pPr>
        <w:tabs>
          <w:tab w:val="num" w:pos="540"/>
        </w:tabs>
        <w:ind w:left="540" w:hanging="360"/>
      </w:pPr>
      <w:rPr>
        <w:rFonts w:hint="default"/>
      </w:rPr>
    </w:lvl>
    <w:lvl w:ilvl="1" w:tplc="04090019">
      <w:start w:val="1"/>
      <w:numFmt w:val="upperLetter"/>
      <w:lvlText w:val="%2."/>
      <w:lvlJc w:val="left"/>
      <w:pPr>
        <w:tabs>
          <w:tab w:val="num" w:pos="1260"/>
        </w:tabs>
        <w:ind w:left="1260" w:hanging="360"/>
      </w:pPr>
      <w:rPr>
        <w:rFonts w:hint="default"/>
      </w:rPr>
    </w:lvl>
    <w:lvl w:ilvl="2" w:tplc="0409001B">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16786DCA">
      <w:start w:val="1"/>
      <w:numFmt w:val="decimal"/>
      <w:lvlText w:val="(%5)"/>
      <w:lvlJc w:val="left"/>
      <w:pPr>
        <w:ind w:left="3420" w:hanging="360"/>
      </w:pPr>
      <w:rPr>
        <w:rFonts w:ascii="Times New Roman" w:eastAsia="Times New Roman" w:hAnsi="Times New Roman" w:cs="Times New Roman"/>
        <w:color w:val="000000"/>
        <w:sz w:val="23"/>
      </w:rPr>
    </w:lvl>
    <w:lvl w:ilvl="5" w:tplc="6C461D36"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6F711F79"/>
    <w:multiLevelType w:val="hybridMultilevel"/>
    <w:tmpl w:val="E528B5FA"/>
    <w:lvl w:ilvl="0" w:tplc="4142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A5BD9"/>
    <w:multiLevelType w:val="multilevel"/>
    <w:tmpl w:val="E93C4D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7CB57BE8"/>
    <w:multiLevelType w:val="hybridMultilevel"/>
    <w:tmpl w:val="3C7E1C42"/>
    <w:lvl w:ilvl="0" w:tplc="7F845F62">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9">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11"/>
  </w:num>
  <w:num w:numId="4">
    <w:abstractNumId w:val="18"/>
  </w:num>
  <w:num w:numId="5">
    <w:abstractNumId w:val="0"/>
  </w:num>
  <w:num w:numId="6">
    <w:abstractNumId w:val="8"/>
  </w:num>
  <w:num w:numId="7">
    <w:abstractNumId w:val="15"/>
  </w:num>
  <w:num w:numId="8">
    <w:abstractNumId w:val="17"/>
  </w:num>
  <w:num w:numId="9">
    <w:abstractNumId w:val="3"/>
  </w:num>
  <w:num w:numId="10">
    <w:abstractNumId w:val="6"/>
  </w:num>
  <w:num w:numId="11">
    <w:abstractNumId w:val="2"/>
  </w:num>
  <w:num w:numId="12">
    <w:abstractNumId w:val="16"/>
  </w:num>
  <w:num w:numId="13">
    <w:abstractNumId w:val="4"/>
  </w:num>
  <w:num w:numId="14">
    <w:abstractNumId w:val="5"/>
  </w:num>
  <w:num w:numId="15">
    <w:abstractNumId w:val="10"/>
  </w:num>
  <w:num w:numId="16">
    <w:abstractNumId w:val="1"/>
  </w:num>
  <w:num w:numId="17">
    <w:abstractNumId w:val="9"/>
  </w:num>
  <w:num w:numId="18">
    <w:abstractNumId w:val="7"/>
  </w:num>
  <w:num w:numId="19">
    <w:abstractNumId w:val="13"/>
  </w:num>
  <w:num w:numId="20">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ocumentProtection w:edit="forms" w:formatting="1" w:enforcement="1" w:cryptProviderType="rsaFull" w:cryptAlgorithmClass="hash" w:cryptAlgorithmType="typeAny" w:cryptAlgorithmSid="4" w:cryptSpinCount="50000" w:hash="ZPkcxyFwCBcNi2xM6RK6ekFslKg=" w:salt="gVFAmVDLfdEeqQtOpHE/KA=="/>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0C55"/>
    <w:rsid w:val="000B2355"/>
    <w:rsid w:val="000B76E2"/>
    <w:rsid w:val="000C3E26"/>
    <w:rsid w:val="000C580B"/>
    <w:rsid w:val="000C7890"/>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3E8A"/>
    <w:rsid w:val="003164B3"/>
    <w:rsid w:val="0032369B"/>
    <w:rsid w:val="00323EE8"/>
    <w:rsid w:val="00326C77"/>
    <w:rsid w:val="00330924"/>
    <w:rsid w:val="0033161A"/>
    <w:rsid w:val="00331E7D"/>
    <w:rsid w:val="00334FF3"/>
    <w:rsid w:val="00343373"/>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3C61"/>
    <w:rsid w:val="00641725"/>
    <w:rsid w:val="006467F0"/>
    <w:rsid w:val="00650121"/>
    <w:rsid w:val="0065042A"/>
    <w:rsid w:val="006531D8"/>
    <w:rsid w:val="0066332E"/>
    <w:rsid w:val="00663AED"/>
    <w:rsid w:val="00664681"/>
    <w:rsid w:val="0066483E"/>
    <w:rsid w:val="0067256F"/>
    <w:rsid w:val="006751C1"/>
    <w:rsid w:val="00677890"/>
    <w:rsid w:val="00682784"/>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706377"/>
    <w:rsid w:val="00706E0C"/>
    <w:rsid w:val="00711879"/>
    <w:rsid w:val="00712DAB"/>
    <w:rsid w:val="007173AD"/>
    <w:rsid w:val="0072113E"/>
    <w:rsid w:val="007220AA"/>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3398B"/>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3150C"/>
    <w:rsid w:val="00933A16"/>
    <w:rsid w:val="00934C4E"/>
    <w:rsid w:val="00936EC3"/>
    <w:rsid w:val="0093763A"/>
    <w:rsid w:val="00940F8A"/>
    <w:rsid w:val="00942E4F"/>
    <w:rsid w:val="0094477F"/>
    <w:rsid w:val="00945794"/>
    <w:rsid w:val="0094708D"/>
    <w:rsid w:val="00950A34"/>
    <w:rsid w:val="0095139F"/>
    <w:rsid w:val="009550D5"/>
    <w:rsid w:val="009600A9"/>
    <w:rsid w:val="00960638"/>
    <w:rsid w:val="00960D0A"/>
    <w:rsid w:val="00974FD9"/>
    <w:rsid w:val="00977A00"/>
    <w:rsid w:val="00980DCE"/>
    <w:rsid w:val="009810B2"/>
    <w:rsid w:val="00982ECC"/>
    <w:rsid w:val="00984495"/>
    <w:rsid w:val="009846A7"/>
    <w:rsid w:val="009864F8"/>
    <w:rsid w:val="00986A63"/>
    <w:rsid w:val="00987176"/>
    <w:rsid w:val="0098751F"/>
    <w:rsid w:val="00992BBB"/>
    <w:rsid w:val="009943DA"/>
    <w:rsid w:val="009951CB"/>
    <w:rsid w:val="009A782F"/>
    <w:rsid w:val="009B13AD"/>
    <w:rsid w:val="009B18F0"/>
    <w:rsid w:val="009B2A72"/>
    <w:rsid w:val="009B4E7B"/>
    <w:rsid w:val="009B61CC"/>
    <w:rsid w:val="009B6632"/>
    <w:rsid w:val="009C31D6"/>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7538"/>
    <w:rsid w:val="00C4077B"/>
    <w:rsid w:val="00C40EEA"/>
    <w:rsid w:val="00C505F8"/>
    <w:rsid w:val="00C52136"/>
    <w:rsid w:val="00C52EC2"/>
    <w:rsid w:val="00C5368A"/>
    <w:rsid w:val="00C556C0"/>
    <w:rsid w:val="00C61F39"/>
    <w:rsid w:val="00C63ED2"/>
    <w:rsid w:val="00C663AC"/>
    <w:rsid w:val="00C704A6"/>
    <w:rsid w:val="00C70BB0"/>
    <w:rsid w:val="00C70D77"/>
    <w:rsid w:val="00C71C89"/>
    <w:rsid w:val="00C722AF"/>
    <w:rsid w:val="00C7263E"/>
    <w:rsid w:val="00C741B8"/>
    <w:rsid w:val="00C76741"/>
    <w:rsid w:val="00C77F04"/>
    <w:rsid w:val="00C80952"/>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4869"/>
    <w:rsid w:val="00CF4962"/>
    <w:rsid w:val="00CF64E3"/>
    <w:rsid w:val="00CF6DA5"/>
    <w:rsid w:val="00CF7756"/>
    <w:rsid w:val="00CF7D1D"/>
    <w:rsid w:val="00D02660"/>
    <w:rsid w:val="00D07B12"/>
    <w:rsid w:val="00D07F9E"/>
    <w:rsid w:val="00D102D1"/>
    <w:rsid w:val="00D1440A"/>
    <w:rsid w:val="00D15377"/>
    <w:rsid w:val="00D15577"/>
    <w:rsid w:val="00D20A7E"/>
    <w:rsid w:val="00D24AFD"/>
    <w:rsid w:val="00D27208"/>
    <w:rsid w:val="00D3005C"/>
    <w:rsid w:val="00D31DD3"/>
    <w:rsid w:val="00D3553C"/>
    <w:rsid w:val="00D42579"/>
    <w:rsid w:val="00D42CA5"/>
    <w:rsid w:val="00D43161"/>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2FB5"/>
    <w:rsid w:val="00F6467F"/>
    <w:rsid w:val="00F719C8"/>
    <w:rsid w:val="00F72A1B"/>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1"/>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2"/>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Header Char1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95B16-F944-49CC-911A-4B90D03B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6791</Words>
  <Characters>38711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2025-11-20T06:09:00Z</dcterms:created>
  <dcterms:modified xsi:type="dcterms:W3CDTF">2025-11-20T06:09:00Z</dcterms:modified>
</cp:coreProperties>
</file>