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68F" w:rsidRPr="0048262C" w:rsidRDefault="005A668F" w:rsidP="005A668F">
      <w:pPr>
        <w:spacing w:line="456" w:lineRule="auto"/>
        <w:jc w:val="center"/>
        <w:rPr>
          <w:b/>
        </w:rPr>
      </w:pPr>
      <w:r w:rsidRPr="0048262C">
        <w:rPr>
          <w:b/>
        </w:rPr>
        <w:t>BAB IV</w:t>
      </w:r>
    </w:p>
    <w:p w:rsidR="005A668F" w:rsidRPr="0048262C" w:rsidRDefault="005A668F" w:rsidP="005A668F">
      <w:pPr>
        <w:spacing w:line="456" w:lineRule="auto"/>
        <w:jc w:val="center"/>
        <w:rPr>
          <w:b/>
        </w:rPr>
      </w:pPr>
      <w:r w:rsidRPr="0048262C">
        <w:rPr>
          <w:b/>
        </w:rPr>
        <w:t>HASIL PENELITIAN DAN PEMBAHASAN</w:t>
      </w:r>
    </w:p>
    <w:p w:rsidR="005A668F" w:rsidRPr="0048262C" w:rsidRDefault="005A668F" w:rsidP="00F33C64">
      <w:pPr>
        <w:numPr>
          <w:ilvl w:val="7"/>
          <w:numId w:val="1"/>
        </w:numPr>
        <w:spacing w:line="456" w:lineRule="auto"/>
        <w:ind w:left="360"/>
        <w:jc w:val="both"/>
        <w:rPr>
          <w:b/>
        </w:rPr>
      </w:pPr>
      <w:r w:rsidRPr="0048262C">
        <w:rPr>
          <w:b/>
        </w:rPr>
        <w:t xml:space="preserve">Penegakan  Hukum Terhadap Anggota Polisi Yang Terlibat Dalam Tindak Pidana Perjudian </w:t>
      </w:r>
      <w:r w:rsidRPr="0048262C">
        <w:rPr>
          <w:b/>
          <w:i/>
        </w:rPr>
        <w:t>Online</w:t>
      </w:r>
      <w:r w:rsidRPr="0048262C">
        <w:rPr>
          <w:b/>
        </w:rPr>
        <w:t xml:space="preserve"> </w:t>
      </w:r>
    </w:p>
    <w:p w:rsidR="005A668F" w:rsidRPr="0048262C" w:rsidRDefault="005A668F" w:rsidP="005A668F">
      <w:pPr>
        <w:autoSpaceDE w:val="0"/>
        <w:autoSpaceDN w:val="0"/>
        <w:adjustRightInd w:val="0"/>
        <w:spacing w:line="456" w:lineRule="auto"/>
        <w:ind w:firstLine="720"/>
        <w:jc w:val="both"/>
      </w:pPr>
      <w:r w:rsidRPr="0048262C">
        <w:t>Kasus judi ataupun perjudian dari hari ke hari semakin marak. Masalah judi ataupun perjudian merupakan masalah klasik yang menjadi kebiasaan yang salah bagi umat manusia. Sejalan dengan perkembangan kehidupan masyarakat, ilmu pengetahuan, teknologi dan globalisasi maka tingkat dan modus kriminalitas juga mengalami perubahan baik kualitas maupun kuantitasnya. Pada hakekatnya judi maupun perjudian jelas-jelas bertentangan dengan agama, kesusilaan, dan moral Pancasila, serta membahayakan bagi penghidupan dan kehidupan masyarakat, bangsa dan negara.</w:t>
      </w:r>
      <w:r w:rsidRPr="0048262C">
        <w:rPr>
          <w:rStyle w:val="FootnoteReference"/>
        </w:rPr>
        <w:footnoteReference w:id="2"/>
      </w:r>
    </w:p>
    <w:p w:rsidR="005A668F" w:rsidRPr="0048262C" w:rsidRDefault="005A668F" w:rsidP="005A668F">
      <w:pPr>
        <w:autoSpaceDE w:val="0"/>
        <w:autoSpaceDN w:val="0"/>
        <w:adjustRightInd w:val="0"/>
        <w:spacing w:line="456" w:lineRule="auto"/>
        <w:ind w:firstLine="720"/>
        <w:jc w:val="both"/>
      </w:pPr>
      <w:r w:rsidRPr="0048262C">
        <w:t>Masyarakat untuk memperoleh informasi dari dunia luar dengan memanfaatkan kemajuan fasilitas teknologi informasi dan sebagai dampak langsung globalisasi dalam era reformasi maka pengaruh buruk terhadap sesuatu hal secara langsung akan dirasakan oleh masyarakat, apalagi bagi masyarakat yang taraf pendidikan dan ekonominya menengah ke bawah. Sebagai dampaknya jalan pintas untuk memperoleh sesuatu bukan hal yang diharapkan lagi, termasuk judi dan perjudian.</w:t>
      </w:r>
    </w:p>
    <w:p w:rsidR="005A668F" w:rsidRPr="0048262C" w:rsidRDefault="005A668F" w:rsidP="005A668F">
      <w:pPr>
        <w:autoSpaceDE w:val="0"/>
        <w:autoSpaceDN w:val="0"/>
        <w:adjustRightInd w:val="0"/>
        <w:spacing w:line="456" w:lineRule="auto"/>
        <w:ind w:firstLine="720"/>
        <w:jc w:val="both"/>
      </w:pPr>
      <w:r w:rsidRPr="0048262C">
        <w:t xml:space="preserve">Manusia Indonesia secara psikologis memang tidak boleh dikatakan pemalas, tapi memang agak sedikit manja dan lebih suka dengan berbagai kemudahan dan mimpi-mimpi yang mendorong perjudian semakin subur. Dari sisi mental, mereka yang terlibat dengan permainan judi ataupun perjudian, mereka </w:t>
      </w:r>
      <w:r w:rsidRPr="0048262C">
        <w:lastRenderedPageBreak/>
        <w:t>akan kehilangan etos dan semangat kerja sebab mereka menggantungkan harapan akan menjadi kaya dengan berjudi.</w:t>
      </w:r>
      <w:r w:rsidRPr="0048262C">
        <w:rPr>
          <w:rStyle w:val="FootnoteReference"/>
        </w:rPr>
        <w:footnoteReference w:id="3"/>
      </w:r>
    </w:p>
    <w:p w:rsidR="005A668F" w:rsidRPr="0048262C" w:rsidRDefault="005A668F" w:rsidP="005A668F">
      <w:pPr>
        <w:autoSpaceDE w:val="0"/>
        <w:autoSpaceDN w:val="0"/>
        <w:adjustRightInd w:val="0"/>
        <w:spacing w:line="456" w:lineRule="auto"/>
        <w:ind w:firstLine="720"/>
        <w:jc w:val="both"/>
      </w:pPr>
      <w:r w:rsidRPr="0048262C">
        <w:t>Seseorang yang terlibat langsung dengan perjudian akan cenderung berpikir negatif dan tidak rasional. Bahkan tidak mungkin akan memicu pada tindak kriminal yang lebih besar. Dari segi perilaku masyarakat juga mudah ditebak, mereka ini cenderung mengisolasi diri dan mencari komunitas yang sejalan dengan mereka. Dengan demikian mungkin judi sudah merupakan penyakit sosial yang usianya sebaya dengan kelahiran manusia dan tetap saja ada mengisi kebutuhan manusia. Pengertian judi oleh masyarakat, yaitu setiap permainan atau perbuatan yang sifatnya untung-untungan atau dengan tidak mempergunakan uang atau barang sebagai taruhannya.</w:t>
      </w:r>
      <w:r w:rsidRPr="0048262C">
        <w:rPr>
          <w:rStyle w:val="FootnoteReference"/>
        </w:rPr>
        <w:footnoteReference w:id="4"/>
      </w:r>
    </w:p>
    <w:p w:rsidR="005A668F" w:rsidRPr="0048262C" w:rsidRDefault="005A668F" w:rsidP="005A668F">
      <w:pPr>
        <w:autoSpaceDE w:val="0"/>
        <w:autoSpaceDN w:val="0"/>
        <w:adjustRightInd w:val="0"/>
        <w:spacing w:line="456" w:lineRule="auto"/>
        <w:ind w:firstLine="720"/>
        <w:jc w:val="both"/>
      </w:pPr>
      <w:r w:rsidRPr="0048262C">
        <w:t>Berdasarkan uraian tersebut di atas maka permainan judi mengandung unsur yang meliputi:</w:t>
      </w:r>
    </w:p>
    <w:p w:rsidR="005A668F" w:rsidRPr="0048262C" w:rsidRDefault="005A668F" w:rsidP="00F33C64">
      <w:pPr>
        <w:numPr>
          <w:ilvl w:val="4"/>
          <w:numId w:val="2"/>
        </w:numPr>
        <w:tabs>
          <w:tab w:val="clear" w:pos="3600"/>
          <w:tab w:val="num" w:pos="360"/>
        </w:tabs>
        <w:autoSpaceDE w:val="0"/>
        <w:autoSpaceDN w:val="0"/>
        <w:adjustRightInd w:val="0"/>
        <w:spacing w:line="456" w:lineRule="auto"/>
        <w:ind w:left="360"/>
      </w:pPr>
      <w:r w:rsidRPr="0048262C">
        <w:t>Ada permainan atau perbuatan manusia.</w:t>
      </w:r>
    </w:p>
    <w:p w:rsidR="005A668F" w:rsidRPr="0048262C" w:rsidRDefault="005A668F" w:rsidP="00F33C64">
      <w:pPr>
        <w:numPr>
          <w:ilvl w:val="4"/>
          <w:numId w:val="2"/>
        </w:numPr>
        <w:tabs>
          <w:tab w:val="clear" w:pos="3600"/>
          <w:tab w:val="num" w:pos="360"/>
        </w:tabs>
        <w:autoSpaceDE w:val="0"/>
        <w:autoSpaceDN w:val="0"/>
        <w:adjustRightInd w:val="0"/>
        <w:spacing w:line="456" w:lineRule="auto"/>
        <w:ind w:left="360"/>
      </w:pPr>
      <w:r w:rsidRPr="0048262C">
        <w:t>Bersifat untung-untungan atau tidak.</w:t>
      </w:r>
    </w:p>
    <w:p w:rsidR="005A668F" w:rsidRPr="0048262C" w:rsidRDefault="005A668F" w:rsidP="00F33C64">
      <w:pPr>
        <w:numPr>
          <w:ilvl w:val="4"/>
          <w:numId w:val="2"/>
        </w:numPr>
        <w:tabs>
          <w:tab w:val="clear" w:pos="3600"/>
          <w:tab w:val="num" w:pos="360"/>
        </w:tabs>
        <w:autoSpaceDE w:val="0"/>
        <w:autoSpaceDN w:val="0"/>
        <w:adjustRightInd w:val="0"/>
        <w:spacing w:line="456" w:lineRule="auto"/>
        <w:ind w:left="360"/>
        <w:jc w:val="both"/>
      </w:pPr>
      <w:r w:rsidRPr="0048262C">
        <w:t>Dengan menggunakan uang atau barang sebagai taruhannya.</w:t>
      </w:r>
      <w:r w:rsidRPr="0048262C">
        <w:rPr>
          <w:rStyle w:val="FootnoteReference"/>
        </w:rPr>
        <w:footnoteReference w:id="5"/>
      </w:r>
      <w:r w:rsidRPr="0048262C">
        <w:t xml:space="preserve"> </w:t>
      </w:r>
    </w:p>
    <w:p w:rsidR="005A668F" w:rsidRPr="0048262C" w:rsidRDefault="005A668F" w:rsidP="005A668F">
      <w:pPr>
        <w:autoSpaceDE w:val="0"/>
        <w:autoSpaceDN w:val="0"/>
        <w:adjustRightInd w:val="0"/>
        <w:spacing w:line="456" w:lineRule="auto"/>
        <w:ind w:firstLine="720"/>
        <w:jc w:val="both"/>
      </w:pPr>
      <w:r w:rsidRPr="0048262C">
        <w:t xml:space="preserve">Masyarakat menilai atau memandang terhadap judi dalam kehidupan bermasyarakat terdapat dua macam pandangan atau penilaian, yang satu dengan yang lainnya saling bertentangan dan masing-masing pandangan sulit sekali ditemukan. Ada sebagian masyarakat yang menerima dan senang melakukan perbuatan judi, dan dilain pihak terdapat juga yang tidak senang dan menolaknya bahkan sampai menjauhi dan menganggap judi sebagai perbuatan yang terkutuk. </w:t>
      </w:r>
      <w:r w:rsidRPr="0048262C">
        <w:lastRenderedPageBreak/>
        <w:t xml:space="preserve">Masyarakat yang demikian ini menghendaki kehidupan yang baik dan yang bersih dari segala perbuatan yang dipandang kurang baik atau tidak patut dilakukan. </w:t>
      </w:r>
      <w:r w:rsidRPr="0048262C">
        <w:rPr>
          <w:rStyle w:val="FootnoteReference"/>
        </w:rPr>
        <w:footnoteReference w:id="6"/>
      </w:r>
    </w:p>
    <w:p w:rsidR="005A668F" w:rsidRPr="0048262C" w:rsidRDefault="005A668F" w:rsidP="005A668F">
      <w:pPr>
        <w:autoSpaceDE w:val="0"/>
        <w:autoSpaceDN w:val="0"/>
        <w:adjustRightInd w:val="0"/>
        <w:spacing w:line="444" w:lineRule="auto"/>
        <w:ind w:firstLine="720"/>
        <w:jc w:val="both"/>
      </w:pPr>
      <w:r w:rsidRPr="0048262C">
        <w:t>Pendapat masyarakat tentang perjudian di dalam kehidupan masyarakat sehari-hari, dapat dikategorikan sebagai berikut:</w:t>
      </w:r>
    </w:p>
    <w:p w:rsidR="005A668F" w:rsidRPr="0048262C" w:rsidRDefault="005A668F" w:rsidP="00F33C64">
      <w:pPr>
        <w:numPr>
          <w:ilvl w:val="5"/>
          <w:numId w:val="2"/>
        </w:numPr>
        <w:tabs>
          <w:tab w:val="clear" w:pos="4320"/>
          <w:tab w:val="num" w:pos="360"/>
        </w:tabs>
        <w:autoSpaceDE w:val="0"/>
        <w:autoSpaceDN w:val="0"/>
        <w:adjustRightInd w:val="0"/>
        <w:spacing w:line="480" w:lineRule="auto"/>
        <w:ind w:left="360"/>
        <w:jc w:val="both"/>
      </w:pPr>
      <w:r w:rsidRPr="0048262C">
        <w:t>Golongan pertama, yaitu masyarakat yang senang atau menerima judi atau perjudian.</w:t>
      </w:r>
    </w:p>
    <w:p w:rsidR="005A668F" w:rsidRPr="0048262C" w:rsidRDefault="005A668F" w:rsidP="00F33C64">
      <w:pPr>
        <w:numPr>
          <w:ilvl w:val="5"/>
          <w:numId w:val="2"/>
        </w:numPr>
        <w:tabs>
          <w:tab w:val="clear" w:pos="4320"/>
          <w:tab w:val="num" w:pos="360"/>
        </w:tabs>
        <w:autoSpaceDE w:val="0"/>
        <w:autoSpaceDN w:val="0"/>
        <w:adjustRightInd w:val="0"/>
        <w:spacing w:line="480" w:lineRule="auto"/>
        <w:ind w:left="360"/>
        <w:jc w:val="both"/>
      </w:pPr>
      <w:r w:rsidRPr="0048262C">
        <w:t>Golongan kedua, yaitu masyarakat yang tidak senang atau menolak judi atau perjudian.</w:t>
      </w:r>
      <w:r w:rsidRPr="0048262C">
        <w:rPr>
          <w:rStyle w:val="FootnoteReference"/>
        </w:rPr>
        <w:footnoteReference w:id="7"/>
      </w:r>
    </w:p>
    <w:p w:rsidR="005A668F" w:rsidRPr="0048262C" w:rsidRDefault="005A668F" w:rsidP="005A668F">
      <w:pPr>
        <w:autoSpaceDE w:val="0"/>
        <w:autoSpaceDN w:val="0"/>
        <w:adjustRightInd w:val="0"/>
        <w:spacing w:line="480" w:lineRule="auto"/>
        <w:ind w:firstLine="720"/>
        <w:jc w:val="both"/>
      </w:pPr>
      <w:r w:rsidRPr="0048262C">
        <w:t>Golongan pertama yaitu yang senang menerima perjudian. Tipe masyarakat ini berpandangan dan biasanya mereka menerima adanya judi tanpa menghiraukan akibat-akibat yang ditimbulkan baik pada dirinya maupun pada masyarakat. Karena mereka hanya memandang dan memperhatikan pada segi keuntungannya saja, dan mereka menerima judi sebagai salah satu di antara jalan keluar untuk mencapai suatu tujuan yang dikehendaki. Misalnya ingin kaya secara cepat ingin mendapatkan hasil sebanyak-banyaknya dengan tenaga dan biaya yang ringan. Golongan pertama ini beranggapan bahwa masalah judi dipandang sebagai perbuatan yang biasa, bahkan merupakan mata pencaharian sehari-hari, dapat menghasilkan sebanyak-banyaknya dengan melalui permainan judi.</w:t>
      </w:r>
    </w:p>
    <w:p w:rsidR="005A668F" w:rsidRPr="0048262C" w:rsidRDefault="005A668F" w:rsidP="005A668F">
      <w:pPr>
        <w:autoSpaceDE w:val="0"/>
        <w:autoSpaceDN w:val="0"/>
        <w:adjustRightInd w:val="0"/>
        <w:spacing w:line="480" w:lineRule="auto"/>
        <w:ind w:firstLine="720"/>
        <w:jc w:val="both"/>
      </w:pPr>
      <w:r w:rsidRPr="0048262C">
        <w:t xml:space="preserve">Ada pandangan lain yang berpendapat dan cenderung cara berfikir terhadap judi hanya ditinjau dari segi ekonomi semata-mata, yang dihubungkan dengan masalah pembangunan sehingga menganggap judi itu benar dan tepat sekali dan harus diterima, karena dengan melalui cara lain tidak mungkin, </w:t>
      </w:r>
      <w:r w:rsidRPr="0048262C">
        <w:lastRenderedPageBreak/>
        <w:t>walaupun mungkin dalam waktu yang lama sekali, berarti secara tidak langsung menghambat jalannya pembangunan yang sudah direncanakan, dengan demikian mereka cenderung untuk menggunakan falsafah menghalalkan segala cara.</w:t>
      </w:r>
      <w:r w:rsidRPr="0048262C">
        <w:rPr>
          <w:rStyle w:val="FootnoteReference"/>
        </w:rPr>
        <w:t xml:space="preserve"> </w:t>
      </w:r>
      <w:r w:rsidRPr="0048262C">
        <w:rPr>
          <w:rStyle w:val="FootnoteReference"/>
        </w:rPr>
        <w:footnoteReference w:id="8"/>
      </w:r>
    </w:p>
    <w:p w:rsidR="005A668F" w:rsidRPr="0048262C" w:rsidRDefault="005A668F" w:rsidP="005A668F">
      <w:pPr>
        <w:autoSpaceDE w:val="0"/>
        <w:autoSpaceDN w:val="0"/>
        <w:adjustRightInd w:val="0"/>
        <w:spacing w:line="456" w:lineRule="auto"/>
        <w:ind w:firstLine="720"/>
        <w:jc w:val="both"/>
      </w:pPr>
      <w:r w:rsidRPr="0048262C">
        <w:t>Berfikir dari segi ekonomis memang tepat sekali untuk mempercepat masuknya dan atau hasil yang dimaksudkan, dan dapat ditumpuk yang relatif singkat, dengan perjudian uang mengalir gampang sekali. Inilah pandangan atau penilaian bagi golongan yang senang dan menerima kehadiran judi, yang dititik beratkan pada segi keuntungan saja, tanpa menghiraukan akibat negatifnya.</w:t>
      </w:r>
    </w:p>
    <w:p w:rsidR="005A668F" w:rsidRPr="0048262C" w:rsidRDefault="005A668F" w:rsidP="005A668F">
      <w:pPr>
        <w:autoSpaceDE w:val="0"/>
        <w:autoSpaceDN w:val="0"/>
        <w:adjustRightInd w:val="0"/>
        <w:spacing w:line="480" w:lineRule="auto"/>
        <w:ind w:firstLine="720"/>
        <w:jc w:val="both"/>
      </w:pPr>
      <w:r w:rsidRPr="0048262C">
        <w:t>Golongan kedua yaitu yang tidak senang atau menolak terhadap judi. Golongan ini bertitik tolak pada kebiasaan-kebiasaan hidup tanpa membawa akibat yang bersifat negatif termasuk permainan judi, karena ingin yang baik. Judi adalah merupakan suatu perbuatan yang dianggap bertentangan dengan aturan-aturan hukum yang ada yang berlaku dalam kehidupan bermasyarakat, yang biasa disebut norma, yaitu: kesusilaan, kesopanan dan agama. Karena pada prinsipnya semua agama mutlak menolak dan melarangnya karena pada hakekatnya perjudian adalah bertentangan dengan agama, kesusilaan dan moral Pancasila serta membahayakan bagi penghidupan dan kehidupan masyarakat, bangsa dan negara.</w:t>
      </w:r>
    </w:p>
    <w:p w:rsidR="005A668F" w:rsidRPr="0048262C" w:rsidRDefault="005A668F" w:rsidP="005A668F">
      <w:pPr>
        <w:autoSpaceDE w:val="0"/>
        <w:autoSpaceDN w:val="0"/>
        <w:adjustRightInd w:val="0"/>
        <w:spacing w:line="492" w:lineRule="auto"/>
        <w:ind w:firstLine="720"/>
        <w:jc w:val="both"/>
      </w:pPr>
      <w:r w:rsidRPr="0048262C">
        <w:t>Pelaku tindak pidana judi atau perjudian, maka harus diberikan sanki atas perbuatan tersebut. Atau dengan kata lain harus dilakukan penegakan  hukum terhadap pelaku perjudian.</w:t>
      </w:r>
      <w:r w:rsidRPr="0048262C">
        <w:rPr>
          <w:lang w:val="id-ID"/>
        </w:rPr>
        <w:t xml:space="preserve"> </w:t>
      </w:r>
      <w:r w:rsidRPr="0048262C">
        <w:t xml:space="preserve">Secara konseptional, maka inti dan arti penegakan hukum terletak pada kegiatan menyerasikan hubungan nilai-nilai yang terjabarkan di dalam kaidah-kaidah yang mantap dan sikap tindak sebagai rangkaian </w:t>
      </w:r>
      <w:r w:rsidRPr="0048262C">
        <w:lastRenderedPageBreak/>
        <w:t>penjabaran nilai-nilai tahap akhir untuk menciptakan, memelihara dan mempertahankan kedamaian pergaulan hidup.</w:t>
      </w:r>
    </w:p>
    <w:p w:rsidR="005A668F" w:rsidRPr="0048262C" w:rsidRDefault="005A668F" w:rsidP="005A668F">
      <w:pPr>
        <w:autoSpaceDE w:val="0"/>
        <w:autoSpaceDN w:val="0"/>
        <w:adjustRightInd w:val="0"/>
        <w:spacing w:line="468" w:lineRule="auto"/>
        <w:ind w:firstLine="720"/>
        <w:jc w:val="both"/>
      </w:pPr>
      <w:r w:rsidRPr="0048262C">
        <w:t xml:space="preserve">Anggota Polisi yang melakukan tindak pidana judi </w:t>
      </w:r>
      <w:r w:rsidRPr="0048262C">
        <w:rPr>
          <w:i/>
        </w:rPr>
        <w:t xml:space="preserve"> online</w:t>
      </w:r>
      <w:r w:rsidRPr="0048262C">
        <w:t>, maka diproses perkara dalam sidang peradilan umum terlebih dahulu, setelah adanya putusan dan selesai menjalankan sanksi yang diterimak, selanjutnya anggota Polri tersebut menjalankan sidang peradilan kode etik dengan sanksi pemecatan secara tidak homat.</w:t>
      </w:r>
    </w:p>
    <w:p w:rsidR="005A668F" w:rsidRPr="0048262C" w:rsidRDefault="005A668F" w:rsidP="005A668F">
      <w:pPr>
        <w:pStyle w:val="BodyText"/>
        <w:ind w:firstLine="720"/>
        <w:rPr>
          <w:color w:val="000000"/>
        </w:rPr>
      </w:pPr>
      <w:r w:rsidRPr="0048262C">
        <w:rPr>
          <w:color w:val="000000"/>
        </w:rPr>
        <w:t xml:space="preserve">Anggota Polri yang melakukan </w:t>
      </w:r>
      <w:r w:rsidRPr="0048262C">
        <w:t xml:space="preserve">melakukan tindak pidana judi </w:t>
      </w:r>
      <w:r w:rsidRPr="0048262C">
        <w:rPr>
          <w:i/>
        </w:rPr>
        <w:t xml:space="preserve"> online</w:t>
      </w:r>
      <w:r w:rsidRPr="0048262C">
        <w:rPr>
          <w:color w:val="000000"/>
        </w:rPr>
        <w:t xml:space="preserve"> adalah suatu tindakan yang tidak dibenarkan secara hukum. Selain itu dalam Pasal 6 huruf q Peraturan Pemerintah No 2 tahun 2003 tentang Peraturan Disiplin Polri juga dilarang untuk menyalahgunakan wewenang dalam tugasnya sebagai anggota Kepolisian. Seorang anggota Polri melakukan </w:t>
      </w:r>
      <w:r w:rsidRPr="0048262C">
        <w:t xml:space="preserve">melakukan tindak pidana judi </w:t>
      </w:r>
      <w:r w:rsidRPr="0048262C">
        <w:rPr>
          <w:i/>
        </w:rPr>
        <w:t xml:space="preserve"> online</w:t>
      </w:r>
      <w:r w:rsidRPr="0048262C">
        <w:rPr>
          <w:color w:val="000000"/>
        </w:rPr>
        <w:t xml:space="preserve"> harus dilakukan proses peradilan, dan mempertanggungjawabkan secara pidana sesuai dengan kesalahan yang dilakukan. Pertanggungjawaban anggota Polri yang melakukan pelanggaran akan menjalani proses Sidang disiplin Polri, Sidang Kode Etik Polri, atau bahkan Peradilan Umum.</w:t>
      </w:r>
    </w:p>
    <w:p w:rsidR="005A668F" w:rsidRPr="0048262C" w:rsidRDefault="005A668F" w:rsidP="005A668F">
      <w:pPr>
        <w:autoSpaceDE w:val="0"/>
        <w:autoSpaceDN w:val="0"/>
        <w:adjustRightInd w:val="0"/>
        <w:spacing w:line="480" w:lineRule="auto"/>
        <w:ind w:firstLine="720"/>
        <w:jc w:val="both"/>
        <w:rPr>
          <w:color w:val="000000"/>
        </w:rPr>
      </w:pPr>
      <w:r w:rsidRPr="0048262C">
        <w:rPr>
          <w:color w:val="000000"/>
        </w:rPr>
        <w:t xml:space="preserve">Anggota Polisi Republik Indonesia yang </w:t>
      </w:r>
      <w:r w:rsidRPr="0048262C">
        <w:t xml:space="preserve">melakukan tindak pidana judi </w:t>
      </w:r>
      <w:r w:rsidRPr="0048262C">
        <w:rPr>
          <w:i/>
        </w:rPr>
        <w:t xml:space="preserve"> online</w:t>
      </w:r>
      <w:r w:rsidRPr="0048262C">
        <w:rPr>
          <w:color w:val="000000"/>
        </w:rPr>
        <w:t xml:space="preserve"> dengan berlakunya Undang-Undang Nomor 2 Tahun 2002 tentang Kepolisian </w:t>
      </w:r>
      <w:r w:rsidRPr="0048262C">
        <w:rPr>
          <w:bCs/>
          <w:color w:val="000000"/>
        </w:rPr>
        <w:t>Negara</w:t>
      </w:r>
      <w:r w:rsidRPr="0048262C">
        <w:rPr>
          <w:color w:val="000000"/>
        </w:rPr>
        <w:t xml:space="preserve"> Republik Indonesia maka anggota Polisi tersebut dikenakan hukuman sebagaimana layaknya warga sipil lainnya yang melakukan tindak pidana. Hal tersebut diperjelas dalam Peraturan Pemerintah Nomor 3 Tahun 2003 Tentang Mekanisme Penanganan Anggota Polisi </w:t>
      </w:r>
      <w:r w:rsidRPr="0048262C">
        <w:rPr>
          <w:bCs/>
          <w:color w:val="000000"/>
        </w:rPr>
        <w:t>Negara</w:t>
      </w:r>
      <w:r w:rsidRPr="0048262C">
        <w:rPr>
          <w:color w:val="000000"/>
        </w:rPr>
        <w:t xml:space="preserve"> Republik Indonesia Yang Melakukan Tindak Pidana. </w:t>
      </w:r>
    </w:p>
    <w:p w:rsidR="005A668F" w:rsidRPr="0048262C" w:rsidRDefault="005A668F" w:rsidP="005A668F">
      <w:pPr>
        <w:autoSpaceDE w:val="0"/>
        <w:autoSpaceDN w:val="0"/>
        <w:adjustRightInd w:val="0"/>
        <w:spacing w:line="480" w:lineRule="auto"/>
        <w:ind w:firstLine="720"/>
        <w:jc w:val="both"/>
        <w:rPr>
          <w:color w:val="000000"/>
        </w:rPr>
      </w:pPr>
      <w:r w:rsidRPr="0048262C">
        <w:rPr>
          <w:color w:val="000000"/>
        </w:rPr>
        <w:lastRenderedPageBreak/>
        <w:t xml:space="preserve">Anggota Polisi </w:t>
      </w:r>
      <w:r w:rsidRPr="0048262C">
        <w:rPr>
          <w:bCs/>
          <w:color w:val="000000"/>
        </w:rPr>
        <w:t>Negara</w:t>
      </w:r>
      <w:r w:rsidRPr="0048262C">
        <w:rPr>
          <w:color w:val="000000"/>
        </w:rPr>
        <w:t xml:space="preserve"> Republik Indonesia yang melakukan tindak pidana, maka penanganan proses penyidikan perkaranya di tangani oleh kesatuan reserse kriminal setelahnya diserahkan kepada Pelayanan Pengaduan Penegakan Displin (P3D) atau yang lebih di kenal dengan sebutan Propam, yang selanjutnya dari hasil penyidikan tersebut berkas perkaranya dilimpahkan ke kejaksaan untuk selanjutnya disidang di pengadilan setempat dimana perkara terjadi. Apabila telah dijatuhi vonis hukuman, maka bagi anggota Polisi Republik Indonesia tersebut mendapatkan sanksi yang sama pula dengan masyarakat sipil lainnya.</w:t>
      </w:r>
      <w:r w:rsidRPr="0048262C">
        <w:rPr>
          <w:rStyle w:val="FootnoteReference"/>
          <w:color w:val="000000"/>
        </w:rPr>
        <w:t xml:space="preserve"> </w:t>
      </w:r>
    </w:p>
    <w:p w:rsidR="005A668F" w:rsidRPr="0048262C" w:rsidRDefault="005A668F" w:rsidP="005A668F">
      <w:pPr>
        <w:pStyle w:val="BodyText"/>
        <w:ind w:firstLine="720"/>
        <w:rPr>
          <w:color w:val="000000"/>
        </w:rPr>
      </w:pPr>
      <w:r w:rsidRPr="0048262C">
        <w:rPr>
          <w:color w:val="000000"/>
        </w:rPr>
        <w:t xml:space="preserve">Anggota Polri yang terlibat kasus tindak pidana judi </w:t>
      </w:r>
      <w:r w:rsidRPr="0048262C">
        <w:rPr>
          <w:i/>
          <w:color w:val="000000"/>
        </w:rPr>
        <w:t>online</w:t>
      </w:r>
      <w:r w:rsidRPr="0048262C">
        <w:rPr>
          <w:color w:val="000000"/>
        </w:rPr>
        <w:t xml:space="preserve"> selain diadili dalam lingkungan peradilan umum, tentu saja ada penerapan sanksi yaitu pemberhentian dari dinas kesatuan Polri. Mengenai Pemberhentian Dari Kesatuan dinas diatur dalam Peraturan Pemerintah Nomor 1 Tahun 2003 Tentang Pemberhentian Anggota Kepolisian Negara Republik Indonesia. </w:t>
      </w:r>
    </w:p>
    <w:p w:rsidR="005A668F" w:rsidRPr="0048262C" w:rsidRDefault="005A668F" w:rsidP="005A668F">
      <w:pPr>
        <w:autoSpaceDE w:val="0"/>
        <w:autoSpaceDN w:val="0"/>
        <w:adjustRightInd w:val="0"/>
        <w:spacing w:line="504" w:lineRule="auto"/>
        <w:ind w:firstLine="720"/>
        <w:jc w:val="both"/>
      </w:pPr>
      <w:r w:rsidRPr="0048262C">
        <w:t xml:space="preserve">Anggota kepolisian yang terlibat dalam tindak pidana </w:t>
      </w:r>
      <w:r w:rsidRPr="0048262C">
        <w:rPr>
          <w:color w:val="000000"/>
        </w:rPr>
        <w:t xml:space="preserve">judi </w:t>
      </w:r>
      <w:r w:rsidRPr="0048262C">
        <w:rPr>
          <w:i/>
          <w:color w:val="000000"/>
        </w:rPr>
        <w:t>online</w:t>
      </w:r>
      <w:r w:rsidRPr="0048262C">
        <w:rPr>
          <w:color w:val="000000"/>
        </w:rPr>
        <w:t xml:space="preserve"> </w:t>
      </w:r>
      <w:r w:rsidRPr="0048262C">
        <w:t>menjalani pemeriksaan terkait dengan adanya pelanggaran kode etik.  Peraturan Kapolri Nomor 14 Tahun 2014 tentang Kode Etik Profesi Polri, diatur dalam Pasal 7 Huruf c bahwa setiap anggota Polri yang melakukan atau melaksanakan tugas harus secara profesional dan prosedural. Di sini, dari hasil penyelidikan kami, diduga keempat oknum tersebut tidak profesional, ada SOP (standar operasional prosedur) aturan yang dilanggar sehingga terjadi penganiayaan tersebut.</w:t>
      </w:r>
    </w:p>
    <w:p w:rsidR="005A668F" w:rsidRPr="0048262C" w:rsidRDefault="005A668F" w:rsidP="005A668F">
      <w:pPr>
        <w:spacing w:line="480" w:lineRule="auto"/>
        <w:ind w:firstLine="720"/>
        <w:jc w:val="both"/>
        <w:rPr>
          <w:color w:val="000000"/>
        </w:rPr>
      </w:pPr>
      <w:r w:rsidRPr="0048262C">
        <w:rPr>
          <w:color w:val="000000"/>
        </w:rPr>
        <w:t xml:space="preserve">Anggota Polri yang melakukan pelanggaran kode etik dilakukan penindakan oleh Propam. Anggota Polri yang melakukan tindak pidana judi </w:t>
      </w:r>
      <w:r w:rsidRPr="0048262C">
        <w:rPr>
          <w:i/>
          <w:color w:val="000000"/>
        </w:rPr>
        <w:lastRenderedPageBreak/>
        <w:t>online</w:t>
      </w:r>
      <w:r w:rsidRPr="0048262C">
        <w:rPr>
          <w:color w:val="000000"/>
        </w:rPr>
        <w:t xml:space="preserve"> pada dasarnya tunduk pada peradilan umum. Pertanggungjawaban pidana Polri tunduk pada peradilan umum, hal tersebut telah diatur dalam Undang-undang No 2 Tahun 2002 Tentang Kepolisian Pasal 29 ayat (1) yang berbunyi: Anggota Kepolisian Negara Republik Indonesia tunduk pada kekuasaan Peradilan Umum.</w:t>
      </w:r>
    </w:p>
    <w:p w:rsidR="005A668F" w:rsidRPr="0048262C" w:rsidRDefault="005A668F" w:rsidP="005A668F">
      <w:pPr>
        <w:spacing w:line="480" w:lineRule="auto"/>
        <w:ind w:firstLine="720"/>
        <w:jc w:val="both"/>
        <w:rPr>
          <w:color w:val="000000"/>
        </w:rPr>
      </w:pPr>
      <w:r w:rsidRPr="0048262C">
        <w:rPr>
          <w:bCs/>
        </w:rPr>
        <w:t>Peranan Propam dalam penegakan kode etik profesi polri terhadap anggota polri yang melanggar kode etik adalah</w:t>
      </w:r>
      <w:r w:rsidRPr="0048262C">
        <w:t xml:space="preserve"> membantu untuk melakukan pengamanan dan pengawasan ke dalam tubuh organisasi Polri tersebut. </w:t>
      </w:r>
      <w:r w:rsidRPr="0048262C">
        <w:rPr>
          <w:color w:val="000000"/>
        </w:rPr>
        <w:t>Pemeriksaan dugaan pelanggaran kode etik profesi kepolisian dilakukan melalui tahapan:</w:t>
      </w:r>
      <w:bookmarkStart w:id="0" w:name="_Hlk175242872"/>
      <w:r w:rsidRPr="0048262C">
        <w:rPr>
          <w:rStyle w:val="FootnoteReference"/>
        </w:rPr>
        <w:t xml:space="preserve"> </w:t>
      </w:r>
      <w:bookmarkEnd w:id="0"/>
    </w:p>
    <w:p w:rsidR="005A668F" w:rsidRPr="0048262C" w:rsidRDefault="005A668F" w:rsidP="00F33C64">
      <w:pPr>
        <w:numPr>
          <w:ilvl w:val="0"/>
          <w:numId w:val="21"/>
        </w:numPr>
        <w:spacing w:line="480" w:lineRule="auto"/>
        <w:ind w:left="360"/>
        <w:jc w:val="both"/>
        <w:rPr>
          <w:color w:val="000000"/>
        </w:rPr>
      </w:pPr>
      <w:r w:rsidRPr="0048262C">
        <w:rPr>
          <w:color w:val="000000"/>
        </w:rPr>
        <w:t>Audit investigasi</w:t>
      </w:r>
    </w:p>
    <w:p w:rsidR="005A668F" w:rsidRPr="0048262C" w:rsidRDefault="005A668F" w:rsidP="00F33C64">
      <w:pPr>
        <w:numPr>
          <w:ilvl w:val="0"/>
          <w:numId w:val="21"/>
        </w:numPr>
        <w:spacing w:line="480" w:lineRule="auto"/>
        <w:ind w:left="360"/>
        <w:jc w:val="both"/>
        <w:rPr>
          <w:color w:val="000000"/>
        </w:rPr>
      </w:pPr>
      <w:r w:rsidRPr="0048262C">
        <w:rPr>
          <w:color w:val="000000"/>
        </w:rPr>
        <w:t>Gelar perkara</w:t>
      </w:r>
    </w:p>
    <w:p w:rsidR="005A668F" w:rsidRPr="0048262C" w:rsidRDefault="005A668F" w:rsidP="00F33C64">
      <w:pPr>
        <w:numPr>
          <w:ilvl w:val="0"/>
          <w:numId w:val="21"/>
        </w:numPr>
        <w:spacing w:line="480" w:lineRule="auto"/>
        <w:ind w:left="360"/>
        <w:jc w:val="both"/>
        <w:rPr>
          <w:color w:val="000000"/>
        </w:rPr>
      </w:pPr>
      <w:r w:rsidRPr="0048262C">
        <w:rPr>
          <w:color w:val="000000"/>
        </w:rPr>
        <w:t>Pemeriksaan pendahuluan dan pemberkasan</w:t>
      </w:r>
    </w:p>
    <w:p w:rsidR="005A668F" w:rsidRPr="0048262C" w:rsidRDefault="005A668F" w:rsidP="00F33C64">
      <w:pPr>
        <w:numPr>
          <w:ilvl w:val="0"/>
          <w:numId w:val="21"/>
        </w:numPr>
        <w:spacing w:line="480" w:lineRule="auto"/>
        <w:ind w:left="360"/>
        <w:jc w:val="both"/>
        <w:rPr>
          <w:color w:val="000000"/>
        </w:rPr>
      </w:pPr>
      <w:r w:rsidRPr="0048262C">
        <w:rPr>
          <w:color w:val="000000"/>
        </w:rPr>
        <w:t>Penerbitan pendapat saran hukum</w:t>
      </w:r>
    </w:p>
    <w:p w:rsidR="005A668F" w:rsidRPr="0048262C" w:rsidRDefault="005A668F" w:rsidP="00F33C64">
      <w:pPr>
        <w:numPr>
          <w:ilvl w:val="0"/>
          <w:numId w:val="21"/>
        </w:numPr>
        <w:spacing w:line="480" w:lineRule="auto"/>
        <w:ind w:left="360"/>
        <w:jc w:val="both"/>
        <w:rPr>
          <w:color w:val="000000"/>
        </w:rPr>
      </w:pPr>
      <w:r w:rsidRPr="0048262C">
        <w:rPr>
          <w:color w:val="000000"/>
        </w:rPr>
        <w:t>Sidang kode etik oleh komisi kode etik profesi Polri.</w:t>
      </w:r>
      <w:r w:rsidRPr="0048262C">
        <w:rPr>
          <w:rStyle w:val="FootnoteReference"/>
        </w:rPr>
        <w:t xml:space="preserve"> </w:t>
      </w:r>
    </w:p>
    <w:p w:rsidR="005A668F" w:rsidRPr="0048262C" w:rsidRDefault="005A668F" w:rsidP="005A668F">
      <w:pPr>
        <w:autoSpaceDE w:val="0"/>
        <w:autoSpaceDN w:val="0"/>
        <w:adjustRightInd w:val="0"/>
        <w:spacing w:line="480" w:lineRule="auto"/>
        <w:ind w:firstLine="720"/>
        <w:jc w:val="both"/>
      </w:pPr>
      <w:r w:rsidRPr="0048262C">
        <w:t xml:space="preserve">Ketentuan mengenai kode etik profesi Polri sebagaimana diatur dalam Undang-Undang Nomor 14 Tahun 2011 merupakan kaidah moral dengan harapan tumbuhnya komitmen yang tinggi bagi seluruh anggota Polri agar mentaati dan melaksanakan kode etok profesi Polri dalam segala kehidupan, yaitu dalam pelaksanaan tugas dalam kehidupan sehari-hari dan dalam pengabdian kepada masyarakat bangsa dan negara. Kaidah moral tersebut penting untuk dipahami dan diaktualisasikan karena bagaimanapun juga keberhasilan pelaksanaan sebuah ketentuan, norma, kaidah termasuk kode etik, tergantung pada pelaksanaannya. Setiap anggota Polri harus mempunyai komitmen yang tinggi untuk mengamalkan </w:t>
      </w:r>
      <w:r w:rsidRPr="0048262C">
        <w:lastRenderedPageBreak/>
        <w:t>kode etiknya. Baik buruknya institusi Polri bergantung pada integritas moral yang tinggi pada setiap anggota Polri. Polri adalah institusi yang paling dekat dengan masyarakat, sehingga terjadi tindakan amoral yang dilakukan oleh segelintir oknum anggota Polri maka hal itu akan dapat merusak citra Polri secara kelembagaan.</w:t>
      </w:r>
    </w:p>
    <w:p w:rsidR="005A668F" w:rsidRPr="0048262C" w:rsidRDefault="005A668F" w:rsidP="005A668F">
      <w:pPr>
        <w:autoSpaceDE w:val="0"/>
        <w:autoSpaceDN w:val="0"/>
        <w:adjustRightInd w:val="0"/>
        <w:spacing w:line="456" w:lineRule="auto"/>
        <w:ind w:firstLine="720"/>
        <w:jc w:val="both"/>
      </w:pPr>
      <w:r w:rsidRPr="0048262C">
        <w:t>Anggota kepolisian yang melakukan penyalahgunaan kekuasaan atau wewenang berarti telah melakukan pelanggaran kode etik kepolisian. Bentuk-bentuk pelanggaran kode etik profesi Polri adalah:</w:t>
      </w:r>
    </w:p>
    <w:p w:rsidR="005A668F" w:rsidRPr="0048262C" w:rsidRDefault="005A668F" w:rsidP="00F33C64">
      <w:pPr>
        <w:numPr>
          <w:ilvl w:val="8"/>
          <w:numId w:val="12"/>
        </w:numPr>
        <w:tabs>
          <w:tab w:val="clear" w:pos="6480"/>
          <w:tab w:val="num" w:pos="360"/>
        </w:tabs>
        <w:autoSpaceDE w:val="0"/>
        <w:autoSpaceDN w:val="0"/>
        <w:adjustRightInd w:val="0"/>
        <w:spacing w:line="456" w:lineRule="auto"/>
        <w:ind w:left="360"/>
        <w:jc w:val="both"/>
      </w:pPr>
      <w:r w:rsidRPr="0048262C">
        <w:rPr>
          <w:color w:val="000000"/>
        </w:rPr>
        <w:t xml:space="preserve">Meninggalkan tugas secara tidak sah selama dari (tiga puluh) hari berturut-turut. </w:t>
      </w:r>
    </w:p>
    <w:p w:rsidR="005A668F" w:rsidRPr="0048262C" w:rsidRDefault="005A668F" w:rsidP="005A668F">
      <w:pPr>
        <w:autoSpaceDE w:val="0"/>
        <w:autoSpaceDN w:val="0"/>
        <w:adjustRightInd w:val="0"/>
        <w:spacing w:line="456" w:lineRule="auto"/>
        <w:ind w:left="360"/>
        <w:jc w:val="both"/>
        <w:rPr>
          <w:color w:val="000000"/>
        </w:rPr>
      </w:pPr>
      <w:r w:rsidRPr="0048262C">
        <w:rPr>
          <w:color w:val="000000"/>
        </w:rPr>
        <w:t>Setiap pelanggaran terhadap Kode Etik Profesi dikenakan sanksi moral yang disampaikan dalam bentuk putusan Sidang Kode Etik Polri secara tertulis kepada terperiksa (Pasal 11 ayat 3 dan Pasal 12 ayat 1 Kode Etik Profesi Polri). Bentuk sanksi moral yang dijatuhkan dapat berupa pernyataan putusan yang menyatakan tidak terbukti atau pernyataan putusan yang menyatakan terperiksa terbukti melakukan pelanggaran Kode Etik Profesi Polri. Bentuk sanksi moral sebagaimana diatur dalam Pasal 11 ayat 2 (a, b dan c) tersebut merupakan bentuk sanksi moral yang bersifat mutlak dan mengikat. Artinya sanksi moral tersebut terumus pada kadar sanksi yang teringan sampai pada kadar sanksi yang terberat sesuai pelanggaran perilaku terperiksa yang dapat dibuktikan dalam Sidang Komisi.</w:t>
      </w:r>
    </w:p>
    <w:p w:rsidR="005A668F" w:rsidRPr="0048262C" w:rsidRDefault="005A668F" w:rsidP="00F33C64">
      <w:pPr>
        <w:numPr>
          <w:ilvl w:val="1"/>
          <w:numId w:val="12"/>
        </w:numPr>
        <w:tabs>
          <w:tab w:val="clear" w:pos="1440"/>
          <w:tab w:val="num" w:pos="360"/>
        </w:tabs>
        <w:autoSpaceDE w:val="0"/>
        <w:autoSpaceDN w:val="0"/>
        <w:adjustRightInd w:val="0"/>
        <w:spacing w:line="456" w:lineRule="auto"/>
        <w:ind w:left="360"/>
        <w:jc w:val="both"/>
      </w:pPr>
      <w:r w:rsidRPr="0048262C">
        <w:rPr>
          <w:color w:val="000000"/>
        </w:rPr>
        <w:t xml:space="preserve">Melakukan perbuatan dan berperilaku yang dapat merugikan dinas Polri. </w:t>
      </w:r>
    </w:p>
    <w:p w:rsidR="005A668F" w:rsidRPr="0048262C" w:rsidRDefault="005A668F" w:rsidP="005A668F">
      <w:pPr>
        <w:autoSpaceDE w:val="0"/>
        <w:autoSpaceDN w:val="0"/>
        <w:adjustRightInd w:val="0"/>
        <w:spacing w:line="480" w:lineRule="auto"/>
        <w:ind w:left="360"/>
        <w:jc w:val="both"/>
        <w:rPr>
          <w:color w:val="000000"/>
        </w:rPr>
      </w:pPr>
      <w:r w:rsidRPr="0048262C">
        <w:rPr>
          <w:color w:val="000000"/>
        </w:rPr>
        <w:t xml:space="preserve">Apabila tingkat pelanggaran terhadap Kode Etik Profesi Polri termasuk dalam kualifikasi pelanggaran berat dan dilakukan berulangkali, maka kepada </w:t>
      </w:r>
      <w:r w:rsidRPr="0048262C">
        <w:rPr>
          <w:color w:val="000000"/>
        </w:rPr>
        <w:lastRenderedPageBreak/>
        <w:t xml:space="preserve">terperiksa dapat dijatuhi sanksi dinyatakan tidak layak untuk mengemban profesi/fungsi kepolisian. Menurut Pasal 12 (4) Kode Etik Profesi Polri, sanksi tersebut merupakan sanksi administrasi berupa rekomendasi untuk: </w:t>
      </w:r>
    </w:p>
    <w:p w:rsidR="005A668F" w:rsidRPr="0048262C" w:rsidRDefault="005A668F" w:rsidP="00F33C64">
      <w:pPr>
        <w:numPr>
          <w:ilvl w:val="0"/>
          <w:numId w:val="10"/>
        </w:numPr>
        <w:autoSpaceDE w:val="0"/>
        <w:autoSpaceDN w:val="0"/>
        <w:adjustRightInd w:val="0"/>
        <w:spacing w:line="480" w:lineRule="auto"/>
        <w:jc w:val="both"/>
      </w:pPr>
      <w:r w:rsidRPr="0048262C">
        <w:rPr>
          <w:color w:val="000000"/>
        </w:rPr>
        <w:t>Dipindahkan tugas ke jabatan yang berbeda.</w:t>
      </w:r>
    </w:p>
    <w:p w:rsidR="005A668F" w:rsidRPr="0048262C" w:rsidRDefault="005A668F" w:rsidP="00F33C64">
      <w:pPr>
        <w:numPr>
          <w:ilvl w:val="0"/>
          <w:numId w:val="10"/>
        </w:numPr>
        <w:autoSpaceDE w:val="0"/>
        <w:autoSpaceDN w:val="0"/>
        <w:adjustRightInd w:val="0"/>
        <w:spacing w:line="480" w:lineRule="auto"/>
        <w:jc w:val="both"/>
      </w:pPr>
      <w:r w:rsidRPr="0048262C">
        <w:rPr>
          <w:color w:val="000000"/>
        </w:rPr>
        <w:t>Dipindah tugas ke wilayah berbedah.</w:t>
      </w:r>
    </w:p>
    <w:p w:rsidR="005A668F" w:rsidRPr="0048262C" w:rsidRDefault="005A668F" w:rsidP="00F33C64">
      <w:pPr>
        <w:numPr>
          <w:ilvl w:val="0"/>
          <w:numId w:val="10"/>
        </w:numPr>
        <w:autoSpaceDE w:val="0"/>
        <w:autoSpaceDN w:val="0"/>
        <w:adjustRightInd w:val="0"/>
        <w:spacing w:line="480" w:lineRule="auto"/>
        <w:jc w:val="both"/>
      </w:pPr>
      <w:r w:rsidRPr="0048262C">
        <w:rPr>
          <w:color w:val="000000"/>
        </w:rPr>
        <w:t xml:space="preserve">Pemberhentian dengan hormat; </w:t>
      </w:r>
    </w:p>
    <w:p w:rsidR="005A668F" w:rsidRPr="0048262C" w:rsidRDefault="005A668F" w:rsidP="00F33C64">
      <w:pPr>
        <w:numPr>
          <w:ilvl w:val="0"/>
          <w:numId w:val="10"/>
        </w:numPr>
        <w:autoSpaceDE w:val="0"/>
        <w:autoSpaceDN w:val="0"/>
        <w:adjustRightInd w:val="0"/>
        <w:spacing w:line="480" w:lineRule="auto"/>
        <w:jc w:val="both"/>
      </w:pPr>
      <w:r w:rsidRPr="0048262C">
        <w:rPr>
          <w:color w:val="000000"/>
        </w:rPr>
        <w:t xml:space="preserve">Pemberhentian tidak dengan hormat. </w:t>
      </w:r>
    </w:p>
    <w:p w:rsidR="005A668F" w:rsidRPr="0048262C" w:rsidRDefault="005A668F" w:rsidP="005A668F">
      <w:pPr>
        <w:autoSpaceDE w:val="0"/>
        <w:autoSpaceDN w:val="0"/>
        <w:adjustRightInd w:val="0"/>
        <w:spacing w:line="480" w:lineRule="auto"/>
        <w:ind w:left="360"/>
        <w:jc w:val="both"/>
      </w:pPr>
      <w:r w:rsidRPr="0048262C">
        <w:rPr>
          <w:color w:val="000000"/>
        </w:rPr>
        <w:t>Sanksi administrasi (a) dan (b) adalah mutasi kepada anggota yang terbukti melanggar Kode Etik Profesi Polri, baik mutasi jabatan, yaitu dipindah ke jabatan berbeda (bisa penurunan jabatan), atau mutasi wilayah/tempat, yaitu dipindah ke tempat/daerah lain (bisa ke daerah terpencil). Sedangkan sanksi administrasi (c) dan (d) adalah tindakan pemberhentian terhadap anggota Polri yang terbukti melanggar Kode Etik Profesi Polri, baik berupa pemberhentian dengan hormat atau pemberhentian tidak dengan hormat.</w:t>
      </w:r>
    </w:p>
    <w:p w:rsidR="005A668F" w:rsidRPr="0048262C" w:rsidRDefault="005A668F" w:rsidP="005A668F">
      <w:pPr>
        <w:autoSpaceDE w:val="0"/>
        <w:autoSpaceDN w:val="0"/>
        <w:adjustRightInd w:val="0"/>
        <w:spacing w:line="480" w:lineRule="auto"/>
        <w:ind w:firstLine="720"/>
        <w:jc w:val="both"/>
        <w:rPr>
          <w:color w:val="000000"/>
        </w:rPr>
      </w:pPr>
      <w:r w:rsidRPr="0048262C">
        <w:rPr>
          <w:color w:val="000000"/>
        </w:rPr>
        <w:t xml:space="preserve">Ketentuan Pasal 7 Kode Etik Profesi Kepolisian adalah anggota Kepolisian Negara Republik Indonesia senantiasa menghindarkan diri dari perbuatan tercela yang dapat merusak kehormatan profesi dan organisasinya, dengan tidak melakukan tindakan-tindakan berupa : </w:t>
      </w:r>
    </w:p>
    <w:p w:rsidR="005A668F" w:rsidRPr="0048262C" w:rsidRDefault="005A668F" w:rsidP="00F33C64">
      <w:pPr>
        <w:numPr>
          <w:ilvl w:val="3"/>
          <w:numId w:val="12"/>
        </w:numPr>
        <w:tabs>
          <w:tab w:val="clear" w:pos="2880"/>
          <w:tab w:val="left" w:pos="426"/>
        </w:tabs>
        <w:autoSpaceDE w:val="0"/>
        <w:autoSpaceDN w:val="0"/>
        <w:adjustRightInd w:val="0"/>
        <w:spacing w:line="480" w:lineRule="auto"/>
        <w:ind w:left="426" w:hanging="426"/>
        <w:jc w:val="both"/>
        <w:rPr>
          <w:color w:val="000000"/>
        </w:rPr>
      </w:pPr>
      <w:r w:rsidRPr="0048262C">
        <w:rPr>
          <w:color w:val="000000"/>
        </w:rPr>
        <w:t>Bertutur kata kasar dan bernada marah.</w:t>
      </w:r>
    </w:p>
    <w:p w:rsidR="005A668F" w:rsidRPr="0048262C" w:rsidRDefault="005A668F" w:rsidP="00F33C64">
      <w:pPr>
        <w:numPr>
          <w:ilvl w:val="3"/>
          <w:numId w:val="12"/>
        </w:numPr>
        <w:tabs>
          <w:tab w:val="clear" w:pos="2880"/>
          <w:tab w:val="left" w:pos="426"/>
        </w:tabs>
        <w:autoSpaceDE w:val="0"/>
        <w:autoSpaceDN w:val="0"/>
        <w:adjustRightInd w:val="0"/>
        <w:spacing w:line="480" w:lineRule="auto"/>
        <w:ind w:left="426" w:hanging="426"/>
        <w:jc w:val="both"/>
        <w:rPr>
          <w:color w:val="000000"/>
        </w:rPr>
      </w:pPr>
      <w:r w:rsidRPr="0048262C">
        <w:rPr>
          <w:color w:val="000000"/>
        </w:rPr>
        <w:t xml:space="preserve">Menyalahi dan atau menyimpang dari prosedur tugas. </w:t>
      </w:r>
    </w:p>
    <w:p w:rsidR="005A668F" w:rsidRPr="0048262C" w:rsidRDefault="005A668F" w:rsidP="00F33C64">
      <w:pPr>
        <w:numPr>
          <w:ilvl w:val="3"/>
          <w:numId w:val="12"/>
        </w:numPr>
        <w:tabs>
          <w:tab w:val="clear" w:pos="2880"/>
          <w:tab w:val="left" w:pos="426"/>
        </w:tabs>
        <w:autoSpaceDE w:val="0"/>
        <w:autoSpaceDN w:val="0"/>
        <w:adjustRightInd w:val="0"/>
        <w:spacing w:line="480" w:lineRule="auto"/>
        <w:ind w:left="426" w:hanging="426"/>
        <w:jc w:val="both"/>
        <w:rPr>
          <w:color w:val="000000"/>
        </w:rPr>
      </w:pPr>
      <w:r w:rsidRPr="0048262C">
        <w:rPr>
          <w:color w:val="000000"/>
        </w:rPr>
        <w:t>Bersikap mencari-cari kesalahan masyarakat.</w:t>
      </w:r>
    </w:p>
    <w:p w:rsidR="005A668F" w:rsidRPr="0048262C" w:rsidRDefault="005A668F" w:rsidP="00F33C64">
      <w:pPr>
        <w:numPr>
          <w:ilvl w:val="3"/>
          <w:numId w:val="12"/>
        </w:numPr>
        <w:tabs>
          <w:tab w:val="clear" w:pos="2880"/>
          <w:tab w:val="left" w:pos="426"/>
        </w:tabs>
        <w:autoSpaceDE w:val="0"/>
        <w:autoSpaceDN w:val="0"/>
        <w:adjustRightInd w:val="0"/>
        <w:spacing w:line="480" w:lineRule="auto"/>
        <w:ind w:left="426" w:hanging="426"/>
        <w:jc w:val="both"/>
        <w:rPr>
          <w:color w:val="000000"/>
        </w:rPr>
      </w:pPr>
      <w:r w:rsidRPr="0048262C">
        <w:rPr>
          <w:color w:val="000000"/>
        </w:rPr>
        <w:t>Mempersulit masyarakat yang membutuhkan bantuan atau pertolongan.</w:t>
      </w:r>
    </w:p>
    <w:p w:rsidR="005A668F" w:rsidRPr="0048262C" w:rsidRDefault="005A668F" w:rsidP="00F33C64">
      <w:pPr>
        <w:numPr>
          <w:ilvl w:val="3"/>
          <w:numId w:val="12"/>
        </w:numPr>
        <w:tabs>
          <w:tab w:val="clear" w:pos="2880"/>
          <w:tab w:val="left" w:pos="426"/>
        </w:tabs>
        <w:autoSpaceDE w:val="0"/>
        <w:autoSpaceDN w:val="0"/>
        <w:adjustRightInd w:val="0"/>
        <w:spacing w:line="480" w:lineRule="auto"/>
        <w:ind w:left="426" w:hanging="426"/>
        <w:jc w:val="both"/>
        <w:rPr>
          <w:color w:val="000000"/>
        </w:rPr>
      </w:pPr>
      <w:r w:rsidRPr="0048262C">
        <w:rPr>
          <w:color w:val="000000"/>
        </w:rPr>
        <w:t>Menyebarkan berita yang dapat meresahkan masyarakat.</w:t>
      </w:r>
    </w:p>
    <w:p w:rsidR="005A668F" w:rsidRPr="0048262C" w:rsidRDefault="005A668F" w:rsidP="00F33C64">
      <w:pPr>
        <w:numPr>
          <w:ilvl w:val="3"/>
          <w:numId w:val="12"/>
        </w:numPr>
        <w:tabs>
          <w:tab w:val="clear" w:pos="2880"/>
          <w:tab w:val="left" w:pos="426"/>
        </w:tabs>
        <w:autoSpaceDE w:val="0"/>
        <w:autoSpaceDN w:val="0"/>
        <w:adjustRightInd w:val="0"/>
        <w:spacing w:line="480" w:lineRule="auto"/>
        <w:ind w:left="426" w:hanging="426"/>
        <w:jc w:val="both"/>
        <w:rPr>
          <w:color w:val="000000"/>
        </w:rPr>
      </w:pPr>
      <w:r w:rsidRPr="0048262C">
        <w:rPr>
          <w:color w:val="000000"/>
        </w:rPr>
        <w:lastRenderedPageBreak/>
        <w:t>Melakukan perbuatan yang dirasakan merendahkan martabat perempuan.</w:t>
      </w:r>
    </w:p>
    <w:p w:rsidR="005A668F" w:rsidRPr="0048262C" w:rsidRDefault="005A668F" w:rsidP="00F33C64">
      <w:pPr>
        <w:numPr>
          <w:ilvl w:val="3"/>
          <w:numId w:val="12"/>
        </w:numPr>
        <w:tabs>
          <w:tab w:val="clear" w:pos="2880"/>
          <w:tab w:val="left" w:pos="426"/>
        </w:tabs>
        <w:autoSpaceDE w:val="0"/>
        <w:autoSpaceDN w:val="0"/>
        <w:adjustRightInd w:val="0"/>
        <w:spacing w:line="480" w:lineRule="auto"/>
        <w:ind w:left="426" w:hanging="426"/>
        <w:jc w:val="both"/>
        <w:rPr>
          <w:color w:val="000000"/>
        </w:rPr>
      </w:pPr>
      <w:r w:rsidRPr="0048262C">
        <w:rPr>
          <w:color w:val="000000"/>
        </w:rPr>
        <w:t xml:space="preserve">Merendahkan harkat dan martabat manusia. </w:t>
      </w:r>
    </w:p>
    <w:p w:rsidR="005A668F" w:rsidRPr="0048262C" w:rsidRDefault="005A668F" w:rsidP="005A668F">
      <w:pPr>
        <w:spacing w:line="480" w:lineRule="auto"/>
        <w:ind w:firstLine="720"/>
        <w:jc w:val="both"/>
        <w:rPr>
          <w:color w:val="000000"/>
        </w:rPr>
      </w:pPr>
      <w:r w:rsidRPr="0048262C">
        <w:rPr>
          <w:color w:val="000000"/>
        </w:rPr>
        <w:t xml:space="preserve">Ketentuan tersebut merupakan sebagian dari pedoman bagi kepolisian untuk melaksanakan tugas dan tanggung jawabnya. Pelanggaran terhadap ketentuan tersebut dapat menimbulkan hak bagi masyarakat yang dirugikan untuk membuat laporan atau pengaduan agar aparat kepolisian yang melakukan penyimpangan atau pelanggaran dapat pengaduan dan proses pemeriksaan terhadap pelanggaran yang dilakukan oleh aparat kepolisian, yakni: </w:t>
      </w:r>
    </w:p>
    <w:p w:rsidR="005A668F" w:rsidRPr="0048262C" w:rsidRDefault="005A668F" w:rsidP="00F33C64">
      <w:pPr>
        <w:numPr>
          <w:ilvl w:val="0"/>
          <w:numId w:val="17"/>
        </w:numPr>
        <w:spacing w:line="480" w:lineRule="auto"/>
        <w:ind w:left="360"/>
        <w:jc w:val="both"/>
        <w:rPr>
          <w:color w:val="000000"/>
        </w:rPr>
      </w:pPr>
      <w:r w:rsidRPr="0048262C">
        <w:rPr>
          <w:color w:val="000000"/>
        </w:rPr>
        <w:t xml:space="preserve">Pelapor berdasarkan Surat Keputusan Kapolri Nomor 33 Tahun 2003, dapat berasal dari masyarakat (korban atau kuasanya), Anggota Polri, Instansi terkait, Lembaga Swadaya Masyarakat (LSM), atau Media Massa. </w:t>
      </w:r>
    </w:p>
    <w:p w:rsidR="005A668F" w:rsidRPr="0048262C" w:rsidRDefault="005A668F" w:rsidP="00F33C64">
      <w:pPr>
        <w:numPr>
          <w:ilvl w:val="0"/>
          <w:numId w:val="17"/>
        </w:numPr>
        <w:spacing w:line="504" w:lineRule="auto"/>
        <w:ind w:left="360"/>
        <w:jc w:val="both"/>
        <w:rPr>
          <w:color w:val="000000"/>
        </w:rPr>
      </w:pPr>
      <w:r w:rsidRPr="0048262C">
        <w:rPr>
          <w:color w:val="000000"/>
        </w:rPr>
        <w:t xml:space="preserve">Laporan disampaikan kepada Pelayanan Pengaduan (Yanduan) baik yang ada di Mabes Polri, maupun yang berada pada tingkat daerah atau wilayah. </w:t>
      </w:r>
    </w:p>
    <w:p w:rsidR="005A668F" w:rsidRPr="0048262C" w:rsidRDefault="005A668F" w:rsidP="00F33C64">
      <w:pPr>
        <w:numPr>
          <w:ilvl w:val="0"/>
          <w:numId w:val="17"/>
        </w:numPr>
        <w:spacing w:line="504" w:lineRule="auto"/>
        <w:ind w:left="360"/>
        <w:jc w:val="both"/>
        <w:rPr>
          <w:color w:val="000000"/>
        </w:rPr>
      </w:pPr>
      <w:r w:rsidRPr="0048262C">
        <w:rPr>
          <w:color w:val="000000"/>
        </w:rPr>
        <w:t xml:space="preserve">Pemeriksaan awal dilaksanakan oleh pengemban fungsi </w:t>
      </w:r>
      <w:r w:rsidRPr="0048262C">
        <w:rPr>
          <w:i/>
          <w:iCs/>
          <w:color w:val="000000"/>
        </w:rPr>
        <w:t xml:space="preserve">Provoost </w:t>
      </w:r>
      <w:r w:rsidRPr="0048262C">
        <w:rPr>
          <w:color w:val="000000"/>
        </w:rPr>
        <w:t xml:space="preserve">pada setiap jenjang organisasi Polri, seperti Divisi Profesi dan Pengamanan (Divpropam) pada tingkat Mabes Polri. </w:t>
      </w:r>
    </w:p>
    <w:p w:rsidR="005A668F" w:rsidRPr="0048262C" w:rsidRDefault="005A668F" w:rsidP="00F33C64">
      <w:pPr>
        <w:numPr>
          <w:ilvl w:val="0"/>
          <w:numId w:val="17"/>
        </w:numPr>
        <w:spacing w:line="504" w:lineRule="auto"/>
        <w:ind w:left="360"/>
        <w:jc w:val="both"/>
        <w:rPr>
          <w:color w:val="000000"/>
        </w:rPr>
      </w:pPr>
      <w:r w:rsidRPr="0048262C">
        <w:rPr>
          <w:color w:val="000000"/>
        </w:rPr>
        <w:t xml:space="preserve">Hasil pemeriksaan akan ditelaah, dengan hasil sebagai berikut: </w:t>
      </w:r>
    </w:p>
    <w:p w:rsidR="005A668F" w:rsidRPr="0048262C" w:rsidRDefault="005A668F" w:rsidP="00F33C64">
      <w:pPr>
        <w:numPr>
          <w:ilvl w:val="0"/>
          <w:numId w:val="16"/>
        </w:numPr>
        <w:spacing w:line="480" w:lineRule="auto"/>
        <w:jc w:val="both"/>
        <w:rPr>
          <w:color w:val="000000"/>
        </w:rPr>
      </w:pPr>
      <w:r w:rsidRPr="0048262C">
        <w:rPr>
          <w:color w:val="000000"/>
        </w:rPr>
        <w:t>Jika terdapat unsur tindak pidana maka berkas perkara akan diberikan kepada Badan Reserse dan Kriminal (Bareskrim) yang kemudian akan dilanjutkan dengan pemeriksaan di pengadilan umum.</w:t>
      </w:r>
    </w:p>
    <w:p w:rsidR="005A668F" w:rsidRPr="0048262C" w:rsidRDefault="005A668F" w:rsidP="00F33C64">
      <w:pPr>
        <w:numPr>
          <w:ilvl w:val="0"/>
          <w:numId w:val="16"/>
        </w:numPr>
        <w:spacing w:line="480" w:lineRule="auto"/>
        <w:ind w:hanging="357"/>
        <w:jc w:val="both"/>
        <w:rPr>
          <w:color w:val="000000"/>
        </w:rPr>
      </w:pPr>
      <w:r w:rsidRPr="0048262C">
        <w:rPr>
          <w:color w:val="000000"/>
        </w:rPr>
        <w:t>Jika terdapat unsur pelanggaran kode etik maka berkas perkara akan dilimpahkan kepada atasan yang berhak menghukum (Ankum) yang selanjutnya akan dibuat komisi kode etik Polri.</w:t>
      </w:r>
    </w:p>
    <w:p w:rsidR="005A668F" w:rsidRPr="0048262C" w:rsidRDefault="005A668F" w:rsidP="00F33C64">
      <w:pPr>
        <w:numPr>
          <w:ilvl w:val="0"/>
          <w:numId w:val="16"/>
        </w:numPr>
        <w:spacing w:line="480" w:lineRule="auto"/>
        <w:ind w:hanging="357"/>
        <w:jc w:val="both"/>
        <w:rPr>
          <w:color w:val="000000"/>
        </w:rPr>
      </w:pPr>
      <w:r w:rsidRPr="0048262C">
        <w:rPr>
          <w:color w:val="000000"/>
        </w:rPr>
        <w:lastRenderedPageBreak/>
        <w:t xml:space="preserve">Jika terdapat unsur pelanggaran disiplin maka berkas perkara akan dilimpahkan kepada atasan yang berhak menghukum (Ankum) yang selanjutnya akan diperiksa dalam sidang disiplin. </w:t>
      </w:r>
    </w:p>
    <w:p w:rsidR="005A668F" w:rsidRPr="0048262C" w:rsidRDefault="005A668F" w:rsidP="005A668F">
      <w:pPr>
        <w:spacing w:line="480" w:lineRule="auto"/>
        <w:ind w:firstLine="720"/>
        <w:jc w:val="both"/>
        <w:rPr>
          <w:color w:val="000000"/>
        </w:rPr>
      </w:pPr>
      <w:r w:rsidRPr="0048262C">
        <w:rPr>
          <w:color w:val="000000"/>
        </w:rPr>
        <w:t>Masing-masing pelanggaran memiliki sanksi yang berbeda, diantaranya adalah sebagai berikut:</w:t>
      </w:r>
      <w:r w:rsidRPr="0048262C">
        <w:rPr>
          <w:rStyle w:val="FootnoteReference"/>
        </w:rPr>
        <w:t xml:space="preserve"> </w:t>
      </w:r>
    </w:p>
    <w:p w:rsidR="005A668F" w:rsidRPr="0048262C" w:rsidRDefault="005A668F" w:rsidP="00F33C64">
      <w:pPr>
        <w:numPr>
          <w:ilvl w:val="0"/>
          <w:numId w:val="15"/>
        </w:numPr>
        <w:spacing w:line="504" w:lineRule="auto"/>
        <w:ind w:left="360"/>
        <w:jc w:val="both"/>
        <w:rPr>
          <w:color w:val="000000"/>
        </w:rPr>
      </w:pPr>
      <w:r w:rsidRPr="0048262C">
        <w:rPr>
          <w:color w:val="000000"/>
        </w:rPr>
        <w:t>Jika terbukti yang terjadi adalah pelanggaran yang memiliki unsur pidana, maka sanksi yang diberikan didasarkan pada ketentuan pasal-pasal didalam Kitab Undang-Undang Hukum Pidana.</w:t>
      </w:r>
    </w:p>
    <w:p w:rsidR="005A668F" w:rsidRPr="0048262C" w:rsidRDefault="005A668F" w:rsidP="00F33C64">
      <w:pPr>
        <w:numPr>
          <w:ilvl w:val="0"/>
          <w:numId w:val="15"/>
        </w:numPr>
        <w:autoSpaceDE w:val="0"/>
        <w:autoSpaceDN w:val="0"/>
        <w:adjustRightInd w:val="0"/>
        <w:spacing w:line="480" w:lineRule="auto"/>
        <w:ind w:left="357" w:hanging="357"/>
        <w:jc w:val="both"/>
        <w:rPr>
          <w:color w:val="000000"/>
        </w:rPr>
      </w:pPr>
      <w:r w:rsidRPr="0048262C">
        <w:rPr>
          <w:color w:val="000000"/>
        </w:rPr>
        <w:t xml:space="preserve">Jika terbukti yang terjadi adalah pelanggaran kode etik maka sanksi yang diberikan berupa, dinyatakan sebagai perbuatan tercela, diperintahkan untuk menyatakan penyesalan dan minta maaf secara terbatas dan terbuka, mengikuti pembinaan ulang profesi, tidak layak lagi untuk menjalankan profesi kepolisian dan jika terbukti yang terjadi adalah pelanggaran disiplin maka sanksinya berupa: </w:t>
      </w:r>
    </w:p>
    <w:p w:rsidR="005A668F" w:rsidRPr="0048262C" w:rsidRDefault="005A668F" w:rsidP="00F33C64">
      <w:pPr>
        <w:numPr>
          <w:ilvl w:val="6"/>
          <w:numId w:val="11"/>
        </w:numPr>
        <w:tabs>
          <w:tab w:val="clear" w:pos="5040"/>
        </w:tabs>
        <w:autoSpaceDE w:val="0"/>
        <w:autoSpaceDN w:val="0"/>
        <w:adjustRightInd w:val="0"/>
        <w:spacing w:line="480" w:lineRule="auto"/>
        <w:ind w:left="720"/>
        <w:jc w:val="both"/>
        <w:rPr>
          <w:color w:val="000000"/>
        </w:rPr>
      </w:pPr>
      <w:r w:rsidRPr="0048262C">
        <w:rPr>
          <w:color w:val="000000"/>
        </w:rPr>
        <w:t>Teguran tertulis.</w:t>
      </w:r>
    </w:p>
    <w:p w:rsidR="005A668F" w:rsidRPr="0048262C" w:rsidRDefault="005A668F" w:rsidP="00F33C64">
      <w:pPr>
        <w:numPr>
          <w:ilvl w:val="6"/>
          <w:numId w:val="11"/>
        </w:numPr>
        <w:tabs>
          <w:tab w:val="clear" w:pos="5040"/>
          <w:tab w:val="num" w:pos="720"/>
        </w:tabs>
        <w:autoSpaceDE w:val="0"/>
        <w:autoSpaceDN w:val="0"/>
        <w:adjustRightInd w:val="0"/>
        <w:spacing w:line="480" w:lineRule="auto"/>
        <w:ind w:left="720"/>
        <w:jc w:val="both"/>
        <w:rPr>
          <w:color w:val="000000"/>
        </w:rPr>
      </w:pPr>
      <w:r w:rsidRPr="0048262C">
        <w:rPr>
          <w:color w:val="000000"/>
        </w:rPr>
        <w:t>Penundaan mengikuti pendidikan paling lama 1 (satu) tahun.</w:t>
      </w:r>
    </w:p>
    <w:p w:rsidR="005A668F" w:rsidRPr="0048262C" w:rsidRDefault="005A668F" w:rsidP="00F33C64">
      <w:pPr>
        <w:numPr>
          <w:ilvl w:val="6"/>
          <w:numId w:val="11"/>
        </w:numPr>
        <w:tabs>
          <w:tab w:val="clear" w:pos="5040"/>
          <w:tab w:val="num" w:pos="720"/>
        </w:tabs>
        <w:autoSpaceDE w:val="0"/>
        <w:autoSpaceDN w:val="0"/>
        <w:adjustRightInd w:val="0"/>
        <w:spacing w:line="480" w:lineRule="auto"/>
        <w:ind w:left="720"/>
        <w:jc w:val="both"/>
        <w:rPr>
          <w:color w:val="000000"/>
        </w:rPr>
      </w:pPr>
      <w:r w:rsidRPr="0048262C">
        <w:rPr>
          <w:color w:val="000000"/>
        </w:rPr>
        <w:t>Penundaan kenaikan gaji berkala.</w:t>
      </w:r>
    </w:p>
    <w:p w:rsidR="005A668F" w:rsidRPr="0048262C" w:rsidRDefault="005A668F" w:rsidP="00F33C64">
      <w:pPr>
        <w:numPr>
          <w:ilvl w:val="6"/>
          <w:numId w:val="11"/>
        </w:numPr>
        <w:tabs>
          <w:tab w:val="clear" w:pos="5040"/>
          <w:tab w:val="num" w:pos="720"/>
        </w:tabs>
        <w:autoSpaceDE w:val="0"/>
        <w:autoSpaceDN w:val="0"/>
        <w:adjustRightInd w:val="0"/>
        <w:spacing w:line="480" w:lineRule="auto"/>
        <w:ind w:left="720"/>
        <w:jc w:val="both"/>
        <w:rPr>
          <w:color w:val="000000"/>
        </w:rPr>
      </w:pPr>
      <w:r w:rsidRPr="0048262C">
        <w:rPr>
          <w:color w:val="000000"/>
        </w:rPr>
        <w:t>Penundaan kenaikan pangkat paling lama 1 (satu) tahun.</w:t>
      </w:r>
    </w:p>
    <w:p w:rsidR="005A668F" w:rsidRPr="0048262C" w:rsidRDefault="005A668F" w:rsidP="00F33C64">
      <w:pPr>
        <w:numPr>
          <w:ilvl w:val="6"/>
          <w:numId w:val="11"/>
        </w:numPr>
        <w:tabs>
          <w:tab w:val="clear" w:pos="5040"/>
          <w:tab w:val="num" w:pos="720"/>
        </w:tabs>
        <w:autoSpaceDE w:val="0"/>
        <w:autoSpaceDN w:val="0"/>
        <w:adjustRightInd w:val="0"/>
        <w:spacing w:line="480" w:lineRule="auto"/>
        <w:ind w:left="720"/>
        <w:jc w:val="both"/>
        <w:rPr>
          <w:color w:val="000000"/>
        </w:rPr>
      </w:pPr>
      <w:r w:rsidRPr="0048262C">
        <w:rPr>
          <w:color w:val="000000"/>
        </w:rPr>
        <w:t>Mutasi yang bersifat demosi.</w:t>
      </w:r>
    </w:p>
    <w:p w:rsidR="005A668F" w:rsidRPr="0048262C" w:rsidRDefault="005A668F" w:rsidP="00F33C64">
      <w:pPr>
        <w:numPr>
          <w:ilvl w:val="6"/>
          <w:numId w:val="11"/>
        </w:numPr>
        <w:tabs>
          <w:tab w:val="clear" w:pos="5040"/>
          <w:tab w:val="num" w:pos="720"/>
        </w:tabs>
        <w:autoSpaceDE w:val="0"/>
        <w:autoSpaceDN w:val="0"/>
        <w:adjustRightInd w:val="0"/>
        <w:spacing w:line="480" w:lineRule="auto"/>
        <w:ind w:left="720"/>
        <w:jc w:val="both"/>
        <w:rPr>
          <w:color w:val="000000"/>
        </w:rPr>
      </w:pPr>
      <w:r w:rsidRPr="0048262C">
        <w:rPr>
          <w:color w:val="000000"/>
        </w:rPr>
        <w:t>Pembebasan dari jabatan.</w:t>
      </w:r>
    </w:p>
    <w:p w:rsidR="005A668F" w:rsidRPr="0048262C" w:rsidRDefault="005A668F" w:rsidP="00F33C64">
      <w:pPr>
        <w:numPr>
          <w:ilvl w:val="6"/>
          <w:numId w:val="11"/>
        </w:numPr>
        <w:tabs>
          <w:tab w:val="clear" w:pos="5040"/>
          <w:tab w:val="num" w:pos="720"/>
        </w:tabs>
        <w:autoSpaceDE w:val="0"/>
        <w:autoSpaceDN w:val="0"/>
        <w:adjustRightInd w:val="0"/>
        <w:spacing w:line="480" w:lineRule="auto"/>
        <w:ind w:left="720"/>
        <w:jc w:val="both"/>
        <w:rPr>
          <w:color w:val="000000"/>
        </w:rPr>
      </w:pPr>
      <w:r w:rsidRPr="0048262C">
        <w:rPr>
          <w:color w:val="000000"/>
        </w:rPr>
        <w:t>Penempatan dalam tempat khusus selama 21 (dua puluh satu) hari.</w:t>
      </w:r>
    </w:p>
    <w:p w:rsidR="005A668F" w:rsidRPr="0048262C" w:rsidRDefault="005A668F" w:rsidP="005A668F">
      <w:pPr>
        <w:autoSpaceDE w:val="0"/>
        <w:autoSpaceDN w:val="0"/>
        <w:adjustRightInd w:val="0"/>
        <w:spacing w:line="480" w:lineRule="auto"/>
        <w:ind w:firstLine="720"/>
        <w:jc w:val="both"/>
      </w:pPr>
      <w:r w:rsidRPr="0048262C">
        <w:rPr>
          <w:color w:val="000000"/>
        </w:rPr>
        <w:t>B</w:t>
      </w:r>
      <w:r w:rsidRPr="0048262C">
        <w:t xml:space="preserve">erdasarkan tahapan-tahapan yang dilakukan di atas berikut adalah penjelasannya secara lebih rinci yaitu dasar penyidikan terhadap anggota Polri </w:t>
      </w:r>
      <w:r w:rsidRPr="0048262C">
        <w:lastRenderedPageBreak/>
        <w:t>yang disangka melakukan tindak pidana adalah adanya laporan atau pengaduan dari masyarakat. Laporan atau pengaduan tersebut disampaikan melalui Kepala Seksi Pelayanan Pengaduan Bidang Profesi dan Pengamanan Kasi Yanduan Bid Propam), selanjutnya Kabid Propam mendisposisikan kepada Kepala Sub Bagian Provos (Kasubbid Provos) melalui Kepala Unit Penyidik (Kanit Idik) untuk melakukan pemanggilan dan pemeriksaan terhadap anggota dimaksud berikut saksi korban dan saksi-saksi lainnya.</w:t>
      </w:r>
      <w:r w:rsidRPr="0048262C">
        <w:rPr>
          <w:rStyle w:val="FootnoteReference"/>
        </w:rPr>
        <w:t xml:space="preserve"> </w:t>
      </w:r>
    </w:p>
    <w:p w:rsidR="005A668F" w:rsidRPr="0048262C" w:rsidRDefault="005A668F" w:rsidP="005A668F">
      <w:pPr>
        <w:autoSpaceDE w:val="0"/>
        <w:autoSpaceDN w:val="0"/>
        <w:adjustRightInd w:val="0"/>
        <w:spacing w:line="480" w:lineRule="auto"/>
        <w:ind w:firstLine="720"/>
        <w:jc w:val="both"/>
      </w:pPr>
      <w:r w:rsidRPr="0048262C">
        <w:t>Penyidik Polri selain sebagai pengemban tugas dan fungsi Kepolisian juga memiliki kewenangan dalam penyidikan dan penegakan hukum terhadap anggota atau oknum yang melakukan tindak pidana. Selain dari hal tersebut diatas, aparat penyidik wajib memperhatikan dan menyelesaikan dengan sebaik-baiknya laporan dan atau pengaduan dari masyarakat sesuai tugas dan fungsinya selaku penyidik.</w:t>
      </w:r>
      <w:r w:rsidRPr="0048262C">
        <w:rPr>
          <w:rStyle w:val="FootnoteReference"/>
        </w:rPr>
        <w:t xml:space="preserve"> </w:t>
      </w:r>
    </w:p>
    <w:p w:rsidR="005A668F" w:rsidRPr="0048262C" w:rsidRDefault="005A668F" w:rsidP="005A668F">
      <w:pPr>
        <w:autoSpaceDE w:val="0"/>
        <w:autoSpaceDN w:val="0"/>
        <w:adjustRightInd w:val="0"/>
        <w:spacing w:line="480" w:lineRule="auto"/>
        <w:ind w:firstLine="720"/>
        <w:jc w:val="both"/>
      </w:pPr>
      <w:r w:rsidRPr="0048262C">
        <w:t>Penyidikan terhadap anggota Kepolisian Negara Republik Indonesia yang melakukan tindak pidana</w:t>
      </w:r>
      <w:r w:rsidRPr="0048262C">
        <w:rPr>
          <w:color w:val="000000"/>
        </w:rPr>
        <w:t xml:space="preserve"> judi </w:t>
      </w:r>
      <w:r w:rsidRPr="0048262C">
        <w:rPr>
          <w:i/>
          <w:color w:val="000000"/>
        </w:rPr>
        <w:t>online</w:t>
      </w:r>
      <w:r w:rsidRPr="0048262C">
        <w:t>, dilakukan oleh penyidik sebagaimana diatur dalam hukum acara pidana yang berlaku di lingkungan peradilan umum, yang dipertegas dalam Pasal 2 Peraturan Pemerintah Republik Indonesia Nomor 3 tahun 2003 tentang Pelaksanaan Teknis Institusional Peradilan Umum bagi anggota Kepolisian. Negara Republik Indonesia.</w:t>
      </w:r>
    </w:p>
    <w:p w:rsidR="005A668F" w:rsidRPr="0048262C" w:rsidRDefault="005A668F" w:rsidP="005A668F">
      <w:pPr>
        <w:autoSpaceDE w:val="0"/>
        <w:autoSpaceDN w:val="0"/>
        <w:adjustRightInd w:val="0"/>
        <w:spacing w:line="480" w:lineRule="auto"/>
        <w:ind w:firstLine="720"/>
        <w:jc w:val="both"/>
      </w:pPr>
      <w:r w:rsidRPr="0048262C">
        <w:t>Pemeriksaan terhadap anggota Polri dilaksanakan sesuai jenjang kepangkatan yakni sesuai ketentuan Pasal 5 Peraturan Pemerintah Nomor 3 Tahun 2003 tentang pelaksanaan teknis institusional peradilan umum bagi anggota Polri dimana pemeriksaan terhadap anggota Polri dalam rangka penyidikan dilakukan dengan memperhatikan kepangkatan.</w:t>
      </w:r>
    </w:p>
    <w:p w:rsidR="005A668F" w:rsidRPr="0048262C" w:rsidRDefault="005A668F" w:rsidP="005A668F">
      <w:pPr>
        <w:autoSpaceDE w:val="0"/>
        <w:autoSpaceDN w:val="0"/>
        <w:adjustRightInd w:val="0"/>
        <w:spacing w:line="480" w:lineRule="auto"/>
        <w:ind w:firstLine="720"/>
        <w:jc w:val="both"/>
      </w:pPr>
      <w:r w:rsidRPr="0048262C">
        <w:lastRenderedPageBreak/>
        <w:t>Pemeriksaan dalam rangka penyidikan dilakukan sesuai dengan Pasal 5 PP No 3 Tahun 2003 berdasarkan kepangkatannya, yakni:</w:t>
      </w:r>
    </w:p>
    <w:p w:rsidR="005A668F" w:rsidRPr="0048262C" w:rsidRDefault="005A668F" w:rsidP="00F33C64">
      <w:pPr>
        <w:numPr>
          <w:ilvl w:val="1"/>
          <w:numId w:val="15"/>
        </w:numPr>
        <w:autoSpaceDE w:val="0"/>
        <w:autoSpaceDN w:val="0"/>
        <w:adjustRightInd w:val="0"/>
        <w:spacing w:line="456" w:lineRule="auto"/>
        <w:ind w:left="360"/>
        <w:jc w:val="both"/>
      </w:pPr>
      <w:r w:rsidRPr="0048262C">
        <w:t xml:space="preserve">Tamtama diperiksa oleh anggota Kepolisian Negara yang berpangkat serendah-rendahnya Bintara. </w:t>
      </w:r>
    </w:p>
    <w:p w:rsidR="005A668F" w:rsidRPr="0048262C" w:rsidRDefault="005A668F" w:rsidP="00F33C64">
      <w:pPr>
        <w:numPr>
          <w:ilvl w:val="1"/>
          <w:numId w:val="15"/>
        </w:numPr>
        <w:autoSpaceDE w:val="0"/>
        <w:autoSpaceDN w:val="0"/>
        <w:adjustRightInd w:val="0"/>
        <w:spacing w:line="456" w:lineRule="auto"/>
        <w:ind w:left="360"/>
        <w:jc w:val="both"/>
      </w:pPr>
      <w:r w:rsidRPr="0048262C">
        <w:t xml:space="preserve">Bintara diperiksa oleh anggota Polisi serendah- rendahnya berpangkat Bintara. </w:t>
      </w:r>
    </w:p>
    <w:p w:rsidR="005A668F" w:rsidRPr="0048262C" w:rsidRDefault="005A668F" w:rsidP="00F33C64">
      <w:pPr>
        <w:numPr>
          <w:ilvl w:val="1"/>
          <w:numId w:val="15"/>
        </w:numPr>
        <w:autoSpaceDE w:val="0"/>
        <w:autoSpaceDN w:val="0"/>
        <w:adjustRightInd w:val="0"/>
        <w:spacing w:line="504" w:lineRule="auto"/>
        <w:ind w:left="360"/>
        <w:jc w:val="both"/>
      </w:pPr>
      <w:r w:rsidRPr="0048262C">
        <w:t xml:space="preserve">Perwira Pertama, diperiksa oleh anggota Polisi yang berpangkat serendah-rendahnya Bintara </w:t>
      </w:r>
    </w:p>
    <w:p w:rsidR="005A668F" w:rsidRPr="0048262C" w:rsidRDefault="005A668F" w:rsidP="00F33C64">
      <w:pPr>
        <w:numPr>
          <w:ilvl w:val="1"/>
          <w:numId w:val="15"/>
        </w:numPr>
        <w:autoSpaceDE w:val="0"/>
        <w:autoSpaceDN w:val="0"/>
        <w:adjustRightInd w:val="0"/>
        <w:spacing w:line="504" w:lineRule="auto"/>
        <w:ind w:left="360"/>
        <w:jc w:val="both"/>
      </w:pPr>
      <w:r w:rsidRPr="0048262C">
        <w:t xml:space="preserve">Perwira Menengah diperiksa oleh anggoata yang berpangkat serendah-rendahnya Perwira Pertama. </w:t>
      </w:r>
    </w:p>
    <w:p w:rsidR="005A668F" w:rsidRPr="0048262C" w:rsidRDefault="005A668F" w:rsidP="00F33C64">
      <w:pPr>
        <w:numPr>
          <w:ilvl w:val="1"/>
          <w:numId w:val="15"/>
        </w:numPr>
        <w:autoSpaceDE w:val="0"/>
        <w:autoSpaceDN w:val="0"/>
        <w:adjustRightInd w:val="0"/>
        <w:spacing w:line="504" w:lineRule="auto"/>
        <w:ind w:left="360"/>
        <w:jc w:val="both"/>
      </w:pPr>
      <w:r w:rsidRPr="0048262C">
        <w:t>Perwira Tinggi diperiksa serendah-rendahnya oleh anggota yang berpangkat Perwira Menengah.</w:t>
      </w:r>
    </w:p>
    <w:p w:rsidR="005A668F" w:rsidRPr="0048262C" w:rsidRDefault="005A668F" w:rsidP="005A668F">
      <w:pPr>
        <w:autoSpaceDE w:val="0"/>
        <w:autoSpaceDN w:val="0"/>
        <w:adjustRightInd w:val="0"/>
        <w:spacing w:line="504" w:lineRule="auto"/>
        <w:ind w:firstLine="720"/>
        <w:jc w:val="both"/>
      </w:pPr>
      <w:r w:rsidRPr="0048262C">
        <w:t>Berdasarkan dari hasil pemeriksaan Kanit Idik atau anggota Idik, mengarah pada tindak pidana, maka Kabid Propam setelah meminta saran dan pendapat hukum pada Bid Binkum melimpahkan perkara tersebut kepada Dit Reskrim (untuk tingkat Mapolda) atau Kasi Propam melimpahkan perkara ke Satuan Reskrim (untuk kewilayahan) dengan tembusan Ankum di mana anggota tersebut ditugaskan.</w:t>
      </w:r>
      <w:r w:rsidRPr="0048262C">
        <w:rPr>
          <w:rStyle w:val="FootnoteReference"/>
        </w:rPr>
        <w:t xml:space="preserve"> </w:t>
      </w:r>
    </w:p>
    <w:p w:rsidR="005A668F" w:rsidRPr="0048262C" w:rsidRDefault="005A668F" w:rsidP="005A668F">
      <w:pPr>
        <w:autoSpaceDE w:val="0"/>
        <w:autoSpaceDN w:val="0"/>
        <w:adjustRightInd w:val="0"/>
        <w:spacing w:line="504" w:lineRule="auto"/>
        <w:ind w:firstLine="720"/>
        <w:jc w:val="both"/>
      </w:pPr>
      <w:r w:rsidRPr="0048262C">
        <w:t>Pasal 10 ayat (1), (2) dan ayat (3) PP No 3 Tahun 2003 tentang Pelaksanaan Teknis Institusional Peradilan Umum Bagi Anggota POLRI dijelaskan bahwa:</w:t>
      </w:r>
    </w:p>
    <w:p w:rsidR="005A668F" w:rsidRPr="0048262C" w:rsidRDefault="005A668F" w:rsidP="00F33C64">
      <w:pPr>
        <w:numPr>
          <w:ilvl w:val="0"/>
          <w:numId w:val="18"/>
        </w:numPr>
        <w:autoSpaceDE w:val="0"/>
        <w:autoSpaceDN w:val="0"/>
        <w:adjustRightInd w:val="0"/>
        <w:spacing w:line="504" w:lineRule="auto"/>
        <w:ind w:left="360"/>
        <w:jc w:val="both"/>
      </w:pPr>
      <w:r w:rsidRPr="0048262C">
        <w:t xml:space="preserve">Anggota Polri yang dijadikan tersangka/terdakwa dapat diberhentikan sementara dari jabatan dinas Kepolisian Negara Republik Indonesia, sejak </w:t>
      </w:r>
      <w:r w:rsidRPr="0048262C">
        <w:lastRenderedPageBreak/>
        <w:t xml:space="preserve">dilakukan proses penyidikan sampai adanya putusan pengadilan yang mempunyai kekuatan hukum tetap. </w:t>
      </w:r>
    </w:p>
    <w:p w:rsidR="005A668F" w:rsidRPr="0048262C" w:rsidRDefault="005A668F" w:rsidP="00F33C64">
      <w:pPr>
        <w:numPr>
          <w:ilvl w:val="0"/>
          <w:numId w:val="18"/>
        </w:numPr>
        <w:autoSpaceDE w:val="0"/>
        <w:autoSpaceDN w:val="0"/>
        <w:adjustRightInd w:val="0"/>
        <w:spacing w:line="480" w:lineRule="auto"/>
        <w:ind w:left="360"/>
        <w:jc w:val="both"/>
      </w:pPr>
      <w:r w:rsidRPr="0048262C">
        <w:t xml:space="preserve">Pemberhentian sementara dari jabatan dinas Polri dapat dilakukan secara langsung. </w:t>
      </w:r>
    </w:p>
    <w:p w:rsidR="005A668F" w:rsidRPr="0048262C" w:rsidRDefault="005A668F" w:rsidP="00F33C64">
      <w:pPr>
        <w:numPr>
          <w:ilvl w:val="0"/>
          <w:numId w:val="18"/>
        </w:numPr>
        <w:autoSpaceDE w:val="0"/>
        <w:autoSpaceDN w:val="0"/>
        <w:adjustRightInd w:val="0"/>
        <w:spacing w:line="480" w:lineRule="auto"/>
        <w:ind w:left="360"/>
        <w:jc w:val="both"/>
      </w:pPr>
      <w:r w:rsidRPr="0048262C">
        <w:t xml:space="preserve">Ketentuan tentang tata cara pelaksanaan pemberhentian sementara sebagaimana di maksud dalam ayat (2) diatur dengan Keputusan Kapolri. </w:t>
      </w:r>
    </w:p>
    <w:p w:rsidR="005A668F" w:rsidRPr="0048262C" w:rsidRDefault="005A668F" w:rsidP="005A668F">
      <w:pPr>
        <w:autoSpaceDE w:val="0"/>
        <w:autoSpaceDN w:val="0"/>
        <w:adjustRightInd w:val="0"/>
        <w:spacing w:line="480" w:lineRule="auto"/>
        <w:ind w:firstLine="720"/>
        <w:jc w:val="both"/>
      </w:pPr>
      <w:r w:rsidRPr="0048262C">
        <w:t>Pemberhentian sementara dari dinas Polri bertujuan untuk memudahkan proses penyidikan, dalam arti bahwa status anggota Polri ketika dilakukan penyidikan dikembalikan sebagai anggota masyarakat, sehingga proses penyidikan dapat berjalan sebagaimana yang diharapkan.</w:t>
      </w:r>
      <w:r w:rsidRPr="0048262C">
        <w:rPr>
          <w:rStyle w:val="FootnoteReference"/>
        </w:rPr>
        <w:t xml:space="preserve"> </w:t>
      </w:r>
    </w:p>
    <w:p w:rsidR="005A668F" w:rsidRPr="0048262C" w:rsidRDefault="005A668F" w:rsidP="005A668F">
      <w:pPr>
        <w:autoSpaceDE w:val="0"/>
        <w:autoSpaceDN w:val="0"/>
        <w:adjustRightInd w:val="0"/>
        <w:spacing w:line="480" w:lineRule="auto"/>
        <w:ind w:firstLine="720"/>
        <w:jc w:val="both"/>
      </w:pPr>
      <w:r w:rsidRPr="0048262C">
        <w:t xml:space="preserve">Tindak pidana </w:t>
      </w:r>
      <w:r w:rsidRPr="0048262C">
        <w:rPr>
          <w:color w:val="000000"/>
        </w:rPr>
        <w:t xml:space="preserve">judi </w:t>
      </w:r>
      <w:r w:rsidRPr="0048262C">
        <w:rPr>
          <w:i/>
          <w:color w:val="000000"/>
        </w:rPr>
        <w:t>online</w:t>
      </w:r>
      <w:r w:rsidRPr="0048262C">
        <w:rPr>
          <w:color w:val="000000"/>
        </w:rPr>
        <w:t xml:space="preserve"> </w:t>
      </w:r>
      <w:r w:rsidRPr="0048262C">
        <w:t>yang dilakukan oleh anggota Polri pada dasarnya juga merupakan pelanggaran terhadap peraturan disiplin dan Kode Etik Profesi Polri, oleh karenanya Pasal 12 ayat (1) Peraturan Pemerintah Nomor 2 Tahun 2003 tentang Peraturan Disiplin Anggota Kepolisian Negara Republik Indonesia menegaskan bahwa penjatuhan hukuman disiplin tidak menghapus tuntutan pidana.</w:t>
      </w:r>
    </w:p>
    <w:p w:rsidR="005A668F" w:rsidRPr="0048262C" w:rsidRDefault="005A668F" w:rsidP="005A668F">
      <w:pPr>
        <w:autoSpaceDE w:val="0"/>
        <w:autoSpaceDN w:val="0"/>
        <w:adjustRightInd w:val="0"/>
        <w:spacing w:line="480" w:lineRule="auto"/>
        <w:ind w:firstLine="720"/>
        <w:jc w:val="both"/>
      </w:pPr>
      <w:r w:rsidRPr="0048262C">
        <w:t xml:space="preserve">Pasal 12 ayat (1) di atas, dapat dipahami bahwa anggota Polri yang disangka melakukan </w:t>
      </w:r>
      <w:r w:rsidRPr="0048262C">
        <w:rPr>
          <w:color w:val="000000"/>
        </w:rPr>
        <w:t xml:space="preserve">tindak pidana judi </w:t>
      </w:r>
      <w:r w:rsidRPr="0048262C">
        <w:rPr>
          <w:i/>
          <w:color w:val="000000"/>
        </w:rPr>
        <w:t>online</w:t>
      </w:r>
      <w:r w:rsidRPr="0048262C">
        <w:rPr>
          <w:color w:val="000000"/>
        </w:rPr>
        <w:t xml:space="preserve"> </w:t>
      </w:r>
      <w:r w:rsidRPr="0048262C">
        <w:t>dan diselesaikan melalui mekanisme sidang disiplin (internal Polri), bukan berarti proses pidana telah selesai, namun dapat dilimpahkan kepada fungsi Reserse untuk dilakukan penyidikan lebih lanjut, sepanjang pihak korban menginginkannya, demikian pula dengan pelanggaran terhadap Kode Etik Profesi Polri. Dalam konteks ini tergantung pada kebijakan Ankum dalam menyikapi permasalahan anggotanya.</w:t>
      </w:r>
    </w:p>
    <w:p w:rsidR="005A668F" w:rsidRPr="0048262C" w:rsidRDefault="005A668F" w:rsidP="005A668F">
      <w:pPr>
        <w:autoSpaceDE w:val="0"/>
        <w:autoSpaceDN w:val="0"/>
        <w:adjustRightInd w:val="0"/>
        <w:spacing w:line="480" w:lineRule="auto"/>
        <w:ind w:firstLine="720"/>
        <w:jc w:val="both"/>
      </w:pPr>
      <w:r w:rsidRPr="0048262C">
        <w:lastRenderedPageBreak/>
        <w:t>Setiap pelanggaran hukum dan atau tindak pidana yang melibatkan atau pelaku perbuatan tindak pidana adalah anggota Polri, maka peranan Ankum sangat penting. Ankum adalah atasan yang karena jabatannya diberi kewenangan menjatuhkan hukum disiplin kepada bawahan yang dipimpinnya. Pentingnya peranan Ankum ini, dapat menentukan anggotanya yang melakukan pelanggaran hukum termasuk tindak pidana, untuk dilakukan proses hukum baik untuk internal Polri, maupun proses peradilan umum. Dan setiap proses hukum harus sepengetahuan Ankum, karena Ankum mempunyai kewenangan penuh dan dianggap lebih mengetahui persoalan yang dihadapi masing-masing anggotanya.</w:t>
      </w:r>
    </w:p>
    <w:p w:rsidR="005A668F" w:rsidRPr="0048262C" w:rsidRDefault="005A668F" w:rsidP="005A668F">
      <w:pPr>
        <w:autoSpaceDE w:val="0"/>
        <w:autoSpaceDN w:val="0"/>
        <w:adjustRightInd w:val="0"/>
        <w:spacing w:line="480" w:lineRule="auto"/>
        <w:ind w:firstLine="720"/>
        <w:jc w:val="both"/>
      </w:pPr>
      <w:r w:rsidRPr="0048262C">
        <w:t>Pasal 29 ayat (1) Undang-Undang Nomor 2 Tahun 2002, tentang Polri dan Peraturan Pemerintah Nomor 3 Tahun 2002 tentang pelaksanaan teknis institusional peradilan umum bagi anggota Polri memberikan pendasaran bagi jenis pelanggaran tindak pidana yang dilakukan oleh anggota kepolisian. Pasal 29 ayat (1) menyatakan Anggota Kepolisian Negara Republik Indonesia tunduk pada kekuasaan peradilan umum.</w:t>
      </w:r>
    </w:p>
    <w:p w:rsidR="005A668F" w:rsidRPr="0048262C" w:rsidRDefault="005A668F" w:rsidP="005A668F">
      <w:pPr>
        <w:autoSpaceDE w:val="0"/>
        <w:autoSpaceDN w:val="0"/>
        <w:adjustRightInd w:val="0"/>
        <w:spacing w:line="480" w:lineRule="auto"/>
        <w:ind w:firstLine="720"/>
        <w:jc w:val="both"/>
      </w:pPr>
      <w:r w:rsidRPr="0048262C">
        <w:t>Pernyataan pasal ini menjelaskan secara garis besar bahwa jika seorang anggota Polri melakukan satu jenis tindak pidana, maka ia harus tunduk pada peradilan umum sebagaimana diatur dalam undang-undang. Hal senada terdapat juga dalam Pasal 7 ayat (4) Ketetapan MPR Nomor 7 Tahun 2000 Tentag Peran Tentara Nasional Indonesia dan Peran Kepolisian Negara Republik Indonesia, yang menyatakan “Anggota Kepolisian Negara Indonesia tunduk pada kekuasaan peradilan umum.”</w:t>
      </w:r>
    </w:p>
    <w:p w:rsidR="005A668F" w:rsidRPr="0048262C" w:rsidRDefault="005A668F" w:rsidP="005A668F">
      <w:pPr>
        <w:autoSpaceDE w:val="0"/>
        <w:autoSpaceDN w:val="0"/>
        <w:adjustRightInd w:val="0"/>
        <w:spacing w:line="480" w:lineRule="auto"/>
        <w:ind w:firstLine="720"/>
        <w:jc w:val="both"/>
      </w:pPr>
      <w:r w:rsidRPr="0048262C">
        <w:lastRenderedPageBreak/>
        <w:t xml:space="preserve">Pelaksanaan proses hukum terhadap anggota Polri diperlukan dasar hukum yang dipakai sebagai landasan yuridis formil di dalam melakukan tindak terhadap setiap anggota Polri yang melakukan tindak pidana. Pemeriksaan dugaan pelanggaran kode etik profesi Polri terhadap anggota Polri yang melakukan tindak pidana judi </w:t>
      </w:r>
      <w:r w:rsidRPr="0048262C">
        <w:rPr>
          <w:i/>
        </w:rPr>
        <w:t>online</w:t>
      </w:r>
      <w:r w:rsidRPr="0048262C">
        <w:t xml:space="preserve">  dilakukan setelah perkara pidana disidangkan di pengadilan Negeri dan mempunyai kekuatan hukum tetap.</w:t>
      </w:r>
    </w:p>
    <w:p w:rsidR="005A668F" w:rsidRPr="0048262C" w:rsidRDefault="005A668F" w:rsidP="005A668F">
      <w:pPr>
        <w:autoSpaceDE w:val="0"/>
        <w:autoSpaceDN w:val="0"/>
        <w:adjustRightInd w:val="0"/>
        <w:spacing w:line="480" w:lineRule="auto"/>
        <w:ind w:firstLine="720"/>
        <w:jc w:val="both"/>
      </w:pPr>
      <w:r w:rsidRPr="0048262C">
        <w:t>Dasar hukum yang dimaksud adalah Kitab Undang-Undang Hukum Acara Piadana (Undang- undang Nomor 8 Tahun 1981). Sehubungan dengan subyek yang menjadi tersangka atau terdakwa adalah anggota Polri, maka selain KUHAP ada beberapa peraturan perundang- undangan yang dipergunakan sebagai landasan hukum dalam pelaksanaan proses hukum terhadap anggota Polri yang melakukan tindak pidana sebagai berikut:</w:t>
      </w:r>
    </w:p>
    <w:p w:rsidR="005A668F" w:rsidRPr="0048262C" w:rsidRDefault="005A668F" w:rsidP="00F33C64">
      <w:pPr>
        <w:numPr>
          <w:ilvl w:val="0"/>
          <w:numId w:val="19"/>
        </w:numPr>
        <w:autoSpaceDE w:val="0"/>
        <w:autoSpaceDN w:val="0"/>
        <w:adjustRightInd w:val="0"/>
        <w:spacing w:line="480" w:lineRule="auto"/>
        <w:ind w:left="360"/>
        <w:jc w:val="both"/>
      </w:pPr>
      <w:r w:rsidRPr="0048262C">
        <w:t>Undang-undang Nomor 2 Tahun 2002 Tentang Kepolisian Negara Republik Indonesia.</w:t>
      </w:r>
    </w:p>
    <w:p w:rsidR="005A668F" w:rsidRPr="0048262C" w:rsidRDefault="005A668F" w:rsidP="00F33C64">
      <w:pPr>
        <w:numPr>
          <w:ilvl w:val="0"/>
          <w:numId w:val="19"/>
        </w:numPr>
        <w:autoSpaceDE w:val="0"/>
        <w:autoSpaceDN w:val="0"/>
        <w:adjustRightInd w:val="0"/>
        <w:spacing w:line="480" w:lineRule="auto"/>
        <w:ind w:left="360"/>
        <w:jc w:val="both"/>
      </w:pPr>
      <w:r w:rsidRPr="0048262C">
        <w:t xml:space="preserve">Peraturan Pemerintah Nomor 3 Tahun 2003 Tentang Pelaksanaan Teknis Institusional Peradilan Umum Bagi Anggota Polri </w:t>
      </w:r>
    </w:p>
    <w:p w:rsidR="005A668F" w:rsidRPr="0048262C" w:rsidRDefault="005A668F" w:rsidP="005A668F">
      <w:pPr>
        <w:autoSpaceDE w:val="0"/>
        <w:autoSpaceDN w:val="0"/>
        <w:adjustRightInd w:val="0"/>
        <w:spacing w:line="480" w:lineRule="auto"/>
        <w:ind w:firstLine="720"/>
        <w:jc w:val="both"/>
      </w:pPr>
      <w:r w:rsidRPr="0048262C">
        <w:t xml:space="preserve">Sesuai ketentuan peraturan Kapolri Nomor: 14 Tahun 2011 tentang kode etik profesi Polri pada Pasal 19 menentukan bahwa siding komisi kode etik Polri dilakukan terhadap 3 (tiga) jenis pelanggaran yaitu: </w:t>
      </w:r>
    </w:p>
    <w:p w:rsidR="005A668F" w:rsidRPr="0048262C" w:rsidRDefault="005A668F" w:rsidP="00F33C64">
      <w:pPr>
        <w:numPr>
          <w:ilvl w:val="0"/>
          <w:numId w:val="20"/>
        </w:numPr>
        <w:autoSpaceDE w:val="0"/>
        <w:autoSpaceDN w:val="0"/>
        <w:adjustRightInd w:val="0"/>
        <w:spacing w:line="480" w:lineRule="auto"/>
        <w:ind w:left="360"/>
        <w:jc w:val="both"/>
      </w:pPr>
      <w:r w:rsidRPr="0048262C">
        <w:t>Pelanggaran kode etik profesi Polri;</w:t>
      </w:r>
    </w:p>
    <w:p w:rsidR="005A668F" w:rsidRPr="0048262C" w:rsidRDefault="005A668F" w:rsidP="00F33C64">
      <w:pPr>
        <w:numPr>
          <w:ilvl w:val="0"/>
          <w:numId w:val="20"/>
        </w:numPr>
        <w:autoSpaceDE w:val="0"/>
        <w:autoSpaceDN w:val="0"/>
        <w:adjustRightInd w:val="0"/>
        <w:spacing w:line="480" w:lineRule="auto"/>
        <w:ind w:left="360"/>
        <w:jc w:val="both"/>
      </w:pPr>
      <w:r w:rsidRPr="0048262C">
        <w:t>Pasal 12, Pasal 13, Pasal 14 Peraturan Pemerintah Nomor: 1 Tahun 2003 tentang pemberhentian anggota Polri;</w:t>
      </w:r>
    </w:p>
    <w:p w:rsidR="005A668F" w:rsidRPr="0048262C" w:rsidRDefault="005A668F" w:rsidP="00F33C64">
      <w:pPr>
        <w:numPr>
          <w:ilvl w:val="0"/>
          <w:numId w:val="20"/>
        </w:numPr>
        <w:autoSpaceDE w:val="0"/>
        <w:autoSpaceDN w:val="0"/>
        <w:adjustRightInd w:val="0"/>
        <w:spacing w:line="480" w:lineRule="auto"/>
        <w:ind w:left="360"/>
        <w:jc w:val="both"/>
      </w:pPr>
      <w:r w:rsidRPr="0048262C">
        <w:t>Pasal 13 PP No. 2 Tahun 2003 tentang peraturan disiplin anggota Polri.</w:t>
      </w:r>
    </w:p>
    <w:p w:rsidR="005A668F" w:rsidRPr="0048262C" w:rsidRDefault="005A668F" w:rsidP="005A668F">
      <w:pPr>
        <w:autoSpaceDE w:val="0"/>
        <w:autoSpaceDN w:val="0"/>
        <w:adjustRightInd w:val="0"/>
        <w:spacing w:line="480" w:lineRule="auto"/>
        <w:ind w:firstLine="720"/>
        <w:jc w:val="both"/>
        <w:rPr>
          <w:color w:val="000000"/>
        </w:rPr>
      </w:pPr>
      <w:r w:rsidRPr="0048262C">
        <w:rPr>
          <w:color w:val="000000"/>
        </w:rPr>
        <w:lastRenderedPageBreak/>
        <w:t>Berdasarkan penjelasan tersebut dan berdasar kepada peraturan yang berlaku, maka segala pelanggaran yang dilakukan oleh aparat kepolisian, sewajarnya dikenakan sanksi, sebagaimana yang tercantum dalam Keputusan Kapolri Nomor Polisi Kep/32/VII/2003, tanggal 1 Juli 2003.</w:t>
      </w:r>
    </w:p>
    <w:p w:rsidR="005A668F" w:rsidRPr="0048262C" w:rsidRDefault="005A668F" w:rsidP="005A668F">
      <w:pPr>
        <w:autoSpaceDE w:val="0"/>
        <w:autoSpaceDN w:val="0"/>
        <w:adjustRightInd w:val="0"/>
        <w:spacing w:line="480" w:lineRule="auto"/>
        <w:ind w:firstLine="720"/>
        <w:jc w:val="both"/>
        <w:rPr>
          <w:color w:val="000000"/>
        </w:rPr>
      </w:pPr>
      <w:r w:rsidRPr="0048262C">
        <w:rPr>
          <w:color w:val="000000"/>
        </w:rPr>
        <w:t xml:space="preserve">Peraturan disiplin bagi Anggota Polri diatur dalam peraturan pemerintah Nomor 3 Tahun 2003, yang diterbitkan pada tanggal 1 Januari 2003 (Lembaran Negara Tahun 2003 Nomor 2). Pembentukan peraturan disiplin bagi anggota Polri untuk memenuhi amanat Pasal 27 Undang-Undang Nomor 2 Tahun 2002, dengan maksud untuk membina persatuan dan kesatuan serta meningkatkan semangat kerja dan moral bagi anggota Polri. </w:t>
      </w:r>
    </w:p>
    <w:p w:rsidR="005A668F" w:rsidRPr="0048262C" w:rsidRDefault="005A668F" w:rsidP="005A668F">
      <w:pPr>
        <w:autoSpaceDE w:val="0"/>
        <w:autoSpaceDN w:val="0"/>
        <w:adjustRightInd w:val="0"/>
        <w:spacing w:line="480" w:lineRule="auto"/>
        <w:ind w:firstLine="720"/>
        <w:jc w:val="both"/>
      </w:pPr>
      <w:r w:rsidRPr="0048262C">
        <w:rPr>
          <w:color w:val="000000"/>
        </w:rPr>
        <w:t xml:space="preserve">Polri sebagai sebuah organisasi mutlak mempunyai aturan intern dalam rangka meningkatkan kinerja, profesionalisme, budaya organisasi maupun kebersamaan, kehormatan dan kredibilitas organisasi. Peraturan disiplin juga dimaksudkan untuk menjamin terpeliharanya tata tertib dan pelaksanaan </w:t>
      </w:r>
      <w:r w:rsidRPr="0048262C">
        <w:t>tugas sesuai tujuan, peranan, fungsi, wewenang dan tanggung jawab Polri. Polri sebagai sebuah organisasi yang kuat harus mempunyai aturan tata tertib perilaku bekerja, bertindak dan bergaul di antara anggotanya, serta dalam bergaul dengan masyarakat dilingkungan sekitarnya.</w:t>
      </w:r>
      <w:r w:rsidRPr="0048262C">
        <w:rPr>
          <w:rStyle w:val="FootnoteReference"/>
        </w:rPr>
        <w:t xml:space="preserve"> </w:t>
      </w:r>
    </w:p>
    <w:p w:rsidR="005A668F" w:rsidRPr="0048262C" w:rsidRDefault="005A668F" w:rsidP="005A668F">
      <w:pPr>
        <w:autoSpaceDE w:val="0"/>
        <w:autoSpaceDN w:val="0"/>
        <w:adjustRightInd w:val="0"/>
        <w:spacing w:line="480" w:lineRule="auto"/>
        <w:ind w:firstLine="720"/>
        <w:jc w:val="both"/>
        <w:rPr>
          <w:color w:val="000000"/>
        </w:rPr>
      </w:pPr>
      <w:r w:rsidRPr="0048262C">
        <w:rPr>
          <w:color w:val="000000"/>
        </w:rPr>
        <w:t xml:space="preserve">Pengaturan mengenai peraturan disiplin Polri dengan peraturan Pemerintah tersebut isinya telah disesuaikan dengan tuntutan tugas dan wewenang serta tanggung jawab anggota Kepolisian Negara Republik Indonesia yang bersifat Sipil. Selain itu rumusan peraturan disiplin Polri disesuaikan dengan konteks </w:t>
      </w:r>
      <w:r w:rsidRPr="0048262C">
        <w:rPr>
          <w:color w:val="000000"/>
        </w:rPr>
        <w:lastRenderedPageBreak/>
        <w:t xml:space="preserve">perkembangan hukum dan ketatanegaraan serta aspirasi masyarakat sesuai tuntutan zaman. </w:t>
      </w:r>
    </w:p>
    <w:p w:rsidR="005A668F" w:rsidRPr="0048262C" w:rsidRDefault="005A668F" w:rsidP="005A668F">
      <w:pPr>
        <w:autoSpaceDE w:val="0"/>
        <w:autoSpaceDN w:val="0"/>
        <w:adjustRightInd w:val="0"/>
        <w:spacing w:line="480" w:lineRule="auto"/>
        <w:ind w:firstLine="720"/>
        <w:jc w:val="both"/>
        <w:rPr>
          <w:color w:val="000000"/>
        </w:rPr>
      </w:pPr>
      <w:r w:rsidRPr="0048262C">
        <w:rPr>
          <w:color w:val="000000"/>
        </w:rPr>
        <w:t xml:space="preserve">Anggota Polisi akan menjadi polisi sipil dan melayani semua orang masyarakat dari berbagai strata sosial dan kepangkatan di masyarakat. Anggota Polisi harus ingat bahwa tidak ada kualifikasi yang sangat diperlukan bagi seorang petugas polisi selain pengendalian amarah atau emosional secara sempurna, tidak memasukan ke dalam hati segala bentuk cacian, termasuk dalam kadar yang paling kecil sekalipun atas ucapan atau ancaman yang mungkin dilancarkan kepadanya. </w:t>
      </w:r>
    </w:p>
    <w:p w:rsidR="005A668F" w:rsidRPr="0048262C" w:rsidRDefault="005A668F" w:rsidP="005A668F">
      <w:pPr>
        <w:autoSpaceDE w:val="0"/>
        <w:autoSpaceDN w:val="0"/>
        <w:adjustRightInd w:val="0"/>
        <w:spacing w:line="516" w:lineRule="auto"/>
        <w:ind w:firstLine="720"/>
        <w:jc w:val="both"/>
        <w:rPr>
          <w:color w:val="000000"/>
        </w:rPr>
      </w:pPr>
      <w:r w:rsidRPr="0048262C">
        <w:rPr>
          <w:color w:val="000000"/>
        </w:rPr>
        <w:t>Disiplin adalah kehormatan yang sangat erat kaitannya dengan kredibilitas dan komitmen. Disiplin anggota Polri adalah kehormatan yang menunjukan kredibilitas dan komitmen sebagai anggota Polri. Pembuatan peraturan disiplin bagi anggota Polri bertujuan untuk meningkatkan dan memelihara kredibilitas dan komitmen yang teguh. Kredibilitas dan komitmen anggota Polri adalah sebagai pejabat negara yang diberi tugas dan kewenangan selaku pelindung, pengayom dan pelayan masyarakat, serta sebagai penegak hukum dan memelihara keamanan. Pelaksanaan disiplin bagi anggota Polri berbeda dengan loyalitas, karena pelaksanaan peraturan disiplin didasarkan pada kesadaran dari pada rasa takut, dan didasarkan pada komitmen dari pada loyalitas.</w:t>
      </w:r>
    </w:p>
    <w:p w:rsidR="005A668F" w:rsidRPr="0048262C" w:rsidRDefault="005A668F" w:rsidP="005A668F">
      <w:pPr>
        <w:autoSpaceDE w:val="0"/>
        <w:autoSpaceDN w:val="0"/>
        <w:adjustRightInd w:val="0"/>
        <w:spacing w:line="480" w:lineRule="auto"/>
        <w:ind w:firstLine="720"/>
        <w:jc w:val="both"/>
        <w:rPr>
          <w:color w:val="000000"/>
        </w:rPr>
      </w:pPr>
      <w:r w:rsidRPr="0048262C">
        <w:rPr>
          <w:color w:val="000000"/>
        </w:rPr>
        <w:t xml:space="preserve">Peraturan disiplin juga memuat tentang sanksi yang dijatukan kepada anggota polri jika melanggar larangan atau peraturan. Peraturan disiplin tersebut untuk memembina anggota polri dalam suasana kerja yang penuh dengan konflik, </w:t>
      </w:r>
      <w:r w:rsidRPr="0048262C">
        <w:rPr>
          <w:color w:val="000000"/>
        </w:rPr>
        <w:lastRenderedPageBreak/>
        <w:t>keteragan dan ketidakpastian, serta membina karkter dan kultur baru polri sesuai tuntutan reformasi sebagai polisi sipil.</w:t>
      </w:r>
    </w:p>
    <w:p w:rsidR="005A668F" w:rsidRPr="0048262C" w:rsidRDefault="005A668F" w:rsidP="005A668F">
      <w:pPr>
        <w:autoSpaceDE w:val="0"/>
        <w:autoSpaceDN w:val="0"/>
        <w:adjustRightInd w:val="0"/>
        <w:spacing w:line="480" w:lineRule="auto"/>
        <w:ind w:firstLine="720"/>
        <w:jc w:val="both"/>
        <w:rPr>
          <w:color w:val="000000"/>
        </w:rPr>
      </w:pPr>
      <w:r w:rsidRPr="0048262C">
        <w:rPr>
          <w:color w:val="000000"/>
        </w:rPr>
        <w:t xml:space="preserve"> Peraturan disiplin Polri mengatur tata cara pemeriksaan, tata cara penjatuan hukuman disiplin serta tata cara pengajuan keberatan apabilah anggota polri yang dijatuhi hukuman disiplin itu merasa keberatan atas hukuman yang dijatuhi kepadanya. Tujuan penjatuan hukuman disiplin adalah untuk memperbaiki dan mendidik anggota polri yang melakukan pelanggaran disiplin agar berubah menjadi baik.</w:t>
      </w:r>
    </w:p>
    <w:p w:rsidR="005A668F" w:rsidRPr="0048262C" w:rsidRDefault="005A668F" w:rsidP="005A668F">
      <w:pPr>
        <w:autoSpaceDE w:val="0"/>
        <w:autoSpaceDN w:val="0"/>
        <w:adjustRightInd w:val="0"/>
        <w:spacing w:line="480" w:lineRule="auto"/>
        <w:ind w:firstLine="720"/>
        <w:jc w:val="both"/>
        <w:rPr>
          <w:color w:val="000000"/>
        </w:rPr>
      </w:pPr>
      <w:r w:rsidRPr="0048262C">
        <w:rPr>
          <w:color w:val="000000"/>
        </w:rPr>
        <w:t xml:space="preserve">Pasal 3 Peraturan Pemerintah Nomor 2 Tahun 2003 mengatur tentang kewajiban, larangan dan sanksi bagi anggota Polri. Secara lebih lengkap Pasal 3 Peraturan Pemerintah Nomor 2 Tahun 2003 menyatakan:  Dalam rangka kehidupan bernegara dan bermasyarakat anggota kepolisian Negara Republik Indonesia wajib: </w:t>
      </w:r>
    </w:p>
    <w:p w:rsidR="005A668F" w:rsidRPr="0048262C" w:rsidRDefault="005A668F" w:rsidP="00F33C64">
      <w:pPr>
        <w:numPr>
          <w:ilvl w:val="4"/>
          <w:numId w:val="13"/>
        </w:numPr>
        <w:tabs>
          <w:tab w:val="left" w:pos="426"/>
        </w:tabs>
        <w:autoSpaceDE w:val="0"/>
        <w:autoSpaceDN w:val="0"/>
        <w:adjustRightInd w:val="0"/>
        <w:spacing w:line="480" w:lineRule="auto"/>
        <w:ind w:left="426" w:hanging="426"/>
        <w:jc w:val="both"/>
        <w:rPr>
          <w:color w:val="000000"/>
        </w:rPr>
      </w:pPr>
      <w:r w:rsidRPr="0048262C">
        <w:rPr>
          <w:color w:val="000000"/>
        </w:rPr>
        <w:t xml:space="preserve">Setia dan taat sepenuhnya kepada pancasila, Undang-Undang dasar Negara Republik Indonesia Tahun 1945, Negara dan pemerintah. </w:t>
      </w:r>
    </w:p>
    <w:p w:rsidR="005A668F" w:rsidRPr="0048262C" w:rsidRDefault="005A668F" w:rsidP="00F33C64">
      <w:pPr>
        <w:numPr>
          <w:ilvl w:val="4"/>
          <w:numId w:val="13"/>
        </w:numPr>
        <w:tabs>
          <w:tab w:val="left" w:pos="426"/>
        </w:tabs>
        <w:autoSpaceDE w:val="0"/>
        <w:autoSpaceDN w:val="0"/>
        <w:adjustRightInd w:val="0"/>
        <w:spacing w:line="480" w:lineRule="auto"/>
        <w:ind w:left="426" w:hanging="426"/>
        <w:jc w:val="both"/>
        <w:rPr>
          <w:color w:val="000000"/>
        </w:rPr>
      </w:pPr>
      <w:r w:rsidRPr="0048262C">
        <w:rPr>
          <w:color w:val="000000"/>
        </w:rPr>
        <w:t xml:space="preserve">Mengutamakan kepentingan negara di atas kepentingan pribadi atau golongan serta menghindari segala sesuatu yang merugikan kepentingan negara. </w:t>
      </w:r>
    </w:p>
    <w:p w:rsidR="005A668F" w:rsidRPr="0048262C" w:rsidRDefault="005A668F" w:rsidP="00F33C64">
      <w:pPr>
        <w:numPr>
          <w:ilvl w:val="4"/>
          <w:numId w:val="13"/>
        </w:numPr>
        <w:tabs>
          <w:tab w:val="left" w:pos="426"/>
        </w:tabs>
        <w:autoSpaceDE w:val="0"/>
        <w:autoSpaceDN w:val="0"/>
        <w:adjustRightInd w:val="0"/>
        <w:spacing w:line="480" w:lineRule="auto"/>
        <w:ind w:left="426" w:hanging="426"/>
        <w:jc w:val="both"/>
        <w:rPr>
          <w:color w:val="000000"/>
        </w:rPr>
      </w:pPr>
      <w:r w:rsidRPr="0048262C">
        <w:rPr>
          <w:color w:val="000000"/>
        </w:rPr>
        <w:t>Menjunjung tinggi kehormatan dan martabat Negara, pemerintah, dan kepolisian Negara Republik Indonesia.</w:t>
      </w:r>
    </w:p>
    <w:p w:rsidR="005A668F" w:rsidRPr="0048262C" w:rsidRDefault="005A668F" w:rsidP="00F33C64">
      <w:pPr>
        <w:numPr>
          <w:ilvl w:val="4"/>
          <w:numId w:val="11"/>
        </w:numPr>
        <w:tabs>
          <w:tab w:val="clear" w:pos="3600"/>
          <w:tab w:val="num" w:pos="360"/>
          <w:tab w:val="left" w:pos="426"/>
        </w:tabs>
        <w:autoSpaceDE w:val="0"/>
        <w:autoSpaceDN w:val="0"/>
        <w:adjustRightInd w:val="0"/>
        <w:spacing w:line="456" w:lineRule="auto"/>
        <w:ind w:left="426" w:hanging="426"/>
        <w:jc w:val="both"/>
        <w:rPr>
          <w:color w:val="000000"/>
        </w:rPr>
      </w:pPr>
      <w:r w:rsidRPr="0048262C">
        <w:rPr>
          <w:color w:val="000000"/>
        </w:rPr>
        <w:t>Menyimpang rahasia negara dan atau rahasia jabatan dengan sebaik- baiknya.</w:t>
      </w:r>
    </w:p>
    <w:p w:rsidR="005A668F" w:rsidRPr="0048262C" w:rsidRDefault="005A668F" w:rsidP="00F33C64">
      <w:pPr>
        <w:numPr>
          <w:ilvl w:val="4"/>
          <w:numId w:val="11"/>
        </w:numPr>
        <w:tabs>
          <w:tab w:val="clear" w:pos="3600"/>
          <w:tab w:val="num" w:pos="360"/>
          <w:tab w:val="left" w:pos="426"/>
        </w:tabs>
        <w:autoSpaceDE w:val="0"/>
        <w:autoSpaceDN w:val="0"/>
        <w:adjustRightInd w:val="0"/>
        <w:spacing w:line="456" w:lineRule="auto"/>
        <w:ind w:left="426" w:hanging="426"/>
        <w:jc w:val="both"/>
        <w:rPr>
          <w:color w:val="000000"/>
        </w:rPr>
      </w:pPr>
      <w:r w:rsidRPr="0048262C">
        <w:rPr>
          <w:color w:val="000000"/>
        </w:rPr>
        <w:t>Hormat menghormati antar pemeluk agama.</w:t>
      </w:r>
    </w:p>
    <w:p w:rsidR="005A668F" w:rsidRPr="0048262C" w:rsidRDefault="005A668F" w:rsidP="00F33C64">
      <w:pPr>
        <w:numPr>
          <w:ilvl w:val="4"/>
          <w:numId w:val="11"/>
        </w:numPr>
        <w:tabs>
          <w:tab w:val="clear" w:pos="3600"/>
          <w:tab w:val="num" w:pos="360"/>
          <w:tab w:val="left" w:pos="426"/>
        </w:tabs>
        <w:autoSpaceDE w:val="0"/>
        <w:autoSpaceDN w:val="0"/>
        <w:adjustRightInd w:val="0"/>
        <w:spacing w:line="456" w:lineRule="auto"/>
        <w:ind w:left="426" w:hanging="426"/>
        <w:jc w:val="both"/>
        <w:rPr>
          <w:color w:val="000000"/>
        </w:rPr>
      </w:pPr>
      <w:r w:rsidRPr="0048262C">
        <w:rPr>
          <w:color w:val="000000"/>
        </w:rPr>
        <w:t>Menjunjung tinggi hak asasi manusia.</w:t>
      </w:r>
    </w:p>
    <w:p w:rsidR="005A668F" w:rsidRPr="0048262C" w:rsidRDefault="005A668F" w:rsidP="00F33C64">
      <w:pPr>
        <w:numPr>
          <w:ilvl w:val="4"/>
          <w:numId w:val="11"/>
        </w:numPr>
        <w:tabs>
          <w:tab w:val="clear" w:pos="3600"/>
          <w:tab w:val="num" w:pos="360"/>
          <w:tab w:val="left" w:pos="426"/>
        </w:tabs>
        <w:autoSpaceDE w:val="0"/>
        <w:autoSpaceDN w:val="0"/>
        <w:adjustRightInd w:val="0"/>
        <w:spacing w:line="456" w:lineRule="auto"/>
        <w:ind w:left="426" w:hanging="426"/>
        <w:jc w:val="both"/>
        <w:rPr>
          <w:color w:val="000000"/>
        </w:rPr>
      </w:pPr>
      <w:r w:rsidRPr="0048262C">
        <w:rPr>
          <w:color w:val="000000"/>
        </w:rPr>
        <w:t>Menaati peraturan perundang-undangan yang berlaku secara umum.</w:t>
      </w:r>
    </w:p>
    <w:p w:rsidR="005A668F" w:rsidRPr="0048262C" w:rsidRDefault="005A668F" w:rsidP="00F33C64">
      <w:pPr>
        <w:numPr>
          <w:ilvl w:val="4"/>
          <w:numId w:val="11"/>
        </w:numPr>
        <w:tabs>
          <w:tab w:val="clear" w:pos="3600"/>
          <w:tab w:val="num" w:pos="360"/>
          <w:tab w:val="left" w:pos="426"/>
        </w:tabs>
        <w:autoSpaceDE w:val="0"/>
        <w:autoSpaceDN w:val="0"/>
        <w:adjustRightInd w:val="0"/>
        <w:spacing w:line="456" w:lineRule="auto"/>
        <w:ind w:left="426" w:hanging="426"/>
        <w:jc w:val="both"/>
        <w:rPr>
          <w:color w:val="000000"/>
        </w:rPr>
      </w:pPr>
      <w:r w:rsidRPr="0048262C">
        <w:rPr>
          <w:color w:val="000000"/>
        </w:rPr>
        <w:lastRenderedPageBreak/>
        <w:t>Melaporkan kepada atasan apabila mengetahui ada hal yang dapat membahayakan dan atau merugikan negara atau pemerintah.</w:t>
      </w:r>
    </w:p>
    <w:p w:rsidR="005A668F" w:rsidRPr="0048262C" w:rsidRDefault="005A668F" w:rsidP="00F33C64">
      <w:pPr>
        <w:numPr>
          <w:ilvl w:val="4"/>
          <w:numId w:val="11"/>
        </w:numPr>
        <w:tabs>
          <w:tab w:val="clear" w:pos="3600"/>
          <w:tab w:val="num" w:pos="360"/>
          <w:tab w:val="left" w:pos="426"/>
        </w:tabs>
        <w:autoSpaceDE w:val="0"/>
        <w:autoSpaceDN w:val="0"/>
        <w:adjustRightInd w:val="0"/>
        <w:spacing w:line="456" w:lineRule="auto"/>
        <w:ind w:left="426" w:hanging="426"/>
        <w:jc w:val="both"/>
        <w:rPr>
          <w:color w:val="000000"/>
        </w:rPr>
      </w:pPr>
      <w:r w:rsidRPr="0048262C">
        <w:rPr>
          <w:color w:val="000000"/>
        </w:rPr>
        <w:t>Bersikap dan bertingkah laku sopan santun terhadap masyarakat.</w:t>
      </w:r>
    </w:p>
    <w:p w:rsidR="005A668F" w:rsidRPr="0048262C" w:rsidRDefault="005A668F" w:rsidP="00F33C64">
      <w:pPr>
        <w:numPr>
          <w:ilvl w:val="4"/>
          <w:numId w:val="11"/>
        </w:numPr>
        <w:tabs>
          <w:tab w:val="clear" w:pos="3600"/>
          <w:tab w:val="num" w:pos="360"/>
          <w:tab w:val="left" w:pos="426"/>
        </w:tabs>
        <w:autoSpaceDE w:val="0"/>
        <w:autoSpaceDN w:val="0"/>
        <w:adjustRightInd w:val="0"/>
        <w:spacing w:line="456" w:lineRule="auto"/>
        <w:ind w:left="426" w:hanging="426"/>
        <w:jc w:val="both"/>
        <w:rPr>
          <w:color w:val="000000"/>
        </w:rPr>
      </w:pPr>
      <w:r w:rsidRPr="0048262C">
        <w:rPr>
          <w:color w:val="000000"/>
        </w:rPr>
        <w:t xml:space="preserve">Berpakaian rapi dan pantas. </w:t>
      </w:r>
    </w:p>
    <w:p w:rsidR="005A668F" w:rsidRPr="0048262C" w:rsidRDefault="005A668F" w:rsidP="005A668F">
      <w:pPr>
        <w:tabs>
          <w:tab w:val="left" w:pos="0"/>
        </w:tabs>
        <w:spacing w:line="456" w:lineRule="auto"/>
        <w:jc w:val="both"/>
      </w:pPr>
      <w:r w:rsidRPr="0048262C">
        <w:tab/>
        <w:t xml:space="preserve">Bagan dibawah menjelaskan alur penanganan Laporan Masyarakat dan Penegak Hukum Terhdap Polri/PNS Polri yang melakukan pelanggaran disiplin. </w:t>
      </w:r>
    </w:p>
    <w:p w:rsidR="005A668F" w:rsidRPr="0048262C" w:rsidRDefault="005A668F" w:rsidP="005A668F">
      <w:pPr>
        <w:ind w:firstLine="720"/>
        <w:jc w:val="center"/>
        <w:rPr>
          <w:b/>
        </w:rPr>
      </w:pPr>
      <w:r w:rsidRPr="0048262C">
        <w:rPr>
          <w:b/>
        </w:rPr>
        <w:t>Gambar 1</w:t>
      </w:r>
    </w:p>
    <w:p w:rsidR="005A668F" w:rsidRPr="0048262C" w:rsidRDefault="003E40DC" w:rsidP="005A668F">
      <w:pPr>
        <w:ind w:firstLine="720"/>
        <w:jc w:val="center"/>
      </w:pPr>
      <w:r>
        <w:rPr>
          <w:noProof/>
          <w:lang w:val="id-ID" w:eastAsia="id-ID"/>
        </w:rPr>
        <w:drawing>
          <wp:anchor distT="0" distB="0" distL="114300" distR="114300" simplePos="0" relativeHeight="251657728" behindDoc="0" locked="0" layoutInCell="1" allowOverlap="1">
            <wp:simplePos x="0" y="0"/>
            <wp:positionH relativeFrom="column">
              <wp:posOffset>-80010</wp:posOffset>
            </wp:positionH>
            <wp:positionV relativeFrom="paragraph">
              <wp:posOffset>57150</wp:posOffset>
            </wp:positionV>
            <wp:extent cx="5153025" cy="3533140"/>
            <wp:effectExtent l="19050" t="0" r="9525" b="0"/>
            <wp:wrapNone/>
            <wp:docPr id="51" name="Diagra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9"/>
                    <pic:cNvPicPr>
                      <a:picLocks noChangeArrowheads="1"/>
                    </pic:cNvPicPr>
                  </pic:nvPicPr>
                  <pic:blipFill>
                    <a:blip r:embed="rId8"/>
                    <a:srcRect t="-7294" b="-5995"/>
                    <a:stretch>
                      <a:fillRect/>
                    </a:stretch>
                  </pic:blipFill>
                  <pic:spPr bwMode="auto">
                    <a:xfrm>
                      <a:off x="0" y="0"/>
                      <a:ext cx="5153025" cy="3533140"/>
                    </a:xfrm>
                    <a:prstGeom prst="rect">
                      <a:avLst/>
                    </a:prstGeom>
                    <a:noFill/>
                    <a:ln w="9525">
                      <a:noFill/>
                      <a:miter lim="800000"/>
                      <a:headEnd/>
                      <a:tailEnd/>
                    </a:ln>
                  </pic:spPr>
                </pic:pic>
              </a:graphicData>
            </a:graphic>
          </wp:anchor>
        </w:drawing>
      </w:r>
      <w:r w:rsidR="005A668F" w:rsidRPr="0048262C">
        <w:rPr>
          <w:b/>
        </w:rPr>
        <w:t>Alur Pengaduan Pelanggaran Wewenang Anggota Polisi</w:t>
      </w:r>
    </w:p>
    <w:p w:rsidR="005A668F" w:rsidRPr="0048262C" w:rsidRDefault="005A668F" w:rsidP="005A668F">
      <w:pPr>
        <w:ind w:firstLine="720"/>
      </w:pPr>
    </w:p>
    <w:p w:rsidR="005A668F" w:rsidRPr="0048262C" w:rsidRDefault="005A668F" w:rsidP="005A668F">
      <w:pPr>
        <w:ind w:firstLine="720"/>
      </w:pPr>
    </w:p>
    <w:p w:rsidR="005A668F" w:rsidRPr="0048262C" w:rsidRDefault="005A668F" w:rsidP="005A668F">
      <w:pPr>
        <w:tabs>
          <w:tab w:val="left" w:pos="0"/>
        </w:tabs>
        <w:spacing w:line="480" w:lineRule="auto"/>
        <w:jc w:val="both"/>
      </w:pPr>
    </w:p>
    <w:p w:rsidR="005A668F" w:rsidRPr="0048262C" w:rsidRDefault="005A668F" w:rsidP="005A668F">
      <w:pPr>
        <w:tabs>
          <w:tab w:val="left" w:pos="0"/>
        </w:tabs>
        <w:spacing w:line="480" w:lineRule="auto"/>
        <w:jc w:val="both"/>
      </w:pPr>
    </w:p>
    <w:p w:rsidR="005A668F" w:rsidRPr="0048262C" w:rsidRDefault="005A668F" w:rsidP="005A668F">
      <w:pPr>
        <w:tabs>
          <w:tab w:val="left" w:pos="0"/>
        </w:tabs>
        <w:spacing w:line="480" w:lineRule="auto"/>
        <w:jc w:val="both"/>
      </w:pPr>
    </w:p>
    <w:p w:rsidR="005A668F" w:rsidRPr="0048262C" w:rsidRDefault="005A668F" w:rsidP="005A668F">
      <w:pPr>
        <w:tabs>
          <w:tab w:val="left" w:pos="0"/>
        </w:tabs>
        <w:spacing w:line="480" w:lineRule="auto"/>
        <w:jc w:val="both"/>
      </w:pPr>
    </w:p>
    <w:p w:rsidR="005A668F" w:rsidRPr="0048262C" w:rsidRDefault="005A668F" w:rsidP="005A668F">
      <w:pPr>
        <w:tabs>
          <w:tab w:val="left" w:pos="0"/>
        </w:tabs>
        <w:spacing w:line="480" w:lineRule="auto"/>
        <w:jc w:val="both"/>
      </w:pPr>
    </w:p>
    <w:p w:rsidR="005A668F" w:rsidRPr="0048262C" w:rsidRDefault="005A668F" w:rsidP="005A668F">
      <w:pPr>
        <w:tabs>
          <w:tab w:val="left" w:pos="0"/>
        </w:tabs>
        <w:spacing w:line="480" w:lineRule="auto"/>
        <w:jc w:val="both"/>
      </w:pPr>
    </w:p>
    <w:p w:rsidR="005A668F" w:rsidRPr="0048262C" w:rsidRDefault="005A668F" w:rsidP="005A668F">
      <w:pPr>
        <w:tabs>
          <w:tab w:val="left" w:pos="0"/>
        </w:tabs>
        <w:spacing w:line="480" w:lineRule="auto"/>
        <w:jc w:val="both"/>
      </w:pPr>
    </w:p>
    <w:p w:rsidR="005A668F" w:rsidRPr="0048262C" w:rsidRDefault="005A668F" w:rsidP="005A668F">
      <w:pPr>
        <w:tabs>
          <w:tab w:val="left" w:pos="0"/>
        </w:tabs>
        <w:spacing w:line="480" w:lineRule="auto"/>
        <w:jc w:val="both"/>
      </w:pPr>
    </w:p>
    <w:p w:rsidR="005A668F" w:rsidRPr="0048262C" w:rsidRDefault="005A668F" w:rsidP="005A668F">
      <w:pPr>
        <w:tabs>
          <w:tab w:val="left" w:pos="0"/>
        </w:tabs>
        <w:spacing w:line="480" w:lineRule="auto"/>
        <w:jc w:val="both"/>
      </w:pPr>
    </w:p>
    <w:p w:rsidR="005A668F" w:rsidRPr="0048262C" w:rsidRDefault="005A668F" w:rsidP="00F33C64">
      <w:pPr>
        <w:pStyle w:val="ListParagraph"/>
        <w:numPr>
          <w:ilvl w:val="0"/>
          <w:numId w:val="14"/>
        </w:numPr>
        <w:autoSpaceDE w:val="0"/>
        <w:autoSpaceDN w:val="0"/>
        <w:adjustRightInd w:val="0"/>
        <w:spacing w:after="0" w:line="480" w:lineRule="auto"/>
        <w:ind w:left="360"/>
        <w:jc w:val="both"/>
        <w:rPr>
          <w:rFonts w:ascii="Times New Roman" w:hAnsi="Times New Roman"/>
          <w:sz w:val="24"/>
          <w:szCs w:val="24"/>
        </w:rPr>
      </w:pPr>
      <w:r w:rsidRPr="0048262C">
        <w:rPr>
          <w:rFonts w:ascii="Times New Roman" w:hAnsi="Times New Roman"/>
          <w:sz w:val="24"/>
          <w:szCs w:val="24"/>
        </w:rPr>
        <w:t>Pelapor atau pengadu, baik dari masyarakat maupun anggota Polri, datang ke ruang serta pelayanan bidang propam.</w:t>
      </w:r>
    </w:p>
    <w:p w:rsidR="005A668F" w:rsidRPr="0048262C" w:rsidRDefault="005A668F" w:rsidP="00F33C64">
      <w:pPr>
        <w:pStyle w:val="ListParagraph"/>
        <w:numPr>
          <w:ilvl w:val="0"/>
          <w:numId w:val="14"/>
        </w:numPr>
        <w:autoSpaceDE w:val="0"/>
        <w:autoSpaceDN w:val="0"/>
        <w:adjustRightInd w:val="0"/>
        <w:spacing w:after="0" w:line="480" w:lineRule="auto"/>
        <w:ind w:left="360"/>
        <w:jc w:val="both"/>
        <w:rPr>
          <w:rFonts w:ascii="Times New Roman" w:hAnsi="Times New Roman"/>
          <w:sz w:val="24"/>
          <w:szCs w:val="24"/>
        </w:rPr>
      </w:pPr>
      <w:r w:rsidRPr="0048262C">
        <w:rPr>
          <w:rFonts w:ascii="Times New Roman" w:hAnsi="Times New Roman"/>
          <w:sz w:val="24"/>
          <w:szCs w:val="24"/>
        </w:rPr>
        <w:t>Laporan diterima oleh operator sentra pelayanan yang dituangkan dalam bentuk tertulis.</w:t>
      </w:r>
    </w:p>
    <w:p w:rsidR="005A668F" w:rsidRPr="0048262C" w:rsidRDefault="005A668F" w:rsidP="00F33C64">
      <w:pPr>
        <w:pStyle w:val="ListParagraph"/>
        <w:numPr>
          <w:ilvl w:val="0"/>
          <w:numId w:val="14"/>
        </w:numPr>
        <w:autoSpaceDE w:val="0"/>
        <w:autoSpaceDN w:val="0"/>
        <w:adjustRightInd w:val="0"/>
        <w:spacing w:after="0" w:line="480" w:lineRule="auto"/>
        <w:ind w:left="360"/>
        <w:jc w:val="both"/>
        <w:rPr>
          <w:rFonts w:ascii="Times New Roman" w:hAnsi="Times New Roman"/>
          <w:sz w:val="24"/>
          <w:szCs w:val="24"/>
        </w:rPr>
      </w:pPr>
      <w:r w:rsidRPr="0048262C">
        <w:rPr>
          <w:rFonts w:ascii="Times New Roman" w:hAnsi="Times New Roman"/>
          <w:sz w:val="24"/>
          <w:szCs w:val="24"/>
        </w:rPr>
        <w:t>Laporan polisi dan pelapor diberi surat tanda penerimaan laporan sebagai bukti laporan.</w:t>
      </w:r>
    </w:p>
    <w:p w:rsidR="005A668F" w:rsidRPr="0048262C" w:rsidRDefault="005A668F" w:rsidP="00F33C64">
      <w:pPr>
        <w:pStyle w:val="ListParagraph"/>
        <w:numPr>
          <w:ilvl w:val="0"/>
          <w:numId w:val="14"/>
        </w:numPr>
        <w:autoSpaceDE w:val="0"/>
        <w:autoSpaceDN w:val="0"/>
        <w:adjustRightInd w:val="0"/>
        <w:spacing w:after="0" w:line="516" w:lineRule="auto"/>
        <w:ind w:left="360"/>
        <w:jc w:val="both"/>
        <w:rPr>
          <w:rFonts w:ascii="Times New Roman" w:hAnsi="Times New Roman"/>
          <w:sz w:val="24"/>
          <w:szCs w:val="24"/>
        </w:rPr>
      </w:pPr>
      <w:r w:rsidRPr="0048262C">
        <w:rPr>
          <w:rFonts w:ascii="Times New Roman" w:hAnsi="Times New Roman"/>
          <w:sz w:val="24"/>
          <w:szCs w:val="24"/>
        </w:rPr>
        <w:lastRenderedPageBreak/>
        <w:t>Selanjutnya pelapor dimintai keterangan oleh penyidik propam yang dituangkan dalam bentuk berkas acara pemeriksaan (BAP) awal.</w:t>
      </w:r>
    </w:p>
    <w:p w:rsidR="005A668F" w:rsidRPr="0048262C" w:rsidRDefault="005A668F" w:rsidP="00F33C64">
      <w:pPr>
        <w:pStyle w:val="ListParagraph"/>
        <w:numPr>
          <w:ilvl w:val="0"/>
          <w:numId w:val="14"/>
        </w:numPr>
        <w:autoSpaceDE w:val="0"/>
        <w:autoSpaceDN w:val="0"/>
        <w:adjustRightInd w:val="0"/>
        <w:spacing w:after="0" w:line="516" w:lineRule="auto"/>
        <w:ind w:left="360"/>
        <w:jc w:val="both"/>
        <w:rPr>
          <w:rFonts w:ascii="Times New Roman" w:hAnsi="Times New Roman"/>
          <w:sz w:val="24"/>
          <w:szCs w:val="24"/>
        </w:rPr>
      </w:pPr>
      <w:r w:rsidRPr="0048262C">
        <w:rPr>
          <w:rFonts w:ascii="Times New Roman" w:hAnsi="Times New Roman"/>
          <w:sz w:val="24"/>
          <w:szCs w:val="24"/>
        </w:rPr>
        <w:t>Laporan polisi berikut BAP awal dilaporkan kepada kepala bidang propam polda Sumut  guna menentukan langkah selanjutnya.</w:t>
      </w:r>
    </w:p>
    <w:p w:rsidR="005A668F" w:rsidRPr="0048262C" w:rsidRDefault="005A668F" w:rsidP="00F33C64">
      <w:pPr>
        <w:pStyle w:val="ListParagraph"/>
        <w:numPr>
          <w:ilvl w:val="0"/>
          <w:numId w:val="14"/>
        </w:numPr>
        <w:autoSpaceDE w:val="0"/>
        <w:autoSpaceDN w:val="0"/>
        <w:adjustRightInd w:val="0"/>
        <w:spacing w:after="0" w:line="516" w:lineRule="auto"/>
        <w:ind w:left="360"/>
        <w:jc w:val="both"/>
        <w:rPr>
          <w:rFonts w:ascii="Times New Roman" w:hAnsi="Times New Roman"/>
          <w:sz w:val="24"/>
          <w:szCs w:val="24"/>
        </w:rPr>
      </w:pPr>
      <w:r w:rsidRPr="0048262C">
        <w:rPr>
          <w:rFonts w:ascii="Times New Roman" w:hAnsi="Times New Roman"/>
          <w:sz w:val="24"/>
          <w:szCs w:val="24"/>
        </w:rPr>
        <w:t>Apabila kasus perlu penyekidikan lebih lanjut maka dilimpahkan kepada fungsi paminal.</w:t>
      </w:r>
    </w:p>
    <w:p w:rsidR="005A668F" w:rsidRPr="0048262C" w:rsidRDefault="005A668F" w:rsidP="00F33C64">
      <w:pPr>
        <w:pStyle w:val="ListParagraph"/>
        <w:numPr>
          <w:ilvl w:val="0"/>
          <w:numId w:val="14"/>
        </w:numPr>
        <w:autoSpaceDE w:val="0"/>
        <w:autoSpaceDN w:val="0"/>
        <w:adjustRightInd w:val="0"/>
        <w:spacing w:after="0" w:line="516" w:lineRule="auto"/>
        <w:ind w:left="360"/>
        <w:jc w:val="both"/>
        <w:rPr>
          <w:rFonts w:ascii="Times New Roman" w:hAnsi="Times New Roman"/>
          <w:sz w:val="24"/>
          <w:szCs w:val="24"/>
        </w:rPr>
      </w:pPr>
      <w:r w:rsidRPr="0048262C">
        <w:rPr>
          <w:rFonts w:ascii="Times New Roman" w:hAnsi="Times New Roman"/>
          <w:sz w:val="24"/>
          <w:szCs w:val="24"/>
        </w:rPr>
        <w:t>Apabila kasus merupakan pelanggaran disiplin maka dilimpahkan kepada sub bidang propam.</w:t>
      </w:r>
    </w:p>
    <w:p w:rsidR="005A668F" w:rsidRPr="0048262C" w:rsidRDefault="005A668F" w:rsidP="00F33C64">
      <w:pPr>
        <w:pStyle w:val="ListParagraph"/>
        <w:numPr>
          <w:ilvl w:val="0"/>
          <w:numId w:val="14"/>
        </w:numPr>
        <w:autoSpaceDE w:val="0"/>
        <w:autoSpaceDN w:val="0"/>
        <w:adjustRightInd w:val="0"/>
        <w:spacing w:after="0" w:line="516" w:lineRule="auto"/>
        <w:ind w:left="360"/>
        <w:jc w:val="both"/>
        <w:rPr>
          <w:rFonts w:ascii="Times New Roman" w:hAnsi="Times New Roman"/>
          <w:sz w:val="24"/>
          <w:szCs w:val="24"/>
        </w:rPr>
      </w:pPr>
      <w:r w:rsidRPr="0048262C">
        <w:rPr>
          <w:rFonts w:ascii="Times New Roman" w:hAnsi="Times New Roman"/>
          <w:sz w:val="24"/>
          <w:szCs w:val="24"/>
        </w:rPr>
        <w:t>Apabila kasus merupakan pelanggaran kedisiplinan petugas polisi maka dilimpahkan kepada sub bidang bagian profesi.</w:t>
      </w:r>
    </w:p>
    <w:p w:rsidR="005A668F" w:rsidRPr="0048262C" w:rsidRDefault="005A668F" w:rsidP="00F33C64">
      <w:pPr>
        <w:pStyle w:val="ListParagraph"/>
        <w:numPr>
          <w:ilvl w:val="0"/>
          <w:numId w:val="14"/>
        </w:numPr>
        <w:autoSpaceDE w:val="0"/>
        <w:autoSpaceDN w:val="0"/>
        <w:adjustRightInd w:val="0"/>
        <w:spacing w:after="0" w:line="516" w:lineRule="auto"/>
        <w:ind w:left="360"/>
        <w:jc w:val="both"/>
        <w:rPr>
          <w:rFonts w:ascii="Times New Roman" w:hAnsi="Times New Roman"/>
          <w:sz w:val="24"/>
          <w:szCs w:val="24"/>
        </w:rPr>
      </w:pPr>
      <w:r w:rsidRPr="0048262C">
        <w:rPr>
          <w:rFonts w:ascii="Times New Roman" w:hAnsi="Times New Roman"/>
          <w:sz w:val="24"/>
          <w:szCs w:val="24"/>
        </w:rPr>
        <w:t>Apabila kasus merupakan tindak pidana maka dilimpahkan kepada fungsi reskrim.</w:t>
      </w:r>
    </w:p>
    <w:p w:rsidR="005A668F" w:rsidRPr="0048262C" w:rsidRDefault="005A668F" w:rsidP="00F33C64">
      <w:pPr>
        <w:pStyle w:val="ListParagraph"/>
        <w:numPr>
          <w:ilvl w:val="0"/>
          <w:numId w:val="14"/>
        </w:numPr>
        <w:autoSpaceDE w:val="0"/>
        <w:autoSpaceDN w:val="0"/>
        <w:adjustRightInd w:val="0"/>
        <w:spacing w:after="0" w:line="516" w:lineRule="auto"/>
        <w:ind w:left="360"/>
        <w:jc w:val="both"/>
        <w:rPr>
          <w:rFonts w:ascii="Times New Roman" w:hAnsi="Times New Roman"/>
          <w:sz w:val="24"/>
          <w:szCs w:val="24"/>
        </w:rPr>
      </w:pPr>
      <w:r w:rsidRPr="0048262C">
        <w:rPr>
          <w:rFonts w:ascii="Times New Roman" w:hAnsi="Times New Roman"/>
          <w:sz w:val="24"/>
          <w:szCs w:val="24"/>
        </w:rPr>
        <w:t>Laksanakan siding</w:t>
      </w:r>
    </w:p>
    <w:p w:rsidR="005A668F" w:rsidRPr="0048262C" w:rsidRDefault="005A668F" w:rsidP="00F33C64">
      <w:pPr>
        <w:pStyle w:val="ListParagraph"/>
        <w:numPr>
          <w:ilvl w:val="0"/>
          <w:numId w:val="14"/>
        </w:numPr>
        <w:autoSpaceDE w:val="0"/>
        <w:autoSpaceDN w:val="0"/>
        <w:adjustRightInd w:val="0"/>
        <w:spacing w:after="0" w:line="516" w:lineRule="auto"/>
        <w:ind w:left="360"/>
        <w:jc w:val="both"/>
        <w:rPr>
          <w:rFonts w:ascii="Times New Roman" w:hAnsi="Times New Roman"/>
          <w:sz w:val="24"/>
          <w:szCs w:val="24"/>
        </w:rPr>
      </w:pPr>
      <w:r w:rsidRPr="0048262C">
        <w:rPr>
          <w:rFonts w:ascii="Times New Roman" w:hAnsi="Times New Roman"/>
          <w:sz w:val="24"/>
          <w:szCs w:val="24"/>
        </w:rPr>
        <w:t>Putusan dan penetapan hukuman</w:t>
      </w:r>
    </w:p>
    <w:p w:rsidR="005A668F" w:rsidRPr="0048262C" w:rsidRDefault="005A668F" w:rsidP="005A668F">
      <w:pPr>
        <w:spacing w:line="516" w:lineRule="auto"/>
        <w:ind w:firstLine="709"/>
        <w:jc w:val="both"/>
      </w:pPr>
      <w:r w:rsidRPr="0048262C">
        <w:tab/>
        <w:t>Berdasarkan hal tersebut, maka cara penyelesaian pelanggaran disiplin sesuai dengan Peraturan Pemerintah Nomor 2 Tahun 2003 tentang penyelesaian pelanggaran disiplin. Pasal 14 ayat (1) menjelaskan bahwa penjatuhan tindakan disiplin dilaksanakan seketika dan langsung pada saat diketahuinya pelanggaran disiplin yang dilakukan oleh anggota Polri. Sedangkan ayat (2) menjelaskan bahwa penjatuhan hukuman disiplin diputuskan dalam sidang disiplin. Pada ayat selanjutnya dijelaskan bahwa ketentuan penyelesaian pelanggaran peraturan disiplin melalui sidang disiplin merupakan kewenangan Ankum.</w:t>
      </w:r>
    </w:p>
    <w:p w:rsidR="005A668F" w:rsidRPr="0048262C" w:rsidRDefault="005A668F" w:rsidP="005A668F">
      <w:pPr>
        <w:autoSpaceDE w:val="0"/>
        <w:autoSpaceDN w:val="0"/>
        <w:adjustRightInd w:val="0"/>
        <w:spacing w:line="516" w:lineRule="auto"/>
        <w:ind w:firstLine="720"/>
        <w:jc w:val="both"/>
        <w:rPr>
          <w:color w:val="000000"/>
        </w:rPr>
      </w:pPr>
      <w:r w:rsidRPr="0048262C">
        <w:rPr>
          <w:color w:val="000000"/>
        </w:rPr>
        <w:lastRenderedPageBreak/>
        <w:t xml:space="preserve">Kepolisian yang melakukan tindakan pidana judi </w:t>
      </w:r>
      <w:r w:rsidRPr="0048262C">
        <w:rPr>
          <w:i/>
        </w:rPr>
        <w:t>online</w:t>
      </w:r>
      <w:r w:rsidRPr="0048262C">
        <w:rPr>
          <w:color w:val="000000"/>
        </w:rPr>
        <w:t xml:space="preserve"> dapat diberhentikan dengan tidak hormat tetapi jika melakukan pelanggaran disiplin atau kode etik kepolisian, karena polisi merupakan instansi khusus dan memiliki aturan khusus pula, maka pada saat mengabdikan diri pada instansi tersebut haruslah siap untuk menerima dan menjalankan setiap peraturan yang ditetapkan oleh instansi tersebut demi menjaga nama baik dan kepercayaan masyarakat terhadap instansi yang dinaungi oleh aparat kepolisian tersebut. Karena kepolisian merupakan instansi besar dan memiliki tugas yang khusus dan tidak mudah. Menjadi bagian dari kepolisian harus siap untuk disibukkan dengan tugas berat untuk melindungi dan mengamankan masyarakat dan negara, jika seorang polisi meninggalkan tugas demi hal lain diluar amanah untuk menjadi polisi maka aparat tersebut bisa dikeluarkan dari instansi kepolisian.</w:t>
      </w:r>
    </w:p>
    <w:p w:rsidR="005A668F" w:rsidRPr="0048262C" w:rsidRDefault="005A668F" w:rsidP="005A668F">
      <w:pPr>
        <w:pStyle w:val="BodyText"/>
        <w:spacing w:line="516" w:lineRule="auto"/>
        <w:ind w:firstLine="720"/>
        <w:rPr>
          <w:color w:val="000000"/>
        </w:rPr>
      </w:pPr>
      <w:r w:rsidRPr="0048262C">
        <w:rPr>
          <w:color w:val="000000"/>
        </w:rPr>
        <w:t xml:space="preserve">Tindak pidana judi </w:t>
      </w:r>
      <w:r w:rsidRPr="0048262C">
        <w:rPr>
          <w:i/>
          <w:color w:val="000000"/>
        </w:rPr>
        <w:t>online</w:t>
      </w:r>
      <w:r w:rsidRPr="0048262C">
        <w:rPr>
          <w:color w:val="000000"/>
        </w:rPr>
        <w:t xml:space="preserve">  yang dilakukan oleh anggota Polri adalah suatu tindakan yang tidak dibenarkan secara hukum. Selain itu dalam Pasal 6 huruf q Peraturan Pemerintah No 2 tahun 2003 tentang Peraturan Disiplin Polri juga dilarang untuk menyalahgunakan wewenang dalam tugasnya sebagai anggota Kepolisian. Seorang anggota Polri melakukan kekerasan harus dilakukan proses peradilan, dan mempertanggungjawabkan secara pidana sesuai dengan kesalahan yang dilakukan. Pertanggungjawaban anggota Polri yang melakukan pelanggaran akan menjalani proses Sidang disiplin Polri, Sidang Kode Etik Polri, atau bahkan Peradilan Umum.</w:t>
      </w:r>
    </w:p>
    <w:p w:rsidR="005A668F" w:rsidRPr="0048262C" w:rsidRDefault="005A668F" w:rsidP="005A668F">
      <w:pPr>
        <w:spacing w:line="456" w:lineRule="auto"/>
        <w:ind w:left="360"/>
        <w:jc w:val="both"/>
        <w:rPr>
          <w:b/>
        </w:rPr>
      </w:pPr>
    </w:p>
    <w:p w:rsidR="005A668F" w:rsidRPr="0048262C" w:rsidRDefault="005A668F" w:rsidP="00F33C64">
      <w:pPr>
        <w:numPr>
          <w:ilvl w:val="7"/>
          <w:numId w:val="1"/>
        </w:numPr>
        <w:spacing w:line="456" w:lineRule="auto"/>
        <w:ind w:left="360"/>
        <w:jc w:val="both"/>
        <w:rPr>
          <w:b/>
        </w:rPr>
      </w:pPr>
      <w:r w:rsidRPr="0048262C">
        <w:rPr>
          <w:b/>
        </w:rPr>
        <w:lastRenderedPageBreak/>
        <w:t xml:space="preserve">Upaya Kepolisian Resort Tebing Tinggi Dalam Penanggulangan Tindak Pidana Judi </w:t>
      </w:r>
      <w:r w:rsidRPr="0048262C">
        <w:rPr>
          <w:b/>
          <w:i/>
        </w:rPr>
        <w:t xml:space="preserve"> Online</w:t>
      </w:r>
      <w:r w:rsidRPr="0048262C">
        <w:rPr>
          <w:b/>
        </w:rPr>
        <w:t xml:space="preserve"> Terhadap Anggotanya</w:t>
      </w:r>
    </w:p>
    <w:p w:rsidR="005A668F" w:rsidRPr="0048262C" w:rsidRDefault="005A668F" w:rsidP="005A668F">
      <w:pPr>
        <w:autoSpaceDE w:val="0"/>
        <w:autoSpaceDN w:val="0"/>
        <w:adjustRightInd w:val="0"/>
        <w:spacing w:line="480" w:lineRule="auto"/>
        <w:ind w:firstLine="720"/>
        <w:jc w:val="both"/>
        <w:rPr>
          <w:color w:val="000000"/>
          <w:lang w:val="id-ID" w:eastAsia="id-ID"/>
        </w:rPr>
      </w:pPr>
      <w:r w:rsidRPr="0048262C">
        <w:rPr>
          <w:color w:val="000000"/>
          <w:lang w:val="id-ID" w:eastAsia="id-ID"/>
        </w:rPr>
        <w:t>Perjudian merupakan tingkah laku manusia yang harus diberantas, karena menimbulkan dampak yang tidak baik bagi masyarakat. Namun tanggapan masyarakat berbeda-beda. Ada yang menerima dan ada yang menentang perjudian. Hal ini dikarenakan:</w:t>
      </w:r>
    </w:p>
    <w:p w:rsidR="005A668F" w:rsidRPr="0048262C" w:rsidRDefault="005A668F" w:rsidP="00F33C64">
      <w:pPr>
        <w:numPr>
          <w:ilvl w:val="0"/>
          <w:numId w:val="8"/>
        </w:numPr>
        <w:tabs>
          <w:tab w:val="left" w:pos="1134"/>
        </w:tabs>
        <w:autoSpaceDE w:val="0"/>
        <w:autoSpaceDN w:val="0"/>
        <w:adjustRightInd w:val="0"/>
        <w:ind w:left="1134"/>
        <w:jc w:val="both"/>
        <w:rPr>
          <w:color w:val="000000"/>
          <w:lang w:val="id-ID" w:eastAsia="id-ID"/>
        </w:rPr>
      </w:pPr>
      <w:r w:rsidRPr="0048262C">
        <w:rPr>
          <w:color w:val="000000"/>
          <w:lang w:val="id-ID" w:eastAsia="id-ID"/>
        </w:rPr>
        <w:t xml:space="preserve">Sebagian masyarakat sudah kecanduan perjudian, taruhan dan lotre, yang semuanya bersifat untung-untungan. Mereka mengharapkan keuntungan besar dalam waktu singkat dengan cara mudah, untuk kemudian dapat merebut status yang tinggi. </w:t>
      </w:r>
    </w:p>
    <w:p w:rsidR="005A668F" w:rsidRPr="0048262C" w:rsidRDefault="005A668F" w:rsidP="00F33C64">
      <w:pPr>
        <w:numPr>
          <w:ilvl w:val="0"/>
          <w:numId w:val="8"/>
        </w:numPr>
        <w:tabs>
          <w:tab w:val="left" w:pos="1134"/>
        </w:tabs>
        <w:autoSpaceDE w:val="0"/>
        <w:autoSpaceDN w:val="0"/>
        <w:adjustRightInd w:val="0"/>
        <w:ind w:left="1134"/>
        <w:jc w:val="both"/>
        <w:rPr>
          <w:color w:val="000000"/>
          <w:lang w:val="id-ID" w:eastAsia="id-ID"/>
        </w:rPr>
      </w:pPr>
      <w:r w:rsidRPr="0048262C">
        <w:rPr>
          <w:color w:val="000000"/>
          <w:lang w:val="id-ID" w:eastAsia="id-ID"/>
        </w:rPr>
        <w:t>Perjudian dianggap sebagai peristiwa biasa, sehingga orang berperilaku acuh tak acuh terhadapnya.</w:t>
      </w:r>
      <w:r w:rsidRPr="0048262C">
        <w:rPr>
          <w:rStyle w:val="FootnoteReference"/>
          <w:color w:val="000000"/>
          <w:lang w:val="id-ID" w:eastAsia="id-ID"/>
        </w:rPr>
        <w:footnoteReference w:customMarkFollows="1" w:id="9"/>
        <w:t>47</w:t>
      </w:r>
    </w:p>
    <w:p w:rsidR="005A668F" w:rsidRPr="0048262C" w:rsidRDefault="005A668F" w:rsidP="005A668F">
      <w:pPr>
        <w:tabs>
          <w:tab w:val="left" w:pos="709"/>
        </w:tabs>
        <w:autoSpaceDE w:val="0"/>
        <w:autoSpaceDN w:val="0"/>
        <w:adjustRightInd w:val="0"/>
        <w:ind w:left="709"/>
        <w:jc w:val="both"/>
        <w:rPr>
          <w:color w:val="000000"/>
          <w:lang w:val="id-ID" w:eastAsia="id-ID"/>
        </w:rPr>
      </w:pPr>
    </w:p>
    <w:p w:rsidR="005A668F" w:rsidRPr="0048262C" w:rsidRDefault="005A668F" w:rsidP="005A668F">
      <w:pPr>
        <w:autoSpaceDE w:val="0"/>
        <w:autoSpaceDN w:val="0"/>
        <w:adjustRightInd w:val="0"/>
        <w:spacing w:line="504" w:lineRule="auto"/>
        <w:ind w:firstLine="720"/>
        <w:jc w:val="both"/>
      </w:pPr>
      <w:r w:rsidRPr="0048262C">
        <w:t>Kasus judi ataupun perjudian dari hari ke hari semakin marak. Masalah judi ataupun perjudian merupakan masalah klasik yang menjadi kebiasaan yang salah bagi umat manusia. Sejalan dengan perkembangan kehidupan masyarakat, ilmu pengetahuan, teknologi dan globalisasi maka tingkat dan modus kriminalitas juga mengalami perubahan baik kualitas maupun kuantitasnya. Hakekatnya judi jelas-jelas bertentangan dengan agama, kesusilaan, dan moral Pancasila, serta membahayakan bagi penghidupan dan kehidupan masyarakat, bangsa dan negara.</w:t>
      </w:r>
    </w:p>
    <w:p w:rsidR="005A668F" w:rsidRPr="0048262C" w:rsidRDefault="005A668F" w:rsidP="005A668F">
      <w:pPr>
        <w:autoSpaceDE w:val="0"/>
        <w:autoSpaceDN w:val="0"/>
        <w:adjustRightInd w:val="0"/>
        <w:spacing w:line="504" w:lineRule="auto"/>
        <w:ind w:firstLine="720"/>
        <w:jc w:val="both"/>
      </w:pPr>
      <w:r w:rsidRPr="0048262C">
        <w:t xml:space="preserve">Kemudahan masyarakat untuk memperoleh informasi dari dunia luar dengan memanfaatkan kemajuan fasilitas teknologi informasi dan sebagai dampak langsung globalisasi dalam era reformasi maka pengaruh buruk terhadap sesuatu hal secara langsung akan dirasakan oleh masyarakat, apalagi bagi masyarakat yang taraf pendidikan dan ekonominya menengah ke bawah. Sebagai dampaknya </w:t>
      </w:r>
      <w:r w:rsidRPr="0048262C">
        <w:lastRenderedPageBreak/>
        <w:t>jalan pintas untuk memperoleh sesuatu bukan hal yang diharapkan lagi, termasuk judi dan perjudian.</w:t>
      </w:r>
    </w:p>
    <w:p w:rsidR="005A668F" w:rsidRPr="0048262C" w:rsidRDefault="005A668F" w:rsidP="005A668F">
      <w:pPr>
        <w:pStyle w:val="BodyTextIndent"/>
        <w:spacing w:after="0" w:line="456" w:lineRule="auto"/>
        <w:ind w:left="0" w:firstLine="720"/>
        <w:jc w:val="both"/>
      </w:pPr>
      <w:r w:rsidRPr="0048262C">
        <w:t>Upaya dan strategi yang pernah dan juga akan dilakukan dalam penanggulangan kejahatan perjudian oleh oknum anggota kepolisian adalah sebagai berikut:</w:t>
      </w:r>
    </w:p>
    <w:p w:rsidR="005A668F" w:rsidRPr="0048262C" w:rsidRDefault="005A668F" w:rsidP="00F33C64">
      <w:pPr>
        <w:pStyle w:val="BodyTextIndent"/>
        <w:numPr>
          <w:ilvl w:val="0"/>
          <w:numId w:val="3"/>
        </w:numPr>
        <w:tabs>
          <w:tab w:val="clear" w:pos="360"/>
          <w:tab w:val="num" w:pos="152"/>
        </w:tabs>
        <w:spacing w:after="0" w:line="456" w:lineRule="auto"/>
        <w:ind w:left="283" w:hanging="283"/>
        <w:jc w:val="both"/>
      </w:pPr>
      <w:r w:rsidRPr="0048262C">
        <w:t xml:space="preserve">Upaya </w:t>
      </w:r>
      <w:r w:rsidRPr="0048262C">
        <w:rPr>
          <w:i/>
        </w:rPr>
        <w:t xml:space="preserve">Preventif </w:t>
      </w:r>
    </w:p>
    <w:p w:rsidR="005A668F" w:rsidRPr="0048262C" w:rsidRDefault="005A668F" w:rsidP="005A668F">
      <w:pPr>
        <w:spacing w:line="456" w:lineRule="auto"/>
        <w:ind w:firstLine="748"/>
        <w:jc w:val="both"/>
        <w:rPr>
          <w:lang w:val="id-ID"/>
        </w:rPr>
      </w:pPr>
      <w:r w:rsidRPr="0048262C">
        <w:t xml:space="preserve">Usaha </w:t>
      </w:r>
      <w:r w:rsidRPr="0048262C">
        <w:rPr>
          <w:i/>
        </w:rPr>
        <w:t xml:space="preserve">preventif </w:t>
      </w:r>
      <w:r w:rsidRPr="0048262C">
        <w:t xml:space="preserve"> ialah segala usaha atau tindakan bagaimana agar perbuatan kejahatan itu tidak terjadi. Usaha </w:t>
      </w:r>
      <w:r w:rsidRPr="0048262C">
        <w:rPr>
          <w:i/>
        </w:rPr>
        <w:t xml:space="preserve">preventif </w:t>
      </w:r>
      <w:r w:rsidRPr="0048262C">
        <w:t xml:space="preserve"> adalah setiap usaha untuk mencegah timbulnya kejahatan, dan usaha-usaha ini diperlukan sebelum perbuatan itu terjadi.</w:t>
      </w:r>
      <w:r w:rsidRPr="0048262C">
        <w:rPr>
          <w:rStyle w:val="FootnoteReference"/>
        </w:rPr>
        <w:footnoteReference w:id="10"/>
      </w:r>
    </w:p>
    <w:p w:rsidR="005A668F" w:rsidRPr="0048262C" w:rsidRDefault="005A668F" w:rsidP="005A668F">
      <w:pPr>
        <w:spacing w:line="480" w:lineRule="auto"/>
        <w:ind w:firstLine="748"/>
        <w:jc w:val="both"/>
        <w:rPr>
          <w:lang w:val="id-ID"/>
        </w:rPr>
      </w:pPr>
      <w:r w:rsidRPr="0048262C">
        <w:t>Mengatasi suatu kejahatan jangan hanya memandang tentang kejahatannya itu saja tetapi harus mencari sebab-sebab yang menimbulkan kejahatan itu dan itulah yang diusahakan untuk dihapuskan. Jadi pencegahan adalah termasuk mengetahui hal yang menjadi sebab kejahatan itu, karena masa masyarakat adalah masa krisis, mereka berada dalam ketidak stabilan emosi, sering terombang ambing dalam suasana mencari-cari identitas dan dalam masa inilah suburnya  pertumbuhan kejahatan.</w:t>
      </w:r>
    </w:p>
    <w:p w:rsidR="005A668F" w:rsidRPr="0048262C" w:rsidRDefault="005A668F" w:rsidP="005A668F">
      <w:pPr>
        <w:spacing w:line="528" w:lineRule="auto"/>
        <w:ind w:firstLine="748"/>
        <w:jc w:val="both"/>
        <w:rPr>
          <w:lang w:val="id-ID"/>
        </w:rPr>
      </w:pPr>
      <w:r w:rsidRPr="0048262C">
        <w:t>Mencegah agar mereka tidak akan terjerumus ke dalam kejahatan khususnya kejahatan</w:t>
      </w:r>
      <w:r w:rsidRPr="0048262C">
        <w:rPr>
          <w:lang w:val="id-ID"/>
        </w:rPr>
        <w:t xml:space="preserve"> judi</w:t>
      </w:r>
      <w:r w:rsidRPr="0048262C">
        <w:t xml:space="preserve"> </w:t>
      </w:r>
      <w:r w:rsidRPr="0048262C">
        <w:rPr>
          <w:i/>
        </w:rPr>
        <w:t>online</w:t>
      </w:r>
      <w:r w:rsidRPr="0048262C">
        <w:t>, maka mereka dibimbing, karena bimbingan adalah bagian dari pencegahan walaupun disadari, itu berhasil jika ada pencegahan secara umum.</w:t>
      </w:r>
      <w:r w:rsidRPr="0048262C">
        <w:rPr>
          <w:lang w:val="id-ID"/>
        </w:rPr>
        <w:t xml:space="preserve"> U</w:t>
      </w:r>
      <w:r w:rsidRPr="0048262C">
        <w:t>paya pencegahan terhadap perjudian</w:t>
      </w:r>
      <w:r w:rsidRPr="0048262C">
        <w:rPr>
          <w:lang w:val="id-ID"/>
        </w:rPr>
        <w:t xml:space="preserve"> </w:t>
      </w:r>
      <w:r w:rsidRPr="0048262C">
        <w:rPr>
          <w:i/>
        </w:rPr>
        <w:t>online</w:t>
      </w:r>
      <w:r w:rsidRPr="0048262C">
        <w:rPr>
          <w:lang w:val="id-ID"/>
        </w:rPr>
        <w:t xml:space="preserve"> </w:t>
      </w:r>
      <w:r w:rsidRPr="0048262C">
        <w:t xml:space="preserve">yang </w:t>
      </w:r>
      <w:r w:rsidRPr="0048262C">
        <w:lastRenderedPageBreak/>
        <w:t xml:space="preserve">dilakukan oleh oknum anggota kepolisian </w:t>
      </w:r>
      <w:r w:rsidRPr="0048262C">
        <w:rPr>
          <w:lang w:val="id-ID"/>
        </w:rPr>
        <w:t>yaitu</w:t>
      </w:r>
      <w:r w:rsidRPr="0048262C">
        <w:t xml:space="preserve"> aparat penagak hukum menjalankan beberapa kegiatan antara lain:</w:t>
      </w:r>
    </w:p>
    <w:p w:rsidR="005A668F" w:rsidRPr="0048262C" w:rsidRDefault="005A668F" w:rsidP="00F33C64">
      <w:pPr>
        <w:numPr>
          <w:ilvl w:val="7"/>
          <w:numId w:val="23"/>
        </w:numPr>
        <w:tabs>
          <w:tab w:val="left" w:pos="851"/>
        </w:tabs>
        <w:ind w:left="1108"/>
        <w:jc w:val="both"/>
      </w:pPr>
      <w:r w:rsidRPr="0048262C">
        <w:t>Melaksanakan operasi rutin dan operasi khusus.</w:t>
      </w:r>
    </w:p>
    <w:p w:rsidR="005A668F" w:rsidRPr="0048262C" w:rsidRDefault="005A668F" w:rsidP="005A668F">
      <w:pPr>
        <w:tabs>
          <w:tab w:val="left" w:pos="851"/>
        </w:tabs>
        <w:ind w:left="1108"/>
        <w:jc w:val="both"/>
      </w:pPr>
      <w:r w:rsidRPr="0048262C">
        <w:t>Operasi atau razia kepolisian yang berkesinambungan oleh aparat keamanan/aparat penegak hukum terhadap penyakit masyarakat (pekat) besar artinya. Berkesinambungan dimaksudkan selain menghilangkan harapan para oknum untuk memperoleh untung dari permainan judi tersebut juga untuk menunjukkan kepada masyarakat bahwa akan memberantas penyakit masyarakat tersebut.</w:t>
      </w:r>
    </w:p>
    <w:p w:rsidR="005A668F" w:rsidRPr="0048262C" w:rsidRDefault="005A668F" w:rsidP="00F33C64">
      <w:pPr>
        <w:numPr>
          <w:ilvl w:val="7"/>
          <w:numId w:val="23"/>
        </w:numPr>
        <w:tabs>
          <w:tab w:val="left" w:pos="851"/>
        </w:tabs>
        <w:ind w:left="1080"/>
        <w:jc w:val="both"/>
      </w:pPr>
      <w:r w:rsidRPr="0048262C">
        <w:rPr>
          <w:lang w:val="id-ID"/>
        </w:rPr>
        <w:t>P</w:t>
      </w:r>
      <w:r w:rsidRPr="0048262C">
        <w:t>e</w:t>
      </w:r>
      <w:r w:rsidRPr="0048262C">
        <w:rPr>
          <w:lang w:val="id-ID" w:eastAsia="id-ID"/>
        </w:rPr>
        <w:t xml:space="preserve">nyuluhan aparat penegak hukum di dalam </w:t>
      </w:r>
      <w:r w:rsidRPr="0048262C">
        <w:rPr>
          <w:lang w:eastAsia="id-ID"/>
        </w:rPr>
        <w:t>m</w:t>
      </w:r>
      <w:r w:rsidRPr="0048262C">
        <w:rPr>
          <w:lang w:val="id-ID" w:eastAsia="id-ID"/>
        </w:rPr>
        <w:t>asyarakat</w:t>
      </w:r>
    </w:p>
    <w:p w:rsidR="005A668F" w:rsidRPr="0048262C" w:rsidRDefault="005A668F" w:rsidP="005A668F">
      <w:pPr>
        <w:tabs>
          <w:tab w:val="left" w:pos="851"/>
        </w:tabs>
        <w:ind w:left="1108"/>
        <w:jc w:val="both"/>
      </w:pPr>
      <w:r w:rsidRPr="0048262C">
        <w:rPr>
          <w:lang w:val="id-ID" w:eastAsia="id-ID"/>
        </w:rPr>
        <w:t xml:space="preserve">Diberikan penyuluhan atau informasi, baik untuk menghindarkan hal-hal yang membahayakan perkembangan judi khususnya judi  maupun terhadap bahaya-bahaya yang mungkin akan dialaminya. </w:t>
      </w:r>
    </w:p>
    <w:p w:rsidR="005A668F" w:rsidRPr="0048262C" w:rsidRDefault="005A668F" w:rsidP="00F33C64">
      <w:pPr>
        <w:numPr>
          <w:ilvl w:val="7"/>
          <w:numId w:val="23"/>
        </w:numPr>
        <w:tabs>
          <w:tab w:val="left" w:pos="851"/>
        </w:tabs>
        <w:ind w:left="1080"/>
        <w:jc w:val="both"/>
      </w:pPr>
      <w:r w:rsidRPr="0048262C">
        <w:t>Peranan polisi mitra masyarakat</w:t>
      </w:r>
      <w:r w:rsidRPr="0048262C">
        <w:rPr>
          <w:lang w:val="id-ID"/>
        </w:rPr>
        <w:t>.</w:t>
      </w:r>
    </w:p>
    <w:p w:rsidR="005A668F" w:rsidRPr="0048262C" w:rsidRDefault="005A668F" w:rsidP="005A668F">
      <w:pPr>
        <w:tabs>
          <w:tab w:val="left" w:pos="851"/>
        </w:tabs>
        <w:ind w:left="1108"/>
        <w:jc w:val="both"/>
      </w:pPr>
      <w:r w:rsidRPr="0048262C">
        <w:t>Kepolisian yang mempunyai fungsi dan tugas sebagai aparat penegak hukum yang melindungi dan mengayomi masyarakatnya, dengan melakukan berbagai upaya dan tindakan, pencegahan maupun penanggulangannya agar anggota masyarakat dapat terhindar dari judi dan akibat perjudian yang terjadi dalam masyarakat.</w:t>
      </w:r>
      <w:r w:rsidRPr="0048262C">
        <w:rPr>
          <w:rStyle w:val="FootnoteReference"/>
        </w:rPr>
        <w:footnoteReference w:id="11"/>
      </w:r>
    </w:p>
    <w:p w:rsidR="005A668F" w:rsidRPr="0048262C" w:rsidRDefault="005A668F" w:rsidP="005A668F">
      <w:pPr>
        <w:tabs>
          <w:tab w:val="left" w:pos="851"/>
        </w:tabs>
        <w:ind w:left="851"/>
        <w:jc w:val="both"/>
      </w:pPr>
    </w:p>
    <w:p w:rsidR="005A668F" w:rsidRPr="0048262C" w:rsidRDefault="005A668F" w:rsidP="005A668F">
      <w:pPr>
        <w:spacing w:line="480" w:lineRule="auto"/>
        <w:ind w:firstLine="720"/>
        <w:jc w:val="both"/>
      </w:pPr>
      <w:r w:rsidRPr="0048262C">
        <w:t>Berbagai tindakan dilakukan antara lain dengan melakukan penyuluhan, dan penerangan kepada anggota masyarakat mengenai akibat judi secara sosial dan secara hukum. Tindakan secara sosial atau yang bersifat non-hukum dilakukan melalui upaya pendekatan dan penyuluhan mengenai bahaya judi bagi masyarakat.</w:t>
      </w:r>
      <w:r w:rsidRPr="0048262C">
        <w:rPr>
          <w:lang w:val="id-ID"/>
        </w:rPr>
        <w:t xml:space="preserve"> </w:t>
      </w:r>
      <w:r w:rsidRPr="0048262C">
        <w:t xml:space="preserve">Disamping itu dilakukan upaya penindakan seperti penggerebekan lokasi perjudian dilakukan karena kegiatan itu melanggar hukum dan norma-norma lainnya yang dianut dalam masyarakat. Mengingat judi sekarang marak dilakukan dalam masyarakat, dengan berbagai bentuk dan caranya masing-masing, pihak yang menjadi korban </w:t>
      </w:r>
      <w:r w:rsidRPr="0048262C">
        <w:rPr>
          <w:spacing w:val="6"/>
        </w:rPr>
        <w:t xml:space="preserve">dari </w:t>
      </w:r>
      <w:r w:rsidRPr="0048262C">
        <w:t xml:space="preserve">segala macam perjudian ini adalah masyarakat golongan bawah yang harus memenuhi kebutuhan hidup yang semakin sulit, tetapi mereka justru melakukan hal yang salah dengan melakukan </w:t>
      </w:r>
      <w:r w:rsidRPr="0048262C">
        <w:lastRenderedPageBreak/>
        <w:t>judi dan perjudian, menyandarkan kehidupannya dari judi. Mereka itu antara lain dari kalangan pedagang rokok, penjual makanan dan minuman, pengelola tempat parkir dan sebagainya.</w:t>
      </w:r>
      <w:r w:rsidRPr="0048262C">
        <w:rPr>
          <w:lang w:val="id-ID"/>
        </w:rPr>
        <w:t xml:space="preserve"> P</w:t>
      </w:r>
      <w:r w:rsidRPr="0048262C">
        <w:t xml:space="preserve">ara penjudi tidak jera atau belum jera atas hukuman yang diberikan kepada mereka. Hukuman yang diberikan dapat berupa penindakan dengan memberi pengarahan, agar tidak melakukan lagi judi dan perjudian. </w:t>
      </w:r>
    </w:p>
    <w:p w:rsidR="005A668F" w:rsidRPr="0048262C" w:rsidRDefault="005A668F" w:rsidP="005A668F">
      <w:pPr>
        <w:spacing w:line="480" w:lineRule="auto"/>
        <w:ind w:firstLine="720"/>
        <w:jc w:val="both"/>
      </w:pPr>
      <w:r w:rsidRPr="0048262C">
        <w:t>Demikian pula sampai kepada proses peradilan dan menjatuhkan sanksi kepada para pelaku perjudian. Namun demikian, tampaknya belum dapat menjerakan para penjudi. Selama ini sanksi yang dijatuhkan terhadap pelaku dan penyedia tempat judi masih sangat ringan sehingga memungkinkan mereka melakukan kembali perjudian karena bagi penyedia sarana perjudian judi dapat memberikan keuntungan bagi mereka, tetapi ada korban di pihak masyarakat kecil lainnya yang juga menginginkan mendapat keuntungan.</w:t>
      </w:r>
      <w:r w:rsidRPr="0048262C">
        <w:rPr>
          <w:lang w:val="id-ID"/>
        </w:rPr>
        <w:t xml:space="preserve"> </w:t>
      </w:r>
      <w:r w:rsidRPr="0048262C">
        <w:t>Pihak aparat kepolisian dengan berbagai cara telah berupaya untuk memberantas perjudian, yaitu melalui cara diantaranya melakukan penangkapan dan pengerebekan tempat judi, tetapi hasil yang dicapai belum memuaskan dan sampai saat ini perjudian masih marak di mana-mana. Sehubungan dengan hal itu, perlu dicarikan lagi cara yang dapat dipakai untuk mencegah dan menanggulangi perjudian yang terjadi dalam masyarakat. Di samping itu, untuk mencegah agar judi tidak menyebar dan meluas di kalangan masyarakat, yang akibatnya dapat menyengsarakan masyarakat.</w:t>
      </w:r>
    </w:p>
    <w:p w:rsidR="005A668F" w:rsidRPr="0048262C" w:rsidRDefault="005A668F" w:rsidP="005A668F">
      <w:pPr>
        <w:spacing w:line="480" w:lineRule="auto"/>
        <w:ind w:firstLine="748"/>
        <w:jc w:val="both"/>
      </w:pPr>
      <w:r w:rsidRPr="0048262C">
        <w:t xml:space="preserve">Pencegahan secara umum ialah bagaimana usaha mengenal dan mengetahui ciri-ciri khas dari pelaku kejahatan dan memberi apa yang mereka </w:t>
      </w:r>
      <w:r w:rsidRPr="0048262C">
        <w:lastRenderedPageBreak/>
        <w:t>butuhkan untuk pengembangan diri sehingga hidupnya luput dari hal-hal yang merugikan dirinya.</w:t>
      </w:r>
      <w:r w:rsidRPr="0048262C">
        <w:rPr>
          <w:rStyle w:val="FootnoteReference"/>
        </w:rPr>
        <w:footnoteReference w:id="12"/>
      </w:r>
    </w:p>
    <w:p w:rsidR="005A668F" w:rsidRPr="0048262C" w:rsidRDefault="005A668F" w:rsidP="005A668F">
      <w:pPr>
        <w:spacing w:line="480" w:lineRule="auto"/>
        <w:ind w:firstLine="748"/>
        <w:jc w:val="both"/>
      </w:pPr>
      <w:r w:rsidRPr="0048262C">
        <w:t>Pencegahan dengan memberikan pendidikan, bukan hanya dengan penambahan ilmu dan ketrampilan, melainkan juga dengan pendidikan mental melalui pendidikan agama, budi pekerti dan bagaimana cara-cara yang seharusnya hidup. Inilah pembinaan langsung kepada masyarakat tanpa melupakan pendidikan tentang lingkungan, sehingga lingkungan ikut mencegah timbulnya kejahatan yang merusak masyarakat itu sendiri.</w:t>
      </w:r>
    </w:p>
    <w:p w:rsidR="005A668F" w:rsidRPr="0048262C" w:rsidRDefault="005A668F" w:rsidP="005A668F">
      <w:pPr>
        <w:spacing w:line="480" w:lineRule="auto"/>
        <w:ind w:firstLine="720"/>
        <w:jc w:val="both"/>
        <w:rPr>
          <w:lang w:val="id-ID" w:eastAsia="id-ID"/>
        </w:rPr>
      </w:pPr>
      <w:r w:rsidRPr="0048262C">
        <w:rPr>
          <w:lang w:val="id-ID" w:eastAsia="id-ID"/>
        </w:rPr>
        <w:t>Tindakan pencegahan adalah lebih baik daripada tinda</w:t>
      </w:r>
      <w:r w:rsidRPr="0048262C">
        <w:rPr>
          <w:lang w:val="id-ID" w:eastAsia="id-ID"/>
        </w:rPr>
        <w:softHyphen/>
        <w:t xml:space="preserve">kan </w:t>
      </w:r>
      <w:r w:rsidRPr="0048262C">
        <w:rPr>
          <w:i/>
          <w:lang w:val="id-ID" w:eastAsia="id-ID"/>
        </w:rPr>
        <w:t>represif</w:t>
      </w:r>
      <w:r w:rsidRPr="0048262C">
        <w:rPr>
          <w:lang w:val="id-ID" w:eastAsia="id-ID"/>
        </w:rPr>
        <w:t xml:space="preserve"> dan koreksi. Usaha pencegahan tidak selalu memerlukan suatu organisasi yang rumit dan birokrasi, yang dapat menjurus ke arah birokratisme yang merugikan penyalahgunaan kekuasaan/wewenang. Usaha pencegahan adalah lebih ekonomis bila dibandingkan dengan usaha </w:t>
      </w:r>
      <w:r w:rsidRPr="0048262C">
        <w:rPr>
          <w:i/>
          <w:lang w:val="id-ID" w:eastAsia="id-ID"/>
        </w:rPr>
        <w:t>represif</w:t>
      </w:r>
      <w:r w:rsidRPr="0048262C">
        <w:rPr>
          <w:lang w:val="id-ID" w:eastAsia="id-ID"/>
        </w:rPr>
        <w:t xml:space="preserve"> dan rehabilitasi. Untuk melayani jumlah orang yang lebih besar jumlahnya tidak diperlu</w:t>
      </w:r>
      <w:r w:rsidRPr="0048262C">
        <w:rPr>
          <w:lang w:val="id-ID" w:eastAsia="id-ID"/>
        </w:rPr>
        <w:softHyphen/>
        <w:t xml:space="preserve">kan banyak dan tenaga seperti pada usaha </w:t>
      </w:r>
      <w:r w:rsidRPr="0048262C">
        <w:rPr>
          <w:i/>
          <w:lang w:val="id-ID" w:eastAsia="id-ID"/>
        </w:rPr>
        <w:t>represif</w:t>
      </w:r>
      <w:r w:rsidRPr="0048262C">
        <w:rPr>
          <w:lang w:val="id-ID" w:eastAsia="id-ID"/>
        </w:rPr>
        <w:t xml:space="preserve">, dan rehabilitasi menurut perbandingan. Usaha pencegahan juga dapat dilakukan secara perorangan sendiri-sendiri dan tidak selalu memerlukan keahlian seperti pada usaha </w:t>
      </w:r>
      <w:r w:rsidRPr="0048262C">
        <w:rPr>
          <w:i/>
          <w:lang w:val="id-ID" w:eastAsia="id-ID"/>
        </w:rPr>
        <w:t>represif</w:t>
      </w:r>
      <w:r w:rsidRPr="0048262C">
        <w:rPr>
          <w:lang w:val="id-ID" w:eastAsia="id-ID"/>
        </w:rPr>
        <w:t xml:space="preserve"> dan rehabilitasi. Misalnya menjaga diri jangan sampai menjadi korban kriminalitas, tidak lalai mengunci rumah/kendaraan, memasang lampu di tempat gelap dan lain-lain.</w:t>
      </w:r>
    </w:p>
    <w:p w:rsidR="005A668F" w:rsidRPr="0048262C" w:rsidRDefault="005A668F" w:rsidP="005A668F">
      <w:pPr>
        <w:spacing w:line="480" w:lineRule="auto"/>
        <w:ind w:firstLine="720"/>
        <w:jc w:val="both"/>
        <w:rPr>
          <w:lang w:val="id-ID" w:eastAsia="id-ID"/>
        </w:rPr>
      </w:pPr>
      <w:r w:rsidRPr="0048262C">
        <w:rPr>
          <w:lang w:val="id-ID" w:eastAsia="id-ID"/>
        </w:rPr>
        <w:t>Usaha pencegahan tidak perlu menimbulkan akibat yang negatif seperti antara lain; stigmatisasi (pemberian cap pada yang dihukum atau dibina), pengasingan, penderitaan-penderitaan dalam berbagai bentuk, pelanggaran hak as</w:t>
      </w:r>
      <w:r w:rsidRPr="0048262C">
        <w:rPr>
          <w:lang w:val="id-ID" w:eastAsia="id-ID"/>
        </w:rPr>
        <w:softHyphen/>
      </w:r>
      <w:r w:rsidRPr="0048262C">
        <w:rPr>
          <w:lang w:val="id-ID" w:eastAsia="id-ID"/>
        </w:rPr>
        <w:lastRenderedPageBreak/>
        <w:t>si, permusuhan/kebencian terhadap satu sama lain yang dapat menjurus ke arah residivisme. Viktimisasi struk</w:t>
      </w:r>
      <w:r w:rsidRPr="0048262C">
        <w:rPr>
          <w:lang w:val="id-ID" w:eastAsia="id-ID"/>
        </w:rPr>
        <w:softHyphen/>
        <w:t>tural yaitu penimbulan korban struktur tertentu dapat diku</w:t>
      </w:r>
      <w:r w:rsidRPr="0048262C">
        <w:rPr>
          <w:lang w:val="id-ID" w:eastAsia="id-ID"/>
        </w:rPr>
        <w:softHyphen/>
        <w:t>rangi dengan adanya usaha pencegahan tersebut, misalnya korban suatu sistem penghukuman, peraturan ter</w:t>
      </w:r>
      <w:r w:rsidRPr="0048262C">
        <w:rPr>
          <w:lang w:val="id-ID" w:eastAsia="id-ID"/>
        </w:rPr>
        <w:softHyphen/>
        <w:t xml:space="preserve">tentu sehingga dapat mengalami penderitaan mental, fisik dan sosial. </w:t>
      </w:r>
    </w:p>
    <w:p w:rsidR="005A668F" w:rsidRPr="0048262C" w:rsidRDefault="005A668F" w:rsidP="005A668F">
      <w:pPr>
        <w:spacing w:line="480" w:lineRule="auto"/>
        <w:ind w:firstLine="720"/>
        <w:jc w:val="both"/>
      </w:pPr>
      <w:r w:rsidRPr="0048262C">
        <w:t>Usaha pencegahan kriminalitas yang disamping memperha</w:t>
      </w:r>
      <w:r w:rsidRPr="0048262C">
        <w:softHyphen/>
        <w:t>tikan perbaikan lingkungan juga memperhitungkan pembina</w:t>
      </w:r>
      <w:r w:rsidRPr="0048262C">
        <w:softHyphen/>
        <w:t>an mental dapat dianggap sebagai satu cara yang paling baik, meskipun pemantapannya tidak mudah dan makan waktu.</w:t>
      </w:r>
    </w:p>
    <w:p w:rsidR="005A668F" w:rsidRPr="0048262C" w:rsidRDefault="005A668F" w:rsidP="005A668F">
      <w:pPr>
        <w:spacing w:line="456" w:lineRule="auto"/>
        <w:ind w:firstLine="720"/>
        <w:jc w:val="both"/>
      </w:pPr>
      <w:r w:rsidRPr="0048262C">
        <w:t>Pencegahan melalui perbaikan lingkungan (sebelum kri</w:t>
      </w:r>
      <w:r w:rsidRPr="0048262C">
        <w:softHyphen/>
        <w:t xml:space="preserve">minalitas dilakukan) adalah antara lain: </w:t>
      </w:r>
    </w:p>
    <w:p w:rsidR="005A668F" w:rsidRPr="0048262C" w:rsidRDefault="005A668F" w:rsidP="00F33C64">
      <w:pPr>
        <w:numPr>
          <w:ilvl w:val="0"/>
          <w:numId w:val="5"/>
        </w:numPr>
        <w:ind w:left="1080"/>
        <w:jc w:val="both"/>
      </w:pPr>
      <w:r w:rsidRPr="0048262C">
        <w:t>Perbaikan sistem pengawasan.</w:t>
      </w:r>
    </w:p>
    <w:p w:rsidR="005A668F" w:rsidRPr="0048262C" w:rsidRDefault="005A668F" w:rsidP="00F33C64">
      <w:pPr>
        <w:numPr>
          <w:ilvl w:val="0"/>
          <w:numId w:val="5"/>
        </w:numPr>
        <w:ind w:left="1080"/>
        <w:jc w:val="both"/>
      </w:pPr>
      <w:r w:rsidRPr="0048262C">
        <w:t>Penghapusan kesempatan melakukan perbuatan kri</w:t>
      </w:r>
      <w:r w:rsidRPr="0048262C">
        <w:softHyphen/>
        <w:t>minil. Misalnya pemberian kesempatan mencari nafkah secara wajar untuk dapat memenuhi keperluan hidup, penghapusan/mengurangi daerah rawan; me</w:t>
      </w:r>
      <w:r w:rsidRPr="0048262C">
        <w:softHyphen/>
        <w:t>ngurangi kekhawatiran penduduk terhadap gangguan perbuatan kriminil, pengurangan gangguan, pemikir</w:t>
      </w:r>
      <w:r w:rsidRPr="0048262C">
        <w:softHyphen/>
        <w:t>an mencari jalan keluar.</w:t>
      </w:r>
      <w:r w:rsidRPr="0048262C">
        <w:rPr>
          <w:rStyle w:val="FootnoteReference"/>
        </w:rPr>
        <w:footnoteReference w:id="13"/>
      </w:r>
    </w:p>
    <w:p w:rsidR="005A668F" w:rsidRPr="0048262C" w:rsidRDefault="005A668F" w:rsidP="005A668F">
      <w:pPr>
        <w:tabs>
          <w:tab w:val="left" w:pos="709"/>
        </w:tabs>
        <w:ind w:left="709"/>
        <w:jc w:val="both"/>
      </w:pPr>
    </w:p>
    <w:p w:rsidR="005A668F" w:rsidRPr="0048262C" w:rsidRDefault="005A668F" w:rsidP="005A668F">
      <w:pPr>
        <w:spacing w:line="456" w:lineRule="auto"/>
        <w:ind w:firstLine="720"/>
        <w:jc w:val="both"/>
      </w:pPr>
      <w:r w:rsidRPr="0048262C">
        <w:t>Pencegahan melalui perbaikan perilaku (sebelum krimi</w:t>
      </w:r>
      <w:r w:rsidRPr="0048262C">
        <w:softHyphen/>
        <w:t>nalitas dilakukan) adalah antara lain:</w:t>
      </w:r>
    </w:p>
    <w:p w:rsidR="005A668F" w:rsidRPr="0048262C" w:rsidRDefault="005A668F" w:rsidP="00F33C64">
      <w:pPr>
        <w:numPr>
          <w:ilvl w:val="0"/>
          <w:numId w:val="4"/>
        </w:numPr>
        <w:tabs>
          <w:tab w:val="clear" w:pos="720"/>
        </w:tabs>
        <w:spacing w:line="216" w:lineRule="auto"/>
        <w:ind w:left="1077" w:hanging="357"/>
        <w:jc w:val="both"/>
      </w:pPr>
      <w:r w:rsidRPr="0048262C">
        <w:t>Pemberian imbalan pada perilaku yang sesuai de</w:t>
      </w:r>
      <w:r w:rsidRPr="0048262C">
        <w:softHyphen/>
        <w:t>ngan hukum.</w:t>
      </w:r>
    </w:p>
    <w:p w:rsidR="005A668F" w:rsidRPr="0048262C" w:rsidRDefault="005A668F" w:rsidP="00F33C64">
      <w:pPr>
        <w:numPr>
          <w:ilvl w:val="0"/>
          <w:numId w:val="4"/>
        </w:numPr>
        <w:tabs>
          <w:tab w:val="clear" w:pos="720"/>
        </w:tabs>
        <w:spacing w:line="216" w:lineRule="auto"/>
        <w:ind w:left="1077" w:hanging="357"/>
        <w:jc w:val="both"/>
      </w:pPr>
      <w:r w:rsidRPr="0048262C">
        <w:t>Penghapusan imbalan yang menguntungkan dari perilaku kriminil.</w:t>
      </w:r>
    </w:p>
    <w:p w:rsidR="005A668F" w:rsidRPr="0048262C" w:rsidRDefault="005A668F" w:rsidP="00F33C64">
      <w:pPr>
        <w:numPr>
          <w:ilvl w:val="0"/>
          <w:numId w:val="4"/>
        </w:numPr>
        <w:tabs>
          <w:tab w:val="clear" w:pos="720"/>
        </w:tabs>
        <w:spacing w:line="216" w:lineRule="auto"/>
        <w:ind w:left="1077" w:hanging="357"/>
        <w:jc w:val="both"/>
      </w:pPr>
      <w:r w:rsidRPr="0048262C">
        <w:t>Patroli polisi untuk pencegahan.</w:t>
      </w:r>
    </w:p>
    <w:p w:rsidR="005A668F" w:rsidRPr="0048262C" w:rsidRDefault="005A668F" w:rsidP="00F33C64">
      <w:pPr>
        <w:numPr>
          <w:ilvl w:val="0"/>
          <w:numId w:val="4"/>
        </w:numPr>
        <w:tabs>
          <w:tab w:val="clear" w:pos="720"/>
        </w:tabs>
        <w:spacing w:line="216" w:lineRule="auto"/>
        <w:ind w:left="1077" w:hanging="357"/>
        <w:jc w:val="both"/>
      </w:pPr>
      <w:r w:rsidRPr="0048262C">
        <w:t>Pengikutsertaan penduduk dalam pencegahan kri</w:t>
      </w:r>
      <w:r w:rsidRPr="0048262C">
        <w:softHyphen/>
        <w:t>minalitas.</w:t>
      </w:r>
    </w:p>
    <w:p w:rsidR="005A668F" w:rsidRPr="0048262C" w:rsidRDefault="005A668F" w:rsidP="00F33C64">
      <w:pPr>
        <w:numPr>
          <w:ilvl w:val="0"/>
          <w:numId w:val="4"/>
        </w:numPr>
        <w:tabs>
          <w:tab w:val="clear" w:pos="720"/>
        </w:tabs>
        <w:spacing w:line="216" w:lineRule="auto"/>
        <w:ind w:left="1077" w:hanging="357"/>
        <w:jc w:val="both"/>
      </w:pPr>
      <w:r w:rsidRPr="0048262C">
        <w:t>Pendidikan para calon korban kriminalitas; menge</w:t>
      </w:r>
      <w:r w:rsidRPr="0048262C">
        <w:softHyphen/>
        <w:t>nai usaha-usaha pencegahan.</w:t>
      </w:r>
    </w:p>
    <w:p w:rsidR="005A668F" w:rsidRPr="0048262C" w:rsidRDefault="005A668F" w:rsidP="00F33C64">
      <w:pPr>
        <w:numPr>
          <w:ilvl w:val="0"/>
          <w:numId w:val="4"/>
        </w:numPr>
        <w:tabs>
          <w:tab w:val="clear" w:pos="720"/>
        </w:tabs>
        <w:spacing w:line="216" w:lineRule="auto"/>
        <w:ind w:left="1077" w:hanging="357"/>
        <w:jc w:val="both"/>
      </w:pPr>
      <w:r w:rsidRPr="0048262C">
        <w:t xml:space="preserve">Peningkatan/pengadaan program asuransi. </w:t>
      </w:r>
    </w:p>
    <w:p w:rsidR="005A668F" w:rsidRPr="0048262C" w:rsidRDefault="005A668F" w:rsidP="00F33C64">
      <w:pPr>
        <w:numPr>
          <w:ilvl w:val="0"/>
          <w:numId w:val="4"/>
        </w:numPr>
        <w:tabs>
          <w:tab w:val="clear" w:pos="720"/>
        </w:tabs>
        <w:ind w:left="1080"/>
        <w:jc w:val="both"/>
      </w:pPr>
      <w:r w:rsidRPr="0048262C">
        <w:t>Penguatan ikatan sosial tetangga di daerah perkota</w:t>
      </w:r>
      <w:r w:rsidRPr="0048262C">
        <w:softHyphen/>
        <w:t>an.</w:t>
      </w:r>
      <w:r w:rsidRPr="0048262C">
        <w:rPr>
          <w:rStyle w:val="FootnoteReference"/>
        </w:rPr>
        <w:footnoteReference w:id="14"/>
      </w:r>
    </w:p>
    <w:p w:rsidR="005A668F" w:rsidRPr="0048262C" w:rsidRDefault="005A668F" w:rsidP="005A668F">
      <w:pPr>
        <w:ind w:left="709"/>
      </w:pPr>
    </w:p>
    <w:p w:rsidR="005A668F" w:rsidRPr="0048262C" w:rsidRDefault="005A668F" w:rsidP="005A668F">
      <w:pPr>
        <w:spacing w:line="480" w:lineRule="auto"/>
        <w:ind w:firstLine="720"/>
        <w:jc w:val="both"/>
      </w:pPr>
      <w:r w:rsidRPr="0048262C">
        <w:t>Hasil/akibat pencegahan melalui perbaikan dan perilaku sebelum kriminalitas dilakukan adalah antara lain:</w:t>
      </w:r>
    </w:p>
    <w:p w:rsidR="005A668F" w:rsidRPr="0048262C" w:rsidRDefault="005A668F" w:rsidP="00F33C64">
      <w:pPr>
        <w:numPr>
          <w:ilvl w:val="0"/>
          <w:numId w:val="6"/>
        </w:numPr>
        <w:ind w:left="1080"/>
        <w:jc w:val="both"/>
      </w:pPr>
      <w:r w:rsidRPr="0048262C">
        <w:t>Pengurangan angka kejahatan/korban kejahatan.</w:t>
      </w:r>
    </w:p>
    <w:p w:rsidR="005A668F" w:rsidRPr="0048262C" w:rsidRDefault="005A668F" w:rsidP="00F33C64">
      <w:pPr>
        <w:numPr>
          <w:ilvl w:val="0"/>
          <w:numId w:val="6"/>
        </w:numPr>
        <w:ind w:left="1080"/>
        <w:jc w:val="both"/>
      </w:pPr>
      <w:r w:rsidRPr="0048262C">
        <w:lastRenderedPageBreak/>
        <w:t>Pengurangan tekanan/beban pada penduduk, polisi, pengadilan dan organisasi pembinaan.</w:t>
      </w:r>
    </w:p>
    <w:p w:rsidR="005A668F" w:rsidRPr="0048262C" w:rsidRDefault="005A668F" w:rsidP="00F33C64">
      <w:pPr>
        <w:numPr>
          <w:ilvl w:val="0"/>
          <w:numId w:val="6"/>
        </w:numPr>
        <w:ind w:left="1080"/>
        <w:jc w:val="both"/>
      </w:pPr>
      <w:r w:rsidRPr="0048262C">
        <w:t>Pengurangan angka gangguan/pelanggaran pada ke</w:t>
      </w:r>
      <w:r w:rsidRPr="0048262C">
        <w:softHyphen/>
        <w:t>bebasan penduduk; dan pengurangan pengeluaran untuk kegiatan kriminil.</w:t>
      </w:r>
    </w:p>
    <w:p w:rsidR="005A668F" w:rsidRPr="0048262C" w:rsidRDefault="005A668F" w:rsidP="00F33C64">
      <w:pPr>
        <w:numPr>
          <w:ilvl w:val="0"/>
          <w:numId w:val="6"/>
        </w:numPr>
        <w:ind w:left="1080"/>
        <w:jc w:val="both"/>
      </w:pPr>
      <w:r w:rsidRPr="0048262C">
        <w:t>Lebih banyak pengeluaran untuk pengembangan ko</w:t>
      </w:r>
      <w:r w:rsidRPr="0048262C">
        <w:softHyphen/>
        <w:t>ta, perbaikan lingkungan, pendidikan dan pemberian kerja.</w:t>
      </w:r>
      <w:r w:rsidRPr="0048262C">
        <w:rPr>
          <w:rStyle w:val="FootnoteReference"/>
        </w:rPr>
        <w:footnoteReference w:id="15"/>
      </w:r>
    </w:p>
    <w:p w:rsidR="005A668F" w:rsidRPr="0048262C" w:rsidRDefault="005A668F" w:rsidP="005A668F">
      <w:pPr>
        <w:ind w:left="1080"/>
        <w:jc w:val="both"/>
      </w:pPr>
    </w:p>
    <w:p w:rsidR="005A668F" w:rsidRPr="0048262C" w:rsidRDefault="005A668F" w:rsidP="00F33C64">
      <w:pPr>
        <w:numPr>
          <w:ilvl w:val="0"/>
          <w:numId w:val="7"/>
        </w:numPr>
        <w:tabs>
          <w:tab w:val="clear" w:pos="2880"/>
          <w:tab w:val="num" w:pos="360"/>
        </w:tabs>
        <w:spacing w:line="480" w:lineRule="auto"/>
        <w:ind w:left="360"/>
        <w:jc w:val="both"/>
      </w:pPr>
      <w:r w:rsidRPr="0048262C">
        <w:t xml:space="preserve">Usaha </w:t>
      </w:r>
      <w:r w:rsidRPr="0048262C">
        <w:rPr>
          <w:i/>
        </w:rPr>
        <w:t>Represif</w:t>
      </w:r>
    </w:p>
    <w:p w:rsidR="005A668F" w:rsidRPr="0048262C" w:rsidRDefault="005A668F" w:rsidP="005A668F">
      <w:pPr>
        <w:spacing w:line="480" w:lineRule="auto"/>
        <w:ind w:firstLine="748"/>
        <w:jc w:val="both"/>
        <w:rPr>
          <w:lang w:val="id-ID"/>
        </w:rPr>
      </w:pPr>
      <w:r w:rsidRPr="0048262C">
        <w:t>Usaha repressif adalah keseluruhan usaha, daya upaya kebijaksanaan dan tindakan yang diambil sesudah timbulnya atau terjadinya kejahatan itu dengan tujuan agar kejahatan sedemikian jangan sampai terulang lagi.</w:t>
      </w:r>
      <w:r w:rsidRPr="0048262C">
        <w:rPr>
          <w:rStyle w:val="FootnoteReference"/>
        </w:rPr>
        <w:footnoteReference w:id="16"/>
      </w:r>
      <w:r w:rsidRPr="0048262C">
        <w:t xml:space="preserve"> Usaha </w:t>
      </w:r>
      <w:r w:rsidRPr="0048262C">
        <w:rPr>
          <w:i/>
        </w:rPr>
        <w:t>represif</w:t>
      </w:r>
      <w:r w:rsidRPr="0048262C">
        <w:t xml:space="preserve"> dilakukan dengan difungsikan sanksi secara optimal dalam rangka penegakan hukum yakni sanksi yuridis, sanksi sosial dan sanksi spritual baik kepada pelaku tindak pidana </w:t>
      </w:r>
      <w:r w:rsidRPr="0048262C">
        <w:rPr>
          <w:lang w:val="id-ID"/>
        </w:rPr>
        <w:t xml:space="preserve">judi </w:t>
      </w:r>
      <w:r w:rsidRPr="0048262C">
        <w:t xml:space="preserve"> yaitu:</w:t>
      </w:r>
    </w:p>
    <w:p w:rsidR="005A668F" w:rsidRPr="0048262C" w:rsidRDefault="005A668F" w:rsidP="00F33C64">
      <w:pPr>
        <w:numPr>
          <w:ilvl w:val="4"/>
          <w:numId w:val="9"/>
        </w:numPr>
        <w:tabs>
          <w:tab w:val="clear" w:pos="4362"/>
          <w:tab w:val="left" w:pos="1134"/>
        </w:tabs>
        <w:ind w:left="1134" w:hanging="386"/>
        <w:jc w:val="both"/>
      </w:pPr>
      <w:r w:rsidRPr="0048262C">
        <w:t>Sanksi yuridis yaitu sanksi yang ditetapkan dalam hukum pidana materil.</w:t>
      </w:r>
    </w:p>
    <w:p w:rsidR="005A668F" w:rsidRPr="0048262C" w:rsidRDefault="005A668F" w:rsidP="00F33C64">
      <w:pPr>
        <w:numPr>
          <w:ilvl w:val="4"/>
          <w:numId w:val="9"/>
        </w:numPr>
        <w:tabs>
          <w:tab w:val="clear" w:pos="4362"/>
          <w:tab w:val="left" w:pos="1134"/>
        </w:tabs>
        <w:ind w:left="1134" w:hanging="386"/>
        <w:jc w:val="both"/>
      </w:pPr>
      <w:r w:rsidRPr="0048262C">
        <w:t>Sanksi sosial yaitu sanksi yang diberikan oleh masyarakat terhadap orang-orang yang melakukan perbuatan tercela berupa pengucilan sosial dan semacamnya.</w:t>
      </w:r>
    </w:p>
    <w:p w:rsidR="005A668F" w:rsidRPr="0048262C" w:rsidRDefault="005A668F" w:rsidP="00F33C64">
      <w:pPr>
        <w:numPr>
          <w:ilvl w:val="4"/>
          <w:numId w:val="9"/>
        </w:numPr>
        <w:tabs>
          <w:tab w:val="clear" w:pos="4362"/>
          <w:tab w:val="left" w:pos="1134"/>
        </w:tabs>
        <w:ind w:left="1134" w:hanging="386"/>
        <w:jc w:val="both"/>
      </w:pPr>
      <w:r w:rsidRPr="0048262C">
        <w:t>Sanksi spritual yaitu rasa bersalah terhadap diri sendiri dan Tuhan Yang Maha Esa, jika melakukan hubungan dengan khaliknya.</w:t>
      </w:r>
      <w:r w:rsidRPr="0048262C">
        <w:rPr>
          <w:rStyle w:val="FootnoteReference"/>
        </w:rPr>
        <w:footnoteReference w:id="17"/>
      </w:r>
    </w:p>
    <w:p w:rsidR="005A668F" w:rsidRPr="0048262C" w:rsidRDefault="005A668F" w:rsidP="005A668F">
      <w:pPr>
        <w:tabs>
          <w:tab w:val="left" w:pos="1134"/>
        </w:tabs>
        <w:ind w:left="1134"/>
        <w:jc w:val="both"/>
      </w:pPr>
    </w:p>
    <w:p w:rsidR="005A668F" w:rsidRPr="0048262C" w:rsidRDefault="005A668F" w:rsidP="005A668F">
      <w:pPr>
        <w:spacing w:line="456" w:lineRule="auto"/>
        <w:ind w:firstLine="709"/>
        <w:jc w:val="both"/>
        <w:rPr>
          <w:b/>
        </w:rPr>
      </w:pPr>
      <w:r w:rsidRPr="0048262C">
        <w:rPr>
          <w:lang w:val="id-ID"/>
        </w:rPr>
        <w:t>U</w:t>
      </w:r>
      <w:r w:rsidRPr="0048262C">
        <w:t>saha repressif ini termasuk juga penjatuhkan hukuman yang benar-benar sesuai dengan kesalahannya oleh Pengadilan, yang dapat memberikan keinsyafan atau kesadaran agar jangan melakukan perbuatan kejahatan seperti itu lagi.</w:t>
      </w:r>
      <w:r w:rsidRPr="0048262C">
        <w:rPr>
          <w:lang w:val="id-ID"/>
        </w:rPr>
        <w:t xml:space="preserve"> </w:t>
      </w:r>
      <w:r w:rsidRPr="0048262C">
        <w:t xml:space="preserve">Penerapan cara </w:t>
      </w:r>
      <w:r w:rsidRPr="0048262C">
        <w:rPr>
          <w:i/>
        </w:rPr>
        <w:t>represif</w:t>
      </w:r>
      <w:r w:rsidRPr="0048262C">
        <w:t xml:space="preserve"> ini, menanggulangi kejahatan-kejahatan  khususnya kejahatan perjudian  yang telah terjadi beserta usaha-usaha yang ditempuh agar kejahatan itu tidak terulang lagi dan sangat diperlukan kontrol yang sangat efisien dan kontiniu.</w:t>
      </w:r>
    </w:p>
    <w:p w:rsidR="005A668F" w:rsidRPr="0048262C" w:rsidRDefault="005A668F" w:rsidP="00F33C64">
      <w:pPr>
        <w:numPr>
          <w:ilvl w:val="7"/>
          <w:numId w:val="1"/>
        </w:numPr>
        <w:spacing w:line="456" w:lineRule="auto"/>
        <w:ind w:left="360"/>
        <w:jc w:val="both"/>
        <w:rPr>
          <w:b/>
        </w:rPr>
      </w:pPr>
      <w:r w:rsidRPr="0048262C">
        <w:rPr>
          <w:b/>
        </w:rPr>
        <w:lastRenderedPageBreak/>
        <w:t xml:space="preserve">Hambatan Kepolisian Resort Tebing Tinggi Dalam Penanggulangan Tindak Pidana Judi </w:t>
      </w:r>
      <w:r w:rsidRPr="0048262C">
        <w:rPr>
          <w:b/>
          <w:i/>
        </w:rPr>
        <w:t xml:space="preserve"> Online</w:t>
      </w:r>
      <w:r w:rsidRPr="0048262C">
        <w:rPr>
          <w:b/>
        </w:rPr>
        <w:t xml:space="preserve"> Terhadap Anggotanya</w:t>
      </w:r>
    </w:p>
    <w:p w:rsidR="005A668F" w:rsidRPr="0048262C" w:rsidRDefault="005A668F" w:rsidP="005A668F">
      <w:pPr>
        <w:spacing w:line="480" w:lineRule="auto"/>
        <w:ind w:firstLine="720"/>
        <w:jc w:val="both"/>
        <w:rPr>
          <w:lang w:val="id-ID"/>
        </w:rPr>
      </w:pPr>
      <w:r w:rsidRPr="0048262C">
        <w:t xml:space="preserve">Perjudian merupakan penyakit masyarakat yang terjadi sejak lama bahkan </w:t>
      </w:r>
      <w:r w:rsidRPr="0048262C">
        <w:rPr>
          <w:lang w:val="id-ID"/>
        </w:rPr>
        <w:t xml:space="preserve"> </w:t>
      </w:r>
      <w:r w:rsidRPr="0048262C">
        <w:t xml:space="preserve">hingga sekarang, karena </w:t>
      </w:r>
      <w:r w:rsidRPr="0048262C">
        <w:rPr>
          <w:lang w:val="id-ID"/>
        </w:rPr>
        <w:t xml:space="preserve">judi </w:t>
      </w:r>
      <w:r w:rsidRPr="0048262C">
        <w:t xml:space="preserve">merupakan penyakit masyarakat </w:t>
      </w:r>
      <w:r w:rsidRPr="0048262C">
        <w:rPr>
          <w:lang w:val="id-ID"/>
        </w:rPr>
        <w:t xml:space="preserve"> </w:t>
      </w:r>
      <w:r w:rsidRPr="0048262C">
        <w:t>dalam penegakan hukum menjadi atensi Pimpinan Polri, sehingga setiap Polsek</w:t>
      </w:r>
      <w:r w:rsidRPr="0048262C">
        <w:rPr>
          <w:lang w:val="id-ID"/>
        </w:rPr>
        <w:t xml:space="preserve"> </w:t>
      </w:r>
      <w:r w:rsidRPr="0048262C">
        <w:t xml:space="preserve">diperintahkan melakukan penanggulangan terhadap judi baik dengan cara </w:t>
      </w:r>
      <w:r w:rsidRPr="0048262C">
        <w:rPr>
          <w:i/>
        </w:rPr>
        <w:t>represif</w:t>
      </w:r>
      <w:r w:rsidRPr="0048262C">
        <w:t xml:space="preserve"> (penindakan) maupun </w:t>
      </w:r>
      <w:r w:rsidRPr="0048262C">
        <w:rPr>
          <w:i/>
        </w:rPr>
        <w:t xml:space="preserve">preventif </w:t>
      </w:r>
      <w:r w:rsidRPr="0048262C">
        <w:t xml:space="preserve"> (pembinaan), </w:t>
      </w:r>
      <w:r w:rsidRPr="0048262C">
        <w:rPr>
          <w:i/>
        </w:rPr>
        <w:t>represif</w:t>
      </w:r>
      <w:r w:rsidRPr="0048262C">
        <w:t xml:space="preserve"> adalah dengan </w:t>
      </w:r>
      <w:r w:rsidRPr="0048262C">
        <w:rPr>
          <w:lang w:val="id-ID"/>
        </w:rPr>
        <w:t xml:space="preserve"> </w:t>
      </w:r>
      <w:r w:rsidRPr="0048262C">
        <w:t xml:space="preserve">cara tindakan penangkapan dari hasil laporan masyarakat serta dari hasil </w:t>
      </w:r>
      <w:r w:rsidRPr="0048262C">
        <w:rPr>
          <w:lang w:val="id-ID"/>
        </w:rPr>
        <w:t xml:space="preserve"> </w:t>
      </w:r>
      <w:r w:rsidRPr="0048262C">
        <w:t xml:space="preserve">tertangkap tangan yang dilakukan oleh Polisi secara mendadak terhadap tempat-tempat yang dicurigai menjadi tempat transaksi judi, sedangkan prefentif adalah dengan cara pembinaan melalui tokoh-tokoh masyarakat, agama yang ada di wilayah kerja Polsek, misalnya melalui pengajian, penyuluhan dan memasang slogan-slogan di tempat-tempat umum yang isinya tentang himbauan untuk tidak melakukan </w:t>
      </w:r>
      <w:r w:rsidRPr="0048262C">
        <w:rPr>
          <w:lang w:val="id-ID"/>
        </w:rPr>
        <w:t>judi.</w:t>
      </w:r>
    </w:p>
    <w:p w:rsidR="005A668F" w:rsidRPr="0048262C" w:rsidRDefault="005A668F" w:rsidP="005A668F">
      <w:pPr>
        <w:spacing w:line="480" w:lineRule="auto"/>
        <w:ind w:firstLine="720"/>
        <w:jc w:val="both"/>
      </w:pPr>
      <w:r w:rsidRPr="0048262C">
        <w:t xml:space="preserve">Pelaku perjudian walaupun sudah banyak yang ditangkap, namun tetap saja </w:t>
      </w:r>
      <w:r w:rsidRPr="0048262C">
        <w:rPr>
          <w:lang w:val="id-ID"/>
        </w:rPr>
        <w:t>kepolisian</w:t>
      </w:r>
      <w:r w:rsidRPr="0048262C">
        <w:t xml:space="preserve"> belum mampu untuk mencegah dan </w:t>
      </w:r>
      <w:r w:rsidRPr="0048262C">
        <w:rPr>
          <w:lang w:val="id-ID"/>
        </w:rPr>
        <w:t xml:space="preserve"> </w:t>
      </w:r>
      <w:r w:rsidRPr="0048262C">
        <w:t xml:space="preserve">menanggulangi tindak pidana </w:t>
      </w:r>
      <w:r w:rsidRPr="0048262C">
        <w:rPr>
          <w:lang w:val="id-ID"/>
        </w:rPr>
        <w:t>judi</w:t>
      </w:r>
      <w:r w:rsidRPr="0048262C">
        <w:t xml:space="preserve">. Mencegah dan menanggulangi tindak pidana perjudian aparat penegak </w:t>
      </w:r>
      <w:r w:rsidRPr="0048262C">
        <w:rPr>
          <w:lang w:val="id-ID"/>
        </w:rPr>
        <w:t xml:space="preserve"> </w:t>
      </w:r>
      <w:r w:rsidRPr="0048262C">
        <w:t xml:space="preserve">hukum banyak mengalami kendala-kendala atau hambatan. </w:t>
      </w:r>
      <w:r w:rsidRPr="0048262C">
        <w:rPr>
          <w:lang w:val="id-ID"/>
        </w:rPr>
        <w:t xml:space="preserve"> </w:t>
      </w:r>
      <w:r w:rsidRPr="0048262C">
        <w:t xml:space="preserve">Faktor-faktor yang menjadi kendala dalam menanggulangi terjadinya tindak pidana perjudian </w:t>
      </w:r>
      <w:r w:rsidRPr="0048262C">
        <w:rPr>
          <w:i/>
          <w:iCs/>
        </w:rPr>
        <w:t xml:space="preserve">online </w:t>
      </w:r>
      <w:r w:rsidRPr="0048262C">
        <w:t>yaitu :</w:t>
      </w:r>
    </w:p>
    <w:p w:rsidR="005A668F" w:rsidRPr="0048262C" w:rsidRDefault="005A668F" w:rsidP="00F33C64">
      <w:pPr>
        <w:pStyle w:val="Default"/>
        <w:numPr>
          <w:ilvl w:val="0"/>
          <w:numId w:val="22"/>
        </w:numPr>
        <w:spacing w:line="480" w:lineRule="auto"/>
        <w:ind w:left="360"/>
      </w:pPr>
      <w:r w:rsidRPr="0048262C">
        <w:rPr>
          <w:bCs/>
        </w:rPr>
        <w:t xml:space="preserve">Kendala Penegak hukum/Sumber daya manusia </w:t>
      </w:r>
    </w:p>
    <w:p w:rsidR="005A668F" w:rsidRPr="0048262C" w:rsidRDefault="005A668F" w:rsidP="005A668F">
      <w:pPr>
        <w:pStyle w:val="Default"/>
        <w:spacing w:line="480" w:lineRule="auto"/>
        <w:ind w:firstLine="709"/>
        <w:jc w:val="both"/>
        <w:rPr>
          <w:iCs/>
        </w:rPr>
      </w:pPr>
      <w:r w:rsidRPr="0048262C">
        <w:t xml:space="preserve">Penegak hukum mengalami kesulitas dalam menghadapi merebaknya </w:t>
      </w:r>
      <w:r w:rsidRPr="0048262C">
        <w:rPr>
          <w:i/>
          <w:iCs/>
        </w:rPr>
        <w:t xml:space="preserve">cyber crime </w:t>
      </w:r>
      <w:r w:rsidRPr="0048262C">
        <w:t xml:space="preserve">khusunya perjudian </w:t>
      </w:r>
      <w:r w:rsidRPr="0048262C">
        <w:rPr>
          <w:i/>
          <w:iCs/>
        </w:rPr>
        <w:t xml:space="preserve">online. </w:t>
      </w:r>
      <w:r w:rsidRPr="0048262C">
        <w:t xml:space="preserve">Hal ini dilatarbelakangi kurangnya jumlah persomil aparat peneggak hukum bagian unit judisila (unit yang menangani kasus </w:t>
      </w:r>
      <w:r w:rsidRPr="0048262C">
        <w:lastRenderedPageBreak/>
        <w:t xml:space="preserve">pada tindak pidana perjudian dan asusila). Selain itu belum banyak aparat yang memahami seluk-beluk teknologi informasi, disamping itu aparat penegak hukum di daerah pun belum siap mengantisipasi maraknya kejahatan ini karena masih banyak institusi-institusi penegak hukum di daerah yang belum didukung dengan jaringan internet dan kurangnya pelatihan-pelatihan mengenai teknologi khususnya disini dibidang </w:t>
      </w:r>
      <w:r w:rsidRPr="0048262C">
        <w:rPr>
          <w:i/>
          <w:iCs/>
        </w:rPr>
        <w:t>cyber crime.</w:t>
      </w:r>
      <w:r w:rsidRPr="0048262C">
        <w:rPr>
          <w:rStyle w:val="FootnoteReference"/>
          <w:i/>
          <w:iCs/>
        </w:rPr>
        <w:footnoteReference w:id="18"/>
      </w:r>
    </w:p>
    <w:p w:rsidR="005A668F" w:rsidRPr="0048262C" w:rsidRDefault="005A668F" w:rsidP="005A668F">
      <w:pPr>
        <w:pStyle w:val="Default"/>
        <w:spacing w:line="480" w:lineRule="auto"/>
        <w:ind w:firstLine="709"/>
        <w:jc w:val="both"/>
      </w:pPr>
      <w:r w:rsidRPr="0048262C">
        <w:t xml:space="preserve">Minimnya jumlah personil kepolisian yang menangani kasus perjudian di khususnya unit judisila ini, perlu mendapatkan perhatian khusus. Hal ini karena tindak pidana perjudian merupakan kejahatan yang telah memasyarakat dan sulit untuk diberantas. Dalam pemberantasan perjudian online, yang merupakan tindak pidana </w:t>
      </w:r>
      <w:r w:rsidRPr="0048262C">
        <w:rPr>
          <w:i/>
          <w:iCs/>
        </w:rPr>
        <w:t>cybercrime</w:t>
      </w:r>
      <w:r w:rsidRPr="0048262C">
        <w:t xml:space="preserve">, disamping memerlukan kecakapan aparat penegak hukum untuk melihat dan menterjemahkan perluasan alat bukti elektronik sebagai alat bukti yang sah di pengadilan juga dibutuhkan aturan hukum yang mengatur sistem pembuktian yang mampu mengakomodir kendala-kendala maupun hambatan dalam penegakan atau pemberantasan tindak pidana perjudian </w:t>
      </w:r>
      <w:r w:rsidRPr="0048262C">
        <w:rPr>
          <w:i/>
          <w:iCs/>
        </w:rPr>
        <w:t>online</w:t>
      </w:r>
      <w:r w:rsidRPr="0048262C">
        <w:t xml:space="preserve">, hal ini dikarenakan perkara tindak pidana perjudian </w:t>
      </w:r>
      <w:r w:rsidRPr="0048262C">
        <w:rPr>
          <w:i/>
          <w:iCs/>
        </w:rPr>
        <w:t xml:space="preserve">online </w:t>
      </w:r>
      <w:r w:rsidRPr="0048262C">
        <w:t xml:space="preserve">yang merupakan jenis tindak pidana </w:t>
      </w:r>
      <w:r w:rsidRPr="0048262C">
        <w:rPr>
          <w:i/>
          <w:iCs/>
        </w:rPr>
        <w:t xml:space="preserve">cyber crime </w:t>
      </w:r>
      <w:r w:rsidRPr="0048262C">
        <w:t>umumnya terkendala dan sulit dalam menemukan alat bukti untuk membuktikan telah terjadi tindak pidana.</w:t>
      </w:r>
    </w:p>
    <w:p w:rsidR="005A668F" w:rsidRPr="0048262C" w:rsidRDefault="005A668F" w:rsidP="00F33C64">
      <w:pPr>
        <w:numPr>
          <w:ilvl w:val="0"/>
          <w:numId w:val="22"/>
        </w:numPr>
        <w:spacing w:line="480" w:lineRule="auto"/>
        <w:ind w:left="360"/>
        <w:jc w:val="both"/>
      </w:pPr>
      <w:r w:rsidRPr="0048262C">
        <w:t xml:space="preserve">Sulitnya mengungkap barang bukti </w:t>
      </w:r>
    </w:p>
    <w:p w:rsidR="005A668F" w:rsidRPr="0048262C" w:rsidRDefault="005A668F" w:rsidP="005A668F">
      <w:pPr>
        <w:spacing w:line="456" w:lineRule="auto"/>
        <w:ind w:firstLine="720"/>
        <w:jc w:val="both"/>
      </w:pPr>
      <w:r w:rsidRPr="0048262C">
        <w:t xml:space="preserve">Aparat kepolisian tidak bisa begitu saja menangkap orang yang dicurigai </w:t>
      </w:r>
      <w:r w:rsidRPr="0048262C">
        <w:rPr>
          <w:lang w:val="id-ID"/>
        </w:rPr>
        <w:t xml:space="preserve"> </w:t>
      </w:r>
      <w:r w:rsidRPr="0048262C">
        <w:t xml:space="preserve">telah melakukan transaksi atau praktek </w:t>
      </w:r>
      <w:r w:rsidRPr="0048262C">
        <w:rPr>
          <w:lang w:val="id-ID"/>
        </w:rPr>
        <w:t xml:space="preserve">judi </w:t>
      </w:r>
      <w:r w:rsidRPr="0048262C">
        <w:rPr>
          <w:i/>
        </w:rPr>
        <w:t>online</w:t>
      </w:r>
      <w:r w:rsidRPr="0048262C">
        <w:t xml:space="preserve">, karena harus </w:t>
      </w:r>
      <w:r w:rsidRPr="0048262C">
        <w:rPr>
          <w:lang w:val="id-ID"/>
        </w:rPr>
        <w:t xml:space="preserve"> </w:t>
      </w:r>
      <w:r w:rsidRPr="0048262C">
        <w:t xml:space="preserve">mempunyai bukti-bukti yang cukup untuk menangkapnya. Sehingga dalam </w:t>
      </w:r>
      <w:r w:rsidRPr="0048262C">
        <w:rPr>
          <w:lang w:val="id-ID"/>
        </w:rPr>
        <w:t xml:space="preserve"> </w:t>
      </w:r>
      <w:r w:rsidRPr="0048262C">
        <w:t>hal ini kepolisian harus menangkapnya dalam keadaan tertangkap tangan</w:t>
      </w:r>
      <w:r w:rsidRPr="0048262C">
        <w:rPr>
          <w:lang w:val="id-ID"/>
        </w:rPr>
        <w:t xml:space="preserve"> </w:t>
      </w:r>
      <w:r w:rsidRPr="0048262C">
        <w:t>bersama barang buktiny</w:t>
      </w:r>
      <w:r w:rsidRPr="0048262C">
        <w:rPr>
          <w:lang w:val="id-ID"/>
        </w:rPr>
        <w:t>a.</w:t>
      </w:r>
    </w:p>
    <w:p w:rsidR="005A668F" w:rsidRPr="0048262C" w:rsidRDefault="005A668F" w:rsidP="005A668F">
      <w:pPr>
        <w:spacing w:line="432" w:lineRule="auto"/>
        <w:ind w:firstLine="720"/>
        <w:jc w:val="both"/>
      </w:pPr>
      <w:r w:rsidRPr="0048262C">
        <w:lastRenderedPageBreak/>
        <w:t xml:space="preserve">Aparat kepolisian dalam tindak pidana perjudian </w:t>
      </w:r>
      <w:r w:rsidRPr="0048262C">
        <w:rPr>
          <w:i/>
          <w:iCs/>
        </w:rPr>
        <w:t xml:space="preserve">online </w:t>
      </w:r>
      <w:r w:rsidRPr="0048262C">
        <w:t xml:space="preserve">tidak dapat begitu saja menangkap orang yang dicurigai telah melakukan tindak pidana perjudian, karena harus mempunyai alat-alat bukti yang cukup untuk menangkapnya. Apalagi tindak pidana perjudian </w:t>
      </w:r>
      <w:r w:rsidRPr="0048262C">
        <w:rPr>
          <w:i/>
          <w:iCs/>
        </w:rPr>
        <w:t xml:space="preserve">online </w:t>
      </w:r>
      <w:r w:rsidRPr="0048262C">
        <w:t xml:space="preserve">adalah tindak pidana yang dilakukan menggunakan komputer, jadi apabila saat komputer yang digunakan untuk perjudian shutdown (mati) maka alat bukti juga akan sangat sulit didapatkan. Karena semua riwayat yang diakses pelaku telah terhapus dalam </w:t>
      </w:r>
      <w:r w:rsidRPr="0048262C">
        <w:rPr>
          <w:i/>
          <w:iCs/>
        </w:rPr>
        <w:t xml:space="preserve">memory </w:t>
      </w:r>
      <w:r w:rsidRPr="0048262C">
        <w:t>komputer. Selain itu untuk menangkap pelaku perjudian juga sangat sulit dilakukan, karena pelaku tidak dapat diketahui secara pasti keberadaannya. Akun yang digunakan untuk perjudian juga tidak menggunakan sesuai dengan identitas diri yang sebenanrnya.</w:t>
      </w:r>
    </w:p>
    <w:p w:rsidR="005A668F" w:rsidRPr="0048262C" w:rsidRDefault="005A668F" w:rsidP="00F33C64">
      <w:pPr>
        <w:numPr>
          <w:ilvl w:val="0"/>
          <w:numId w:val="22"/>
        </w:numPr>
        <w:spacing w:line="432" w:lineRule="auto"/>
        <w:ind w:left="360"/>
        <w:jc w:val="both"/>
      </w:pPr>
      <w:r w:rsidRPr="0048262C">
        <w:rPr>
          <w:lang w:val="id-ID"/>
        </w:rPr>
        <w:t>Sulitnya menangkap bandar.</w:t>
      </w:r>
    </w:p>
    <w:p w:rsidR="005A668F" w:rsidRPr="0048262C" w:rsidRDefault="005A668F" w:rsidP="005A668F">
      <w:pPr>
        <w:tabs>
          <w:tab w:val="left" w:pos="709"/>
        </w:tabs>
        <w:spacing w:line="432" w:lineRule="auto"/>
        <w:jc w:val="both"/>
      </w:pPr>
      <w:r w:rsidRPr="0048262C">
        <w:tab/>
      </w:r>
      <w:r w:rsidRPr="0048262C">
        <w:tab/>
        <w:t xml:space="preserve">Kebanyakan yang ditangkap oleh kepolisian saat ini adalah </w:t>
      </w:r>
      <w:r w:rsidRPr="0048262C">
        <w:rPr>
          <w:lang w:val="id-ID"/>
        </w:rPr>
        <w:t>pemain</w:t>
      </w:r>
      <w:r w:rsidRPr="0048262C">
        <w:t xml:space="preserve"> </w:t>
      </w:r>
      <w:r w:rsidRPr="0048262C">
        <w:rPr>
          <w:lang w:val="id-ID"/>
        </w:rPr>
        <w:t xml:space="preserve"> </w:t>
      </w:r>
      <w:r w:rsidRPr="0048262C">
        <w:t xml:space="preserve">karena mereka selalu membawa barang bukti </w:t>
      </w:r>
      <w:r w:rsidRPr="0048262C">
        <w:rPr>
          <w:lang w:val="id-ID"/>
        </w:rPr>
        <w:t xml:space="preserve">judi </w:t>
      </w:r>
      <w:r w:rsidRPr="0048262C">
        <w:t xml:space="preserve">sedangkan </w:t>
      </w:r>
      <w:r w:rsidRPr="0048262C">
        <w:rPr>
          <w:lang w:val="id-ID"/>
        </w:rPr>
        <w:t xml:space="preserve"> </w:t>
      </w:r>
      <w:r w:rsidRPr="0048262C">
        <w:t xml:space="preserve">untuk menangkap </w:t>
      </w:r>
      <w:r w:rsidRPr="0048262C">
        <w:rPr>
          <w:lang w:val="id-ID"/>
        </w:rPr>
        <w:t>b</w:t>
      </w:r>
      <w:r w:rsidRPr="0048262C">
        <w:t>andar sulit dilakukan karena mereka tidak pernah membawa barang bukti tersebut.</w:t>
      </w:r>
    </w:p>
    <w:p w:rsidR="005A668F" w:rsidRPr="0048262C" w:rsidRDefault="005A668F" w:rsidP="00F33C64">
      <w:pPr>
        <w:numPr>
          <w:ilvl w:val="0"/>
          <w:numId w:val="22"/>
        </w:numPr>
        <w:spacing w:line="432" w:lineRule="auto"/>
        <w:ind w:left="360"/>
        <w:jc w:val="both"/>
      </w:pPr>
      <w:r w:rsidRPr="0048262C">
        <w:t>Kurangnya kepedulian dan kesadaran masyarakat</w:t>
      </w:r>
      <w:r w:rsidRPr="0048262C">
        <w:rPr>
          <w:lang w:val="id-ID"/>
        </w:rPr>
        <w:t>.</w:t>
      </w:r>
    </w:p>
    <w:p w:rsidR="005A668F" w:rsidRPr="0048262C" w:rsidRDefault="005A668F" w:rsidP="005A668F">
      <w:pPr>
        <w:spacing w:line="432" w:lineRule="auto"/>
        <w:ind w:firstLine="709"/>
        <w:jc w:val="both"/>
      </w:pPr>
      <w:r w:rsidRPr="0048262C">
        <w:tab/>
        <w:t xml:space="preserve">Salah satu pemicu yang dapat menghambat kerja aparat kepolisian dalam </w:t>
      </w:r>
      <w:r w:rsidRPr="0048262C">
        <w:rPr>
          <w:lang w:val="id-ID"/>
        </w:rPr>
        <w:t xml:space="preserve"> </w:t>
      </w:r>
      <w:r w:rsidRPr="0048262C">
        <w:t xml:space="preserve">mengungkap </w:t>
      </w:r>
      <w:r w:rsidRPr="0048262C">
        <w:rPr>
          <w:lang w:val="id-ID"/>
        </w:rPr>
        <w:t xml:space="preserve">judi </w:t>
      </w:r>
      <w:r w:rsidRPr="0048262C">
        <w:t xml:space="preserve">adalah kurangnya kepedulian dan kesadaran </w:t>
      </w:r>
      <w:r w:rsidRPr="0048262C">
        <w:rPr>
          <w:lang w:val="id-ID"/>
        </w:rPr>
        <w:t xml:space="preserve"> </w:t>
      </w:r>
      <w:r w:rsidRPr="0048262C">
        <w:t xml:space="preserve">masyarakat untuk membantu mengungkap </w:t>
      </w:r>
      <w:r w:rsidRPr="0048262C">
        <w:rPr>
          <w:lang w:val="id-ID"/>
        </w:rPr>
        <w:t>pelaku judi</w:t>
      </w:r>
      <w:r w:rsidRPr="0048262C">
        <w:rPr>
          <w:i/>
        </w:rPr>
        <w:t xml:space="preserve"> online</w:t>
      </w:r>
      <w:r w:rsidRPr="0048262C">
        <w:t>. Kebanyak</w:t>
      </w:r>
      <w:r w:rsidRPr="0048262C">
        <w:rPr>
          <w:lang w:val="id-ID"/>
        </w:rPr>
        <w:t xml:space="preserve">an </w:t>
      </w:r>
      <w:r w:rsidRPr="0048262C">
        <w:t>kasus yang terjadi di lapangan, masyarakat sekitar berusaha untuk menutup-nutupi dan melindungi para pelaku yang terlibat. Padahal</w:t>
      </w:r>
      <w:r w:rsidRPr="0048262C">
        <w:rPr>
          <w:lang w:val="id-ID"/>
        </w:rPr>
        <w:t xml:space="preserve"> </w:t>
      </w:r>
      <w:r w:rsidRPr="0048262C">
        <w:t xml:space="preserve">dibutuhkan kerjasama yang baik antara petugas dengan masyarakat untuk </w:t>
      </w:r>
      <w:r w:rsidRPr="0048262C">
        <w:rPr>
          <w:lang w:val="id-ID"/>
        </w:rPr>
        <w:t xml:space="preserve"> </w:t>
      </w:r>
      <w:r w:rsidRPr="0048262C">
        <w:t xml:space="preserve">mengungkap </w:t>
      </w:r>
      <w:r w:rsidRPr="0048262C">
        <w:rPr>
          <w:lang w:val="id-ID"/>
        </w:rPr>
        <w:t>judi</w:t>
      </w:r>
      <w:r w:rsidRPr="0048262C">
        <w:t xml:space="preserve">. Masyarakat harus peka dan aktif terhadap keadaan sekitarnya jika disinyalir ada </w:t>
      </w:r>
      <w:r w:rsidRPr="0048262C">
        <w:rPr>
          <w:lang w:val="id-ID"/>
        </w:rPr>
        <w:t xml:space="preserve"> judi </w:t>
      </w:r>
      <w:r w:rsidRPr="0048262C">
        <w:rPr>
          <w:i/>
        </w:rPr>
        <w:t>online</w:t>
      </w:r>
      <w:r w:rsidRPr="0048262C">
        <w:t xml:space="preserve">. Ironisnya, kadang di </w:t>
      </w:r>
      <w:r w:rsidRPr="0048262C">
        <w:lastRenderedPageBreak/>
        <w:t xml:space="preserve">satu sisi masyarakat resah akan keberadaan </w:t>
      </w:r>
      <w:r w:rsidRPr="0048262C">
        <w:rPr>
          <w:lang w:val="id-ID"/>
        </w:rPr>
        <w:t xml:space="preserve">judi </w:t>
      </w:r>
      <w:r w:rsidRPr="0048262C">
        <w:t xml:space="preserve">namun disisi lain </w:t>
      </w:r>
      <w:r w:rsidRPr="0048262C">
        <w:rPr>
          <w:lang w:val="id-ID"/>
        </w:rPr>
        <w:t xml:space="preserve"> </w:t>
      </w:r>
      <w:r w:rsidRPr="0048262C">
        <w:t xml:space="preserve">masyarakat justru melindungi </w:t>
      </w:r>
      <w:r w:rsidRPr="0048262C">
        <w:rPr>
          <w:lang w:val="id-ID"/>
        </w:rPr>
        <w:t>judi</w:t>
      </w:r>
      <w:r w:rsidRPr="0048262C">
        <w:t xml:space="preserve"> </w:t>
      </w:r>
      <w:r w:rsidRPr="0048262C">
        <w:rPr>
          <w:i/>
        </w:rPr>
        <w:t>online</w:t>
      </w:r>
      <w:r w:rsidRPr="0048262C">
        <w:t>.</w:t>
      </w:r>
      <w:r w:rsidRPr="0048262C">
        <w:rPr>
          <w:rStyle w:val="FootnoteReference"/>
        </w:rPr>
        <w:footnoteReference w:id="19"/>
      </w:r>
    </w:p>
    <w:p w:rsidR="005A668F" w:rsidRPr="0048262C" w:rsidRDefault="005A668F" w:rsidP="005A668F">
      <w:pPr>
        <w:tabs>
          <w:tab w:val="left" w:pos="709"/>
        </w:tabs>
        <w:spacing w:line="432" w:lineRule="auto"/>
        <w:jc w:val="both"/>
      </w:pPr>
      <w:r w:rsidRPr="0048262C">
        <w:tab/>
        <w:t xml:space="preserve">Kontrol sosial masyarakat terhadap terjadinya perjudian </w:t>
      </w:r>
      <w:r w:rsidRPr="0048262C">
        <w:rPr>
          <w:i/>
          <w:iCs/>
        </w:rPr>
        <w:t xml:space="preserve">online </w:t>
      </w:r>
      <w:r w:rsidRPr="0048262C">
        <w:t xml:space="preserve">masih rendah. Masih banyak masyarakat yang tidak peduli dengan adanya kegiatan perjudian karena dianggap hal yang biasa, walaupun kegiatan ini terjadi ditempat umum dan merupakan suatu tindak pidana. Masih banyak masyarakat yang tidak memberitahu adanya tindak pidana perjudian </w:t>
      </w:r>
      <w:r w:rsidRPr="0048262C">
        <w:rPr>
          <w:i/>
          <w:iCs/>
        </w:rPr>
        <w:t xml:space="preserve">online </w:t>
      </w:r>
      <w:r w:rsidRPr="0048262C">
        <w:t>dilingkungan tempat tinggalnya, masyarakat hanya pura-pura tidak tahu karena takut akan berurusan dengan pihak kepolisian</w:t>
      </w:r>
    </w:p>
    <w:p w:rsidR="005A668F" w:rsidRPr="0048262C" w:rsidRDefault="005A668F" w:rsidP="005A668F">
      <w:pPr>
        <w:autoSpaceDE w:val="0"/>
        <w:autoSpaceDN w:val="0"/>
        <w:adjustRightInd w:val="0"/>
        <w:spacing w:line="432" w:lineRule="auto"/>
        <w:ind w:firstLine="709"/>
        <w:jc w:val="both"/>
      </w:pPr>
      <w:r w:rsidRPr="0048262C">
        <w:t xml:space="preserve">Sesuai dengan keberadaan Peraturan Pemerintah Nomor 9 Tahun 1981 Tentang Pelaksanaan Penertiban Perjudian, ditemukan masalah dan hambatan di dalamnya, hambatan itu terbagi menjadi 3 (tiga) bagian besar yakni: </w:t>
      </w:r>
    </w:p>
    <w:p w:rsidR="005A668F" w:rsidRPr="0048262C" w:rsidRDefault="005A668F" w:rsidP="00F33C64">
      <w:pPr>
        <w:numPr>
          <w:ilvl w:val="3"/>
          <w:numId w:val="22"/>
        </w:numPr>
        <w:autoSpaceDE w:val="0"/>
        <w:autoSpaceDN w:val="0"/>
        <w:adjustRightInd w:val="0"/>
        <w:spacing w:line="432" w:lineRule="auto"/>
        <w:ind w:left="360"/>
        <w:jc w:val="both"/>
      </w:pPr>
      <w:r w:rsidRPr="0048262C">
        <w:t>Dalam menerapkan sanksi pidana yang berat terhadap terdakwa selalu dihadapkan dengan usia muda dan perekonomian yang rendah.</w:t>
      </w:r>
    </w:p>
    <w:p w:rsidR="005A668F" w:rsidRPr="0048262C" w:rsidRDefault="005A668F" w:rsidP="00F33C64">
      <w:pPr>
        <w:numPr>
          <w:ilvl w:val="3"/>
          <w:numId w:val="22"/>
        </w:numPr>
        <w:autoSpaceDE w:val="0"/>
        <w:autoSpaceDN w:val="0"/>
        <w:adjustRightInd w:val="0"/>
        <w:spacing w:line="432" w:lineRule="auto"/>
        <w:ind w:left="360"/>
        <w:jc w:val="both"/>
      </w:pPr>
      <w:r w:rsidRPr="0048262C">
        <w:t xml:space="preserve">Belum terdapatnya keseragaman tindakan dalam melakukan penanggulangan perjudian sehingga ada kalanya antara aparat penegak hukum tidak jarang berbeda pendapat dalam penerapan mengenai pasal dari peraturan pemerintah tersebut. </w:t>
      </w:r>
    </w:p>
    <w:p w:rsidR="005A668F" w:rsidRPr="0048262C" w:rsidRDefault="005A668F" w:rsidP="00F33C64">
      <w:pPr>
        <w:numPr>
          <w:ilvl w:val="3"/>
          <w:numId w:val="22"/>
        </w:numPr>
        <w:autoSpaceDE w:val="0"/>
        <w:autoSpaceDN w:val="0"/>
        <w:adjustRightInd w:val="0"/>
        <w:spacing w:line="432" w:lineRule="auto"/>
        <w:ind w:left="360"/>
        <w:jc w:val="both"/>
      </w:pPr>
      <w:r w:rsidRPr="0048262C">
        <w:t>Selama ini di dalam masyarakat kita memang ada semacam dua sikap dalam memandang perjudian. Sikap pertama sebagaimana terwakili oleh kalangan berwajib atau kepolisian, memandang pelaku adalah pelanggar hukum maka mereka dicurigai, jika perlu ditangkap, masyarakat yang terwakili oleh kalangan medis memandang pelaku perjudian adalah orang yang sakit dan perlu diobati.</w:t>
      </w:r>
      <w:r w:rsidRPr="0048262C">
        <w:rPr>
          <w:rStyle w:val="FootnoteReference"/>
        </w:rPr>
        <w:footnoteReference w:id="20"/>
      </w:r>
    </w:p>
    <w:p w:rsidR="00EC7142" w:rsidRPr="005A668F" w:rsidRDefault="00EC7142" w:rsidP="005A668F"/>
    <w:sectPr w:rsidR="00EC7142" w:rsidRPr="005A668F" w:rsidSect="00323D7F">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1134" w:gutter="0"/>
      <w:pgNumType w:start="6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50F" w:rsidRDefault="00A7650F" w:rsidP="00956B2B">
      <w:r>
        <w:separator/>
      </w:r>
    </w:p>
  </w:endnote>
  <w:endnote w:type="continuationSeparator" w:id="1">
    <w:p w:rsidR="00A7650F" w:rsidRDefault="00A7650F" w:rsidP="00956B2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DC" w:rsidRDefault="003E40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DC" w:rsidRDefault="003E40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E971CA" w:rsidP="00D35103">
    <w:pPr>
      <w:pStyle w:val="Footer"/>
      <w:jc w:val="center"/>
    </w:pPr>
    <w:r>
      <w:rPr>
        <w:rStyle w:val="PageNumber"/>
      </w:rPr>
      <w:fldChar w:fldCharType="begin"/>
    </w:r>
    <w:r>
      <w:rPr>
        <w:rStyle w:val="PageNumber"/>
      </w:rPr>
      <w:instrText xml:space="preserve"> PAGE </w:instrText>
    </w:r>
    <w:r>
      <w:rPr>
        <w:rStyle w:val="PageNumber"/>
      </w:rPr>
      <w:fldChar w:fldCharType="separate"/>
    </w:r>
    <w:r w:rsidR="003E40DC">
      <w:rPr>
        <w:rStyle w:val="PageNumber"/>
        <w:noProof/>
      </w:rPr>
      <w:t>66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50F" w:rsidRDefault="00A7650F" w:rsidP="00956B2B">
      <w:r>
        <w:separator/>
      </w:r>
    </w:p>
  </w:footnote>
  <w:footnote w:type="continuationSeparator" w:id="1">
    <w:p w:rsidR="00A7650F" w:rsidRDefault="00A7650F" w:rsidP="00956B2B">
      <w:r>
        <w:continuationSeparator/>
      </w:r>
    </w:p>
  </w:footnote>
  <w:footnote w:id="2">
    <w:p w:rsidR="005A668F" w:rsidRDefault="005A668F" w:rsidP="005A668F">
      <w:pPr>
        <w:pStyle w:val="FootnoteText"/>
        <w:ind w:firstLine="720"/>
        <w:jc w:val="both"/>
      </w:pPr>
      <w:r w:rsidRPr="008537E9">
        <w:rPr>
          <w:rStyle w:val="FootnoteReference"/>
        </w:rPr>
        <w:footnoteRef/>
      </w:r>
      <w:r w:rsidRPr="008537E9">
        <w:t xml:space="preserve"> Mulyana W. Kusumah, </w:t>
      </w:r>
      <w:r w:rsidRPr="008537E9">
        <w:rPr>
          <w:i/>
          <w:iCs/>
        </w:rPr>
        <w:t>Kejahatan dan Penyimpangan,Suatu Perspektif Kriminologi</w:t>
      </w:r>
      <w:r w:rsidRPr="008537E9">
        <w:t>, Yayasan Lembaga Bantuan Hukum Indonesia, Jakarta, 2008, h. 45</w:t>
      </w:r>
    </w:p>
  </w:footnote>
  <w:footnote w:id="3">
    <w:p w:rsidR="005A668F" w:rsidRDefault="005A668F" w:rsidP="005A668F">
      <w:pPr>
        <w:pStyle w:val="FootnoteText"/>
        <w:ind w:firstLine="720"/>
        <w:jc w:val="both"/>
      </w:pPr>
      <w:r w:rsidRPr="008537E9">
        <w:rPr>
          <w:rStyle w:val="FootnoteReference"/>
        </w:rPr>
        <w:footnoteRef/>
      </w:r>
      <w:r w:rsidRPr="008537E9">
        <w:t xml:space="preserve"> </w:t>
      </w:r>
      <w:r w:rsidRPr="008537E9">
        <w:rPr>
          <w:lang w:val="en-GB" w:eastAsia="en-GB"/>
        </w:rPr>
        <w:t>Ihsanudi,</w:t>
      </w:r>
      <w:r w:rsidRPr="008537E9">
        <w:rPr>
          <w:i/>
          <w:lang w:val="en-GB" w:eastAsia="en-GB"/>
        </w:rPr>
        <w:t>Op. Cit</w:t>
      </w:r>
      <w:r w:rsidRPr="008537E9">
        <w:rPr>
          <w:lang w:val="en-GB" w:eastAsia="en-GB"/>
        </w:rPr>
        <w:t>., h. 119.</w:t>
      </w:r>
    </w:p>
  </w:footnote>
  <w:footnote w:id="4">
    <w:p w:rsidR="005A668F" w:rsidRDefault="005A668F" w:rsidP="005A668F">
      <w:pPr>
        <w:pStyle w:val="FootnoteText"/>
        <w:ind w:firstLine="720"/>
        <w:jc w:val="both"/>
      </w:pPr>
      <w:r w:rsidRPr="008537E9">
        <w:rPr>
          <w:rStyle w:val="FootnoteReference"/>
        </w:rPr>
        <w:footnoteRef/>
      </w:r>
      <w:r w:rsidRPr="008537E9">
        <w:t xml:space="preserve"> </w:t>
      </w:r>
      <w:r w:rsidRPr="008537E9">
        <w:rPr>
          <w:i/>
        </w:rPr>
        <w:t>Ibid</w:t>
      </w:r>
    </w:p>
  </w:footnote>
  <w:footnote w:id="5">
    <w:p w:rsidR="005A668F" w:rsidRDefault="005A668F" w:rsidP="005A668F">
      <w:pPr>
        <w:pStyle w:val="FootnoteText"/>
        <w:ind w:firstLine="720"/>
        <w:jc w:val="both"/>
      </w:pPr>
      <w:r w:rsidRPr="008537E9">
        <w:rPr>
          <w:rStyle w:val="FootnoteReference"/>
        </w:rPr>
        <w:footnoteRef/>
      </w:r>
      <w:r w:rsidRPr="008537E9">
        <w:t xml:space="preserve"> </w:t>
      </w:r>
      <w:r w:rsidRPr="008537E9">
        <w:rPr>
          <w:i/>
        </w:rPr>
        <w:t>Ibid</w:t>
      </w:r>
      <w:r w:rsidRPr="008537E9">
        <w:t>., h. 122.</w:t>
      </w:r>
    </w:p>
  </w:footnote>
  <w:footnote w:id="6">
    <w:p w:rsidR="005A668F" w:rsidRDefault="005A668F" w:rsidP="005A668F">
      <w:pPr>
        <w:pStyle w:val="FootnoteText"/>
        <w:ind w:firstLine="720"/>
        <w:jc w:val="both"/>
      </w:pPr>
      <w:r w:rsidRPr="008537E9">
        <w:rPr>
          <w:rStyle w:val="FootnoteReference"/>
        </w:rPr>
        <w:footnoteRef/>
      </w:r>
      <w:r w:rsidRPr="008537E9">
        <w:t xml:space="preserve"> Abdul Wahib dan Mohammad Labib, </w:t>
      </w:r>
      <w:r w:rsidRPr="008537E9">
        <w:rPr>
          <w:i/>
          <w:iCs/>
        </w:rPr>
        <w:t>Op..Cit</w:t>
      </w:r>
      <w:r w:rsidRPr="008537E9">
        <w:t>, h. 40</w:t>
      </w:r>
    </w:p>
  </w:footnote>
  <w:footnote w:id="7">
    <w:p w:rsidR="005A668F" w:rsidRDefault="005A668F" w:rsidP="005A668F">
      <w:pPr>
        <w:pStyle w:val="FootnoteText"/>
        <w:ind w:firstLine="720"/>
        <w:jc w:val="both"/>
      </w:pPr>
      <w:r w:rsidRPr="008537E9">
        <w:rPr>
          <w:rStyle w:val="FootnoteReference"/>
        </w:rPr>
        <w:footnoteRef/>
      </w:r>
      <w:r w:rsidRPr="008537E9">
        <w:t xml:space="preserve"> </w:t>
      </w:r>
      <w:r w:rsidRPr="008537E9">
        <w:rPr>
          <w:i/>
        </w:rPr>
        <w:t>Ibid</w:t>
      </w:r>
      <w:r w:rsidRPr="008537E9">
        <w:t>., h. 42</w:t>
      </w:r>
    </w:p>
  </w:footnote>
  <w:footnote w:id="8">
    <w:p w:rsidR="005A668F" w:rsidRDefault="005A668F" w:rsidP="005A668F">
      <w:pPr>
        <w:pStyle w:val="FootnoteText"/>
        <w:ind w:firstLine="720"/>
        <w:jc w:val="both"/>
      </w:pPr>
      <w:r w:rsidRPr="008537E9">
        <w:rPr>
          <w:rStyle w:val="FootnoteReference"/>
        </w:rPr>
        <w:footnoteRef/>
      </w:r>
      <w:r w:rsidRPr="008537E9">
        <w:t xml:space="preserve"> Gambling, </w:t>
      </w:r>
      <w:r w:rsidRPr="008537E9">
        <w:rPr>
          <w:i/>
        </w:rPr>
        <w:t>Permasalahan Judi di Masyarakat</w:t>
      </w:r>
      <w:r w:rsidRPr="008537E9">
        <w:t>, Labiska, Surabaya,2000, h. 66.</w:t>
      </w:r>
    </w:p>
  </w:footnote>
  <w:footnote w:id="9">
    <w:p w:rsidR="005A668F" w:rsidRDefault="005A668F" w:rsidP="005A668F">
      <w:pPr>
        <w:pStyle w:val="FootnoteText"/>
        <w:ind w:firstLine="720"/>
        <w:jc w:val="both"/>
      </w:pPr>
      <w:r w:rsidRPr="008537E9">
        <w:rPr>
          <w:rStyle w:val="FootnoteReference"/>
        </w:rPr>
        <w:t>47</w:t>
      </w:r>
      <w:r w:rsidRPr="008537E9">
        <w:t xml:space="preserve"> </w:t>
      </w:r>
      <w:r w:rsidRPr="008537E9">
        <w:rPr>
          <w:i/>
        </w:rPr>
        <w:t>Ibid.</w:t>
      </w:r>
    </w:p>
  </w:footnote>
  <w:footnote w:id="10">
    <w:p w:rsidR="005A668F" w:rsidRDefault="005A668F" w:rsidP="005A668F">
      <w:pPr>
        <w:pStyle w:val="FootnoteText"/>
        <w:ind w:firstLine="720"/>
      </w:pPr>
      <w:r w:rsidRPr="008537E9">
        <w:rPr>
          <w:rStyle w:val="FootnoteReference"/>
        </w:rPr>
        <w:footnoteRef/>
      </w:r>
      <w:r w:rsidRPr="008537E9">
        <w:t xml:space="preserve"> Barda Nawawi Arief,  </w:t>
      </w:r>
      <w:r w:rsidRPr="008537E9">
        <w:rPr>
          <w:i/>
        </w:rPr>
        <w:t xml:space="preserve">Op. Cit, </w:t>
      </w:r>
      <w:r w:rsidRPr="008537E9">
        <w:t>h.67</w:t>
      </w:r>
    </w:p>
  </w:footnote>
  <w:footnote w:id="11">
    <w:p w:rsidR="005A668F" w:rsidRDefault="005A668F" w:rsidP="005A668F">
      <w:pPr>
        <w:pStyle w:val="FootnoteText"/>
        <w:ind w:firstLine="720"/>
      </w:pPr>
      <w:r w:rsidRPr="008537E9">
        <w:rPr>
          <w:rStyle w:val="FootnoteReference"/>
        </w:rPr>
        <w:footnoteRef/>
      </w:r>
      <w:r w:rsidRPr="008537E9">
        <w:t xml:space="preserve"> </w:t>
      </w:r>
      <w:r w:rsidRPr="008537E9">
        <w:rPr>
          <w:i/>
        </w:rPr>
        <w:t>Ibid</w:t>
      </w:r>
      <w:r w:rsidRPr="008537E9">
        <w:t>, h.70</w:t>
      </w:r>
    </w:p>
  </w:footnote>
  <w:footnote w:id="12">
    <w:p w:rsidR="005A668F" w:rsidRDefault="005A668F" w:rsidP="005A668F">
      <w:pPr>
        <w:pStyle w:val="FootnoteText"/>
        <w:ind w:firstLine="720"/>
      </w:pPr>
      <w:r w:rsidRPr="008537E9">
        <w:rPr>
          <w:rStyle w:val="FootnoteReference"/>
        </w:rPr>
        <w:footnoteRef/>
      </w:r>
      <w:r w:rsidRPr="008537E9">
        <w:t xml:space="preserve"> </w:t>
      </w:r>
      <w:r w:rsidRPr="008537E9">
        <w:rPr>
          <w:i/>
        </w:rPr>
        <w:t>Ibid</w:t>
      </w:r>
      <w:r w:rsidRPr="008537E9">
        <w:t>, h.71</w:t>
      </w:r>
    </w:p>
  </w:footnote>
  <w:footnote w:id="13">
    <w:p w:rsidR="005A668F" w:rsidRDefault="005A668F" w:rsidP="005A668F">
      <w:pPr>
        <w:pStyle w:val="FootnoteText"/>
        <w:ind w:firstLine="720"/>
      </w:pPr>
      <w:r w:rsidRPr="008537E9">
        <w:rPr>
          <w:rStyle w:val="FootnoteReference"/>
        </w:rPr>
        <w:footnoteRef/>
      </w:r>
      <w:r w:rsidRPr="008537E9">
        <w:t xml:space="preserve"> Teguh Prasetyo, </w:t>
      </w:r>
      <w:r w:rsidRPr="008537E9">
        <w:rPr>
          <w:i/>
        </w:rPr>
        <w:t>Op. Cit</w:t>
      </w:r>
      <w:r w:rsidRPr="008537E9">
        <w:t>., h. 145.</w:t>
      </w:r>
    </w:p>
  </w:footnote>
  <w:footnote w:id="14">
    <w:p w:rsidR="005A668F" w:rsidRDefault="005A668F" w:rsidP="005A668F">
      <w:pPr>
        <w:pStyle w:val="FootnoteText"/>
        <w:ind w:firstLine="720"/>
      </w:pPr>
      <w:r w:rsidRPr="008537E9">
        <w:rPr>
          <w:rStyle w:val="FootnoteReference"/>
        </w:rPr>
        <w:footnoteRef/>
      </w:r>
      <w:r w:rsidRPr="008537E9">
        <w:t xml:space="preserve"> </w:t>
      </w:r>
      <w:r w:rsidRPr="008537E9">
        <w:rPr>
          <w:i/>
        </w:rPr>
        <w:t>Ibid</w:t>
      </w:r>
    </w:p>
  </w:footnote>
  <w:footnote w:id="15">
    <w:p w:rsidR="005A668F" w:rsidRDefault="005A668F" w:rsidP="005A668F">
      <w:pPr>
        <w:pStyle w:val="FootnoteText"/>
        <w:ind w:firstLine="720"/>
      </w:pPr>
      <w:r w:rsidRPr="008537E9">
        <w:rPr>
          <w:rStyle w:val="FootnoteReference"/>
        </w:rPr>
        <w:footnoteRef/>
      </w:r>
      <w:r w:rsidRPr="008537E9">
        <w:t xml:space="preserve"> </w:t>
      </w:r>
      <w:r w:rsidRPr="008537E9">
        <w:rPr>
          <w:i/>
        </w:rPr>
        <w:t xml:space="preserve">Ibid., </w:t>
      </w:r>
      <w:r w:rsidRPr="008537E9">
        <w:t>h. 146.</w:t>
      </w:r>
    </w:p>
  </w:footnote>
  <w:footnote w:id="16">
    <w:p w:rsidR="005A668F" w:rsidRDefault="005A668F" w:rsidP="005A668F">
      <w:pPr>
        <w:pStyle w:val="FootnoteText"/>
        <w:ind w:firstLine="720"/>
      </w:pPr>
      <w:r w:rsidRPr="008537E9">
        <w:rPr>
          <w:rStyle w:val="FootnoteReference"/>
        </w:rPr>
        <w:footnoteRef/>
      </w:r>
      <w:r w:rsidRPr="008537E9">
        <w:t xml:space="preserve"> Barda Nawawi Arief, </w:t>
      </w:r>
      <w:r w:rsidRPr="008537E9">
        <w:rPr>
          <w:i/>
        </w:rPr>
        <w:t>Op.Cit</w:t>
      </w:r>
      <w:r w:rsidRPr="008537E9">
        <w:t>, h.86</w:t>
      </w:r>
    </w:p>
  </w:footnote>
  <w:footnote w:id="17">
    <w:p w:rsidR="005A668F" w:rsidRDefault="005A668F" w:rsidP="005A668F">
      <w:pPr>
        <w:pStyle w:val="FootnoteText"/>
        <w:ind w:firstLine="720"/>
      </w:pPr>
      <w:r w:rsidRPr="008537E9">
        <w:rPr>
          <w:rStyle w:val="FootnoteReference"/>
        </w:rPr>
        <w:footnoteRef/>
      </w:r>
      <w:r w:rsidRPr="008537E9">
        <w:t xml:space="preserve"> </w:t>
      </w:r>
      <w:r w:rsidRPr="008537E9">
        <w:rPr>
          <w:i/>
        </w:rPr>
        <w:t>Ibid</w:t>
      </w:r>
      <w:r w:rsidRPr="008537E9">
        <w:t>, h.87</w:t>
      </w:r>
    </w:p>
  </w:footnote>
  <w:footnote w:id="18">
    <w:p w:rsidR="005A668F" w:rsidRDefault="005A668F" w:rsidP="005A668F">
      <w:pPr>
        <w:pStyle w:val="FootnoteText"/>
        <w:ind w:firstLine="720"/>
      </w:pPr>
      <w:r w:rsidRPr="008537E9">
        <w:rPr>
          <w:rStyle w:val="FootnoteReference"/>
        </w:rPr>
        <w:footnoteRef/>
      </w:r>
      <w:r w:rsidRPr="008537E9">
        <w:t xml:space="preserve"> Barda Nawawi Arief,</w:t>
      </w:r>
      <w:r w:rsidRPr="008537E9">
        <w:rPr>
          <w:i/>
        </w:rPr>
        <w:t xml:space="preserve"> Op. Cit</w:t>
      </w:r>
      <w:r w:rsidRPr="008537E9">
        <w:t>, h. 147.</w:t>
      </w:r>
    </w:p>
  </w:footnote>
  <w:footnote w:id="19">
    <w:p w:rsidR="005A668F" w:rsidRDefault="005A668F" w:rsidP="005A668F">
      <w:pPr>
        <w:pStyle w:val="FootnoteText"/>
        <w:ind w:firstLine="720"/>
      </w:pPr>
      <w:r w:rsidRPr="008537E9">
        <w:rPr>
          <w:rStyle w:val="FootnoteReference"/>
        </w:rPr>
        <w:footnoteRef/>
      </w:r>
      <w:r w:rsidRPr="008537E9">
        <w:t xml:space="preserve"> Abdul Wahib, dan Mohammad Labib, </w:t>
      </w:r>
      <w:r w:rsidRPr="008537E9">
        <w:rPr>
          <w:i/>
        </w:rPr>
        <w:t xml:space="preserve">Op.Cit, </w:t>
      </w:r>
      <w:r w:rsidRPr="008537E9">
        <w:t>h. 172.</w:t>
      </w:r>
    </w:p>
  </w:footnote>
  <w:footnote w:id="20">
    <w:p w:rsidR="005A668F" w:rsidRDefault="005A668F" w:rsidP="005A668F">
      <w:pPr>
        <w:pStyle w:val="FootnoteText"/>
        <w:ind w:firstLine="720"/>
      </w:pPr>
      <w:r w:rsidRPr="008537E9">
        <w:rPr>
          <w:rStyle w:val="FootnoteReference"/>
        </w:rPr>
        <w:footnoteRef/>
      </w:r>
      <w:r w:rsidRPr="008537E9">
        <w:t xml:space="preserve"> </w:t>
      </w:r>
      <w:r w:rsidRPr="008537E9">
        <w:rPr>
          <w:lang w:val="en-GB" w:eastAsia="en-GB"/>
        </w:rPr>
        <w:t xml:space="preserve">Ihsanudi, </w:t>
      </w:r>
      <w:r w:rsidRPr="008537E9">
        <w:rPr>
          <w:i/>
          <w:lang w:val="en-GB" w:eastAsia="en-GB"/>
        </w:rPr>
        <w:t>Op. Cit</w:t>
      </w:r>
      <w:r w:rsidRPr="008537E9">
        <w:rPr>
          <w:lang w:val="en-GB" w:eastAsia="en-GB"/>
        </w:rPr>
        <w:t>., h. 106.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107F29" w:rsidP="00D3510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5" o:spid="_x0000_s2068"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E971CA">
      <w:rPr>
        <w:rStyle w:val="PageNumber"/>
      </w:rPr>
      <w:fldChar w:fldCharType="begin"/>
    </w:r>
    <w:r w:rsidR="00E971CA">
      <w:rPr>
        <w:rStyle w:val="PageNumber"/>
      </w:rPr>
      <w:instrText xml:space="preserve">PAGE  </w:instrText>
    </w:r>
    <w:r w:rsidR="00E971CA">
      <w:rPr>
        <w:rStyle w:val="PageNumber"/>
      </w:rPr>
      <w:fldChar w:fldCharType="end"/>
    </w:r>
  </w:p>
  <w:p w:rsidR="00E971CA" w:rsidRDefault="00E971CA" w:rsidP="00D3510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107F29" w:rsidP="00D3510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6" o:spid="_x0000_s2069"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E971CA">
      <w:rPr>
        <w:rStyle w:val="PageNumber"/>
      </w:rPr>
      <w:fldChar w:fldCharType="begin"/>
    </w:r>
    <w:r w:rsidR="00E971CA">
      <w:rPr>
        <w:rStyle w:val="PageNumber"/>
      </w:rPr>
      <w:instrText xml:space="preserve">PAGE  </w:instrText>
    </w:r>
    <w:r w:rsidR="00E971CA">
      <w:rPr>
        <w:rStyle w:val="PageNumber"/>
      </w:rPr>
      <w:fldChar w:fldCharType="separate"/>
    </w:r>
    <w:r w:rsidR="003E40DC">
      <w:rPr>
        <w:rStyle w:val="PageNumber"/>
        <w:noProof/>
      </w:rPr>
      <w:t>99</w:t>
    </w:r>
    <w:r w:rsidR="00E971CA">
      <w:rPr>
        <w:rStyle w:val="PageNumber"/>
      </w:rPr>
      <w:fldChar w:fldCharType="end"/>
    </w:r>
  </w:p>
  <w:p w:rsidR="003E40DC" w:rsidRDefault="003E40DC" w:rsidP="003E40DC">
    <w:pPr>
      <w:pStyle w:val="Header"/>
      <w:jc w:val="right"/>
      <w:rPr>
        <w:lang w:val="id-ID"/>
      </w:rPr>
    </w:pPr>
    <w:r>
      <w:pict>
        <v:shape id="_x0000_s2071"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w10:wrap anchorx="margin" anchory="margin"/>
        </v:shape>
      </w:pict>
    </w:r>
    <w:r>
      <w:rPr>
        <w:lang w:val="id-ID"/>
      </w:rPr>
      <w:t>PUBLISH: 20/11/2025 16:14:56</w:t>
    </w:r>
  </w:p>
  <w:p w:rsidR="00E971CA" w:rsidRDefault="00E971CA" w:rsidP="00D3510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DC" w:rsidRDefault="003E40DC" w:rsidP="003E40DC">
    <w:pPr>
      <w:pStyle w:val="Header"/>
      <w:jc w:val="right"/>
      <w:rPr>
        <w:lang w:val="id-ID"/>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20/11/2025 16:14:56</w:t>
    </w:r>
  </w:p>
  <w:p w:rsidR="00107F29" w:rsidRDefault="00107F29">
    <w:pPr>
      <w:pStyle w:val="Header"/>
    </w:pPr>
    <w:r>
      <w:rPr>
        <w:noProof/>
      </w:rPr>
      <w:pict>
        <v:shape id="WordPictureWatermark43768204" o:spid="_x0000_s2067"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4A"/>
    <w:multiLevelType w:val="hybridMultilevel"/>
    <w:tmpl w:val="FBB64054"/>
    <w:lvl w:ilvl="0" w:tplc="656660BC">
      <w:start w:val="1"/>
      <w:numFmt w:val="lowerLetter"/>
      <w:lvlText w:val="%1."/>
      <w:lvlJc w:val="left"/>
      <w:pPr>
        <w:tabs>
          <w:tab w:val="num" w:pos="735"/>
        </w:tabs>
        <w:ind w:left="735" w:hanging="375"/>
      </w:pPr>
      <w:rPr>
        <w:rFonts w:ascii="Times New Roman" w:eastAsia="Times New Roman" w:hAnsi="Times New Roman" w:cs="Times New Roman"/>
        <w:b w:val="0"/>
      </w:rPr>
    </w:lvl>
    <w:lvl w:ilvl="1" w:tplc="49D2911C">
      <w:start w:val="1"/>
      <w:numFmt w:val="decimal"/>
      <w:lvlText w:val="%2."/>
      <w:lvlJc w:val="left"/>
      <w:pPr>
        <w:tabs>
          <w:tab w:val="num" w:pos="1440"/>
        </w:tabs>
        <w:ind w:left="1440" w:hanging="360"/>
      </w:pPr>
      <w:rPr>
        <w:rFonts w:ascii="Times New Roman" w:eastAsia="Times New Roman" w:hAnsi="Times New Roman" w:cs="Times New Roman"/>
        <w:b w:val="0"/>
      </w:rPr>
    </w:lvl>
    <w:lvl w:ilvl="2" w:tplc="0409001B">
      <w:start w:val="1"/>
      <w:numFmt w:val="lowerRoman"/>
      <w:lvlText w:val="%3."/>
      <w:lvlJc w:val="right"/>
      <w:pPr>
        <w:tabs>
          <w:tab w:val="num" w:pos="2160"/>
        </w:tabs>
        <w:ind w:left="2160" w:hanging="180"/>
      </w:pPr>
      <w:rPr>
        <w:rFonts w:cs="Times New Roman"/>
      </w:rPr>
    </w:lvl>
    <w:lvl w:ilvl="3" w:tplc="84E613DE">
      <w:start w:val="1"/>
      <w:numFmt w:val="decimal"/>
      <w:lvlText w:val="%4)"/>
      <w:lvlJc w:val="left"/>
      <w:pPr>
        <w:ind w:left="2880" w:hanging="360"/>
      </w:pPr>
      <w:rPr>
        <w:rFonts w:cs="Times New Roman" w:hint="default"/>
      </w:rPr>
    </w:lvl>
    <w:lvl w:ilvl="4" w:tplc="A26ED83A">
      <w:start w:val="1"/>
      <w:numFmt w:val="lowerLetter"/>
      <w:lvlText w:val="%5."/>
      <w:lvlJc w:val="left"/>
      <w:pPr>
        <w:ind w:left="3600" w:hanging="360"/>
      </w:pPr>
      <w:rPr>
        <w:rFonts w:ascii="Times New Roman" w:eastAsia="Times New Roman" w:hAnsi="Times New Roman" w:cs="Times New Roman"/>
      </w:rPr>
    </w:lvl>
    <w:lvl w:ilvl="5" w:tplc="083EB430">
      <w:start w:val="1"/>
      <w:numFmt w:val="decimal"/>
      <w:lvlText w:val="%6."/>
      <w:lvlJc w:val="left"/>
      <w:pPr>
        <w:ind w:left="4500" w:hanging="360"/>
      </w:pPr>
      <w:rPr>
        <w:rFonts w:cs="Times New Roman" w:hint="default"/>
      </w:rPr>
    </w:lvl>
    <w:lvl w:ilvl="6" w:tplc="109A528C">
      <w:start w:val="1"/>
      <w:numFmt w:val="decimal"/>
      <w:lvlText w:val="(%7)"/>
      <w:lvlJc w:val="left"/>
      <w:pPr>
        <w:ind w:left="5160" w:hanging="480"/>
      </w:pPr>
      <w:rPr>
        <w:rFonts w:cs="Times New Roman" w:hint="default"/>
      </w:rPr>
    </w:lvl>
    <w:lvl w:ilvl="7" w:tplc="241CC810">
      <w:start w:val="1"/>
      <w:numFmt w:val="upperLetter"/>
      <w:lvlText w:val="%8."/>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E77BDE"/>
    <w:multiLevelType w:val="hybridMultilevel"/>
    <w:tmpl w:val="787EE6A6"/>
    <w:lvl w:ilvl="0" w:tplc="10641DB4">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A1359E"/>
    <w:multiLevelType w:val="hybridMultilevel"/>
    <w:tmpl w:val="34AC3050"/>
    <w:lvl w:ilvl="0" w:tplc="B99E57D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B447FC"/>
    <w:multiLevelType w:val="hybridMultilevel"/>
    <w:tmpl w:val="5310DC8A"/>
    <w:lvl w:ilvl="0" w:tplc="33EE82D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412FE6"/>
    <w:multiLevelType w:val="hybridMultilevel"/>
    <w:tmpl w:val="6ABC24A6"/>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
    <w:nsid w:val="224F5FC0"/>
    <w:multiLevelType w:val="hybridMultilevel"/>
    <w:tmpl w:val="24346634"/>
    <w:lvl w:ilvl="0" w:tplc="0421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34C2822"/>
    <w:multiLevelType w:val="multilevel"/>
    <w:tmpl w:val="4A90F09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70"/>
        </w:tabs>
        <w:ind w:left="2370" w:hanging="39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3D1D3262"/>
    <w:multiLevelType w:val="hybridMultilevel"/>
    <w:tmpl w:val="13EC8F68"/>
    <w:lvl w:ilvl="0" w:tplc="27D8CF5E">
      <w:start w:val="1"/>
      <w:numFmt w:val="decimal"/>
      <w:lvlText w:val="%1."/>
      <w:lvlJc w:val="left"/>
      <w:pPr>
        <w:ind w:left="720" w:hanging="360"/>
      </w:pPr>
      <w:rPr>
        <w:rFonts w:cs="Times New Roman" w:hint="default"/>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41342849"/>
    <w:multiLevelType w:val="multilevel"/>
    <w:tmpl w:val="7676169E"/>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
    <w:nsid w:val="424220F7"/>
    <w:multiLevelType w:val="hybridMultilevel"/>
    <w:tmpl w:val="A1B87E86"/>
    <w:lvl w:ilvl="0" w:tplc="3DBCB702">
      <w:start w:val="1"/>
      <w:numFmt w:val="decimal"/>
      <w:lvlText w:val="%1."/>
      <w:lvlJc w:val="left"/>
      <w:pPr>
        <w:ind w:left="2586" w:hanging="360"/>
      </w:pPr>
      <w:rPr>
        <w:rFonts w:ascii="Times New Roman" w:eastAsia="Times New Roman" w:hAnsi="Times New Roman" w:cs="Times New Roman" w:hint="default"/>
      </w:rPr>
    </w:lvl>
    <w:lvl w:ilvl="1" w:tplc="A530A96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36F3CDA"/>
    <w:multiLevelType w:val="hybridMultilevel"/>
    <w:tmpl w:val="45704E86"/>
    <w:lvl w:ilvl="0" w:tplc="B9240940">
      <w:start w:val="1"/>
      <w:numFmt w:val="lowerLetter"/>
      <w:lvlText w:val="%1."/>
      <w:lvlJc w:val="left"/>
      <w:pPr>
        <w:ind w:left="734" w:hanging="360"/>
      </w:pPr>
      <w:rPr>
        <w:rFonts w:cs="Times New Roman" w:hint="default"/>
      </w:rPr>
    </w:lvl>
    <w:lvl w:ilvl="1" w:tplc="04210019" w:tentative="1">
      <w:start w:val="1"/>
      <w:numFmt w:val="lowerLetter"/>
      <w:lvlText w:val="%2."/>
      <w:lvlJc w:val="left"/>
      <w:pPr>
        <w:ind w:left="1454" w:hanging="360"/>
      </w:pPr>
      <w:rPr>
        <w:rFonts w:cs="Times New Roman"/>
      </w:rPr>
    </w:lvl>
    <w:lvl w:ilvl="2" w:tplc="0421001B" w:tentative="1">
      <w:start w:val="1"/>
      <w:numFmt w:val="lowerRoman"/>
      <w:lvlText w:val="%3."/>
      <w:lvlJc w:val="right"/>
      <w:pPr>
        <w:ind w:left="2174" w:hanging="180"/>
      </w:pPr>
      <w:rPr>
        <w:rFonts w:cs="Times New Roman"/>
      </w:rPr>
    </w:lvl>
    <w:lvl w:ilvl="3" w:tplc="0421000F" w:tentative="1">
      <w:start w:val="1"/>
      <w:numFmt w:val="decimal"/>
      <w:lvlText w:val="%4."/>
      <w:lvlJc w:val="left"/>
      <w:pPr>
        <w:ind w:left="2894" w:hanging="360"/>
      </w:pPr>
      <w:rPr>
        <w:rFonts w:cs="Times New Roman"/>
      </w:rPr>
    </w:lvl>
    <w:lvl w:ilvl="4" w:tplc="04210019" w:tentative="1">
      <w:start w:val="1"/>
      <w:numFmt w:val="lowerLetter"/>
      <w:lvlText w:val="%5."/>
      <w:lvlJc w:val="left"/>
      <w:pPr>
        <w:ind w:left="3614" w:hanging="360"/>
      </w:pPr>
      <w:rPr>
        <w:rFonts w:cs="Times New Roman"/>
      </w:rPr>
    </w:lvl>
    <w:lvl w:ilvl="5" w:tplc="0421001B" w:tentative="1">
      <w:start w:val="1"/>
      <w:numFmt w:val="lowerRoman"/>
      <w:lvlText w:val="%6."/>
      <w:lvlJc w:val="right"/>
      <w:pPr>
        <w:ind w:left="4334" w:hanging="180"/>
      </w:pPr>
      <w:rPr>
        <w:rFonts w:cs="Times New Roman"/>
      </w:rPr>
    </w:lvl>
    <w:lvl w:ilvl="6" w:tplc="0421000F" w:tentative="1">
      <w:start w:val="1"/>
      <w:numFmt w:val="decimal"/>
      <w:lvlText w:val="%7."/>
      <w:lvlJc w:val="left"/>
      <w:pPr>
        <w:ind w:left="5054" w:hanging="360"/>
      </w:pPr>
      <w:rPr>
        <w:rFonts w:cs="Times New Roman"/>
      </w:rPr>
    </w:lvl>
    <w:lvl w:ilvl="7" w:tplc="04210019" w:tentative="1">
      <w:start w:val="1"/>
      <w:numFmt w:val="lowerLetter"/>
      <w:lvlText w:val="%8."/>
      <w:lvlJc w:val="left"/>
      <w:pPr>
        <w:ind w:left="5774" w:hanging="360"/>
      </w:pPr>
      <w:rPr>
        <w:rFonts w:cs="Times New Roman"/>
      </w:rPr>
    </w:lvl>
    <w:lvl w:ilvl="8" w:tplc="0421001B" w:tentative="1">
      <w:start w:val="1"/>
      <w:numFmt w:val="lowerRoman"/>
      <w:lvlText w:val="%9."/>
      <w:lvlJc w:val="right"/>
      <w:pPr>
        <w:ind w:left="6494" w:hanging="180"/>
      </w:pPr>
      <w:rPr>
        <w:rFonts w:cs="Times New Roman"/>
      </w:rPr>
    </w:lvl>
  </w:abstractNum>
  <w:abstractNum w:abstractNumId="11">
    <w:nsid w:val="46B25788"/>
    <w:multiLevelType w:val="hybridMultilevel"/>
    <w:tmpl w:val="B22CC352"/>
    <w:lvl w:ilvl="0" w:tplc="68A26CDC">
      <w:start w:val="1"/>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7CB5521"/>
    <w:multiLevelType w:val="hybridMultilevel"/>
    <w:tmpl w:val="311090EE"/>
    <w:lvl w:ilvl="0" w:tplc="2CEA8A00">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C0E4C32"/>
    <w:multiLevelType w:val="hybridMultilevel"/>
    <w:tmpl w:val="C6263206"/>
    <w:lvl w:ilvl="0" w:tplc="57BAE3B8">
      <w:start w:val="1"/>
      <w:numFmt w:val="upperLetter"/>
      <w:lvlText w:val="%1."/>
      <w:lvlJc w:val="left"/>
      <w:pPr>
        <w:tabs>
          <w:tab w:val="num" w:pos="720"/>
        </w:tabs>
        <w:ind w:left="720" w:hanging="360"/>
      </w:pPr>
      <w:rPr>
        <w:rFonts w:cs="Times New Roman" w:hint="default"/>
      </w:rPr>
    </w:lvl>
    <w:lvl w:ilvl="1" w:tplc="DC2E8A10">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94D06D82">
      <w:start w:val="1"/>
      <w:numFmt w:val="lowerLetter"/>
      <w:lvlText w:val="%3."/>
      <w:lvlJc w:val="left"/>
      <w:pPr>
        <w:tabs>
          <w:tab w:val="num" w:pos="2340"/>
        </w:tabs>
        <w:ind w:left="2340" w:hanging="360"/>
      </w:pPr>
      <w:rPr>
        <w:rFonts w:ascii="Arial" w:eastAsia="Times New Roman" w:hAnsi="Arial" w:cs="Arial" w:hint="default"/>
      </w:rPr>
    </w:lvl>
    <w:lvl w:ilvl="3" w:tplc="C88EAB06">
      <w:start w:val="1"/>
      <w:numFmt w:val="decimal"/>
      <w:lvlText w:val="%4."/>
      <w:lvlJc w:val="left"/>
      <w:pPr>
        <w:tabs>
          <w:tab w:val="num" w:pos="2880"/>
        </w:tabs>
        <w:ind w:left="2880" w:hanging="360"/>
      </w:pPr>
      <w:rPr>
        <w:rFonts w:cs="Times New Roman"/>
        <w:b/>
      </w:rPr>
    </w:lvl>
    <w:lvl w:ilvl="4" w:tplc="8F58CCCA">
      <w:start w:val="1"/>
      <w:numFmt w:val="decimal"/>
      <w:lvlText w:val="%5"/>
      <w:lvlJc w:val="left"/>
      <w:pPr>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C57518A"/>
    <w:multiLevelType w:val="multilevel"/>
    <w:tmpl w:val="B310F3D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D0149E8"/>
    <w:multiLevelType w:val="hybridMultilevel"/>
    <w:tmpl w:val="DC70662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5FD70515"/>
    <w:multiLevelType w:val="singleLevel"/>
    <w:tmpl w:val="20ACBFB4"/>
    <w:lvl w:ilvl="0">
      <w:start w:val="1"/>
      <w:numFmt w:val="decimal"/>
      <w:lvlText w:val="%1."/>
      <w:lvlJc w:val="left"/>
      <w:pPr>
        <w:tabs>
          <w:tab w:val="num" w:pos="360"/>
        </w:tabs>
        <w:ind w:left="360" w:hanging="360"/>
      </w:pPr>
      <w:rPr>
        <w:rFonts w:cs="Times New Roman"/>
      </w:rPr>
    </w:lvl>
  </w:abstractNum>
  <w:abstractNum w:abstractNumId="17">
    <w:nsid w:val="63B56A52"/>
    <w:multiLevelType w:val="multilevel"/>
    <w:tmpl w:val="01EC08A6"/>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nsid w:val="66297CF9"/>
    <w:multiLevelType w:val="hybridMultilevel"/>
    <w:tmpl w:val="6D4EA25C"/>
    <w:lvl w:ilvl="0" w:tplc="4F1A264A">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F527612"/>
    <w:multiLevelType w:val="hybridMultilevel"/>
    <w:tmpl w:val="A566DB50"/>
    <w:lvl w:ilvl="0" w:tplc="320429BE">
      <w:start w:val="2"/>
      <w:numFmt w:val="decimal"/>
      <w:lvlText w:val="%1."/>
      <w:lvlJc w:val="left"/>
      <w:pPr>
        <w:tabs>
          <w:tab w:val="num" w:pos="2880"/>
        </w:tabs>
        <w:ind w:left="28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73E910E0"/>
    <w:multiLevelType w:val="hybridMultilevel"/>
    <w:tmpl w:val="17C0840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BB903C70">
      <w:start w:val="1"/>
      <w:numFmt w:val="lowerLetter"/>
      <w:lvlText w:val="%8."/>
      <w:lvlJc w:val="left"/>
      <w:pPr>
        <w:ind w:left="5760" w:hanging="360"/>
      </w:pPr>
      <w:rPr>
        <w:rFonts w:cs="Times New Roman" w:hint="default"/>
      </w:rPr>
    </w:lvl>
    <w:lvl w:ilvl="8" w:tplc="0409001B" w:tentative="1">
      <w:start w:val="1"/>
      <w:numFmt w:val="lowerRoman"/>
      <w:lvlText w:val="%9."/>
      <w:lvlJc w:val="right"/>
      <w:pPr>
        <w:ind w:left="6480" w:hanging="180"/>
      </w:pPr>
      <w:rPr>
        <w:rFonts w:cs="Times New Roman"/>
      </w:rPr>
    </w:lvl>
  </w:abstractNum>
  <w:abstractNum w:abstractNumId="21">
    <w:nsid w:val="749F5849"/>
    <w:multiLevelType w:val="multilevel"/>
    <w:tmpl w:val="40B84FFE"/>
    <w:lvl w:ilvl="0">
      <w:start w:val="1"/>
      <w:numFmt w:val="decimal"/>
      <w:lvlText w:val="%1."/>
      <w:lvlJc w:val="left"/>
      <w:pPr>
        <w:tabs>
          <w:tab w:val="num" w:pos="1557"/>
        </w:tabs>
        <w:ind w:left="1557" w:hanging="435"/>
      </w:pPr>
      <w:rPr>
        <w:rFonts w:cs="Times New Roman"/>
      </w:rPr>
    </w:lvl>
    <w:lvl w:ilvl="1">
      <w:start w:val="1"/>
      <w:numFmt w:val="lowerLetter"/>
      <w:lvlText w:val="%2."/>
      <w:lvlJc w:val="left"/>
      <w:pPr>
        <w:tabs>
          <w:tab w:val="num" w:pos="2277"/>
        </w:tabs>
        <w:ind w:left="2277" w:hanging="435"/>
      </w:pPr>
      <w:rPr>
        <w:rFonts w:ascii="Times New Roman" w:eastAsia="Times New Roman" w:hAnsi="Times New Roman" w:cs="Times New Roman"/>
      </w:rPr>
    </w:lvl>
    <w:lvl w:ilvl="2">
      <w:start w:val="1"/>
      <w:numFmt w:val="lowerRoman"/>
      <w:lvlText w:val="%3."/>
      <w:lvlJc w:val="right"/>
      <w:pPr>
        <w:tabs>
          <w:tab w:val="num" w:pos="2922"/>
        </w:tabs>
        <w:ind w:left="2922" w:hanging="180"/>
      </w:pPr>
      <w:rPr>
        <w:rFonts w:cs="Times New Roman"/>
      </w:rPr>
    </w:lvl>
    <w:lvl w:ilvl="3">
      <w:start w:val="1"/>
      <w:numFmt w:val="decimal"/>
      <w:lvlText w:val="%4."/>
      <w:lvlJc w:val="left"/>
      <w:pPr>
        <w:tabs>
          <w:tab w:val="num" w:pos="3642"/>
        </w:tabs>
        <w:ind w:left="3642" w:hanging="360"/>
      </w:pPr>
      <w:rPr>
        <w:rFonts w:cs="Times New Roman"/>
      </w:rPr>
    </w:lvl>
    <w:lvl w:ilvl="4">
      <w:start w:val="1"/>
      <w:numFmt w:val="lowerLetter"/>
      <w:lvlText w:val="%5."/>
      <w:lvlJc w:val="left"/>
      <w:pPr>
        <w:tabs>
          <w:tab w:val="num" w:pos="4362"/>
        </w:tabs>
        <w:ind w:left="4362" w:hanging="360"/>
      </w:pPr>
      <w:rPr>
        <w:rFonts w:cs="Times New Roman"/>
      </w:rPr>
    </w:lvl>
    <w:lvl w:ilvl="5">
      <w:start w:val="1"/>
      <w:numFmt w:val="lowerRoman"/>
      <w:lvlText w:val="%6."/>
      <w:lvlJc w:val="right"/>
      <w:pPr>
        <w:tabs>
          <w:tab w:val="num" w:pos="5082"/>
        </w:tabs>
        <w:ind w:left="5082" w:hanging="180"/>
      </w:pPr>
      <w:rPr>
        <w:rFonts w:cs="Times New Roman"/>
      </w:rPr>
    </w:lvl>
    <w:lvl w:ilvl="6">
      <w:start w:val="1"/>
      <w:numFmt w:val="decimal"/>
      <w:lvlText w:val="%7."/>
      <w:lvlJc w:val="left"/>
      <w:pPr>
        <w:tabs>
          <w:tab w:val="num" w:pos="5802"/>
        </w:tabs>
        <w:ind w:left="5802" w:hanging="360"/>
      </w:pPr>
      <w:rPr>
        <w:rFonts w:cs="Times New Roman"/>
      </w:rPr>
    </w:lvl>
    <w:lvl w:ilvl="7">
      <w:start w:val="1"/>
      <w:numFmt w:val="lowerLetter"/>
      <w:lvlText w:val="%8."/>
      <w:lvlJc w:val="left"/>
      <w:pPr>
        <w:tabs>
          <w:tab w:val="num" w:pos="6522"/>
        </w:tabs>
        <w:ind w:left="6522" w:hanging="360"/>
      </w:pPr>
      <w:rPr>
        <w:rFonts w:cs="Times New Roman"/>
      </w:rPr>
    </w:lvl>
    <w:lvl w:ilvl="8">
      <w:start w:val="1"/>
      <w:numFmt w:val="lowerRoman"/>
      <w:lvlText w:val="%9."/>
      <w:lvlJc w:val="right"/>
      <w:pPr>
        <w:tabs>
          <w:tab w:val="num" w:pos="7242"/>
        </w:tabs>
        <w:ind w:left="7242" w:hanging="180"/>
      </w:pPr>
      <w:rPr>
        <w:rFonts w:cs="Times New Roman"/>
      </w:rPr>
    </w:lvl>
  </w:abstractNum>
  <w:abstractNum w:abstractNumId="22">
    <w:nsid w:val="75033A58"/>
    <w:multiLevelType w:val="hybridMultilevel"/>
    <w:tmpl w:val="E3A4872E"/>
    <w:lvl w:ilvl="0" w:tplc="7CFE7E8A">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16"/>
    <w:lvlOverride w:ilvl="0">
      <w:startOverride w:val="1"/>
    </w:lvlOverride>
  </w:num>
  <w:num w:numId="4">
    <w:abstractNumId w:val="14"/>
  </w:num>
  <w:num w:numId="5">
    <w:abstractNumId w:val="15"/>
  </w:num>
  <w:num w:numId="6">
    <w:abstractNumId w:val="10"/>
  </w:num>
  <w:num w:numId="7">
    <w:abstractNumId w:val="19"/>
  </w:num>
  <w:num w:numId="8">
    <w:abstractNumId w:val="7"/>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8"/>
  </w:num>
  <w:num w:numId="13">
    <w:abstractNumId w:val="13"/>
  </w:num>
  <w:num w:numId="14">
    <w:abstractNumId w:val="12"/>
  </w:num>
  <w:num w:numId="15">
    <w:abstractNumId w:val="9"/>
  </w:num>
  <w:num w:numId="16">
    <w:abstractNumId w:val="22"/>
  </w:num>
  <w:num w:numId="17">
    <w:abstractNumId w:val="1"/>
  </w:num>
  <w:num w:numId="18">
    <w:abstractNumId w:val="3"/>
  </w:num>
  <w:num w:numId="19">
    <w:abstractNumId w:val="18"/>
  </w:num>
  <w:num w:numId="20">
    <w:abstractNumId w:val="2"/>
  </w:num>
  <w:num w:numId="21">
    <w:abstractNumId w:val="4"/>
  </w:num>
  <w:num w:numId="22">
    <w:abstractNumId w:val="5"/>
  </w:num>
  <w:num w:numId="23">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hideSpellingErrors/>
  <w:stylePaneFormatFilter w:val="3F01"/>
  <w:documentProtection w:edit="forms" w:formatting="1" w:enforcement="1" w:cryptProviderType="rsaFull" w:cryptAlgorithmClass="hash" w:cryptAlgorithmType="typeAny" w:cryptAlgorithmSid="4" w:cryptSpinCount="50000" w:hash="l8Kf5s3+NCjSuQdJFeEj+TYQU68=" w:salt="I7nmuvdkf+9NzK/2rS/wp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40B65"/>
    <w:rsid w:val="00007006"/>
    <w:rsid w:val="00015E2C"/>
    <w:rsid w:val="00093879"/>
    <w:rsid w:val="00095604"/>
    <w:rsid w:val="000975FB"/>
    <w:rsid w:val="000979A3"/>
    <w:rsid w:val="000E0A46"/>
    <w:rsid w:val="000E7FA5"/>
    <w:rsid w:val="00107F29"/>
    <w:rsid w:val="00121CDD"/>
    <w:rsid w:val="0012557B"/>
    <w:rsid w:val="001433C9"/>
    <w:rsid w:val="00157D73"/>
    <w:rsid w:val="00167001"/>
    <w:rsid w:val="001772D5"/>
    <w:rsid w:val="001824A9"/>
    <w:rsid w:val="001910F6"/>
    <w:rsid w:val="001920E8"/>
    <w:rsid w:val="00192448"/>
    <w:rsid w:val="001A2303"/>
    <w:rsid w:val="001B6261"/>
    <w:rsid w:val="001C2682"/>
    <w:rsid w:val="001C3FFF"/>
    <w:rsid w:val="001D23A0"/>
    <w:rsid w:val="001D4D84"/>
    <w:rsid w:val="001E2D9B"/>
    <w:rsid w:val="001F1E4E"/>
    <w:rsid w:val="00204DED"/>
    <w:rsid w:val="002076B1"/>
    <w:rsid w:val="002122D7"/>
    <w:rsid w:val="00221CF5"/>
    <w:rsid w:val="002348B2"/>
    <w:rsid w:val="00235BA9"/>
    <w:rsid w:val="002434B1"/>
    <w:rsid w:val="002450DC"/>
    <w:rsid w:val="00256CFB"/>
    <w:rsid w:val="002714E9"/>
    <w:rsid w:val="00282221"/>
    <w:rsid w:val="00285850"/>
    <w:rsid w:val="002A7CE5"/>
    <w:rsid w:val="002B35FA"/>
    <w:rsid w:val="002C76F5"/>
    <w:rsid w:val="002D09DA"/>
    <w:rsid w:val="002D1B99"/>
    <w:rsid w:val="002E5E2C"/>
    <w:rsid w:val="002F5F92"/>
    <w:rsid w:val="003049E7"/>
    <w:rsid w:val="003234D6"/>
    <w:rsid w:val="00323D7F"/>
    <w:rsid w:val="00346513"/>
    <w:rsid w:val="00347E40"/>
    <w:rsid w:val="00372E32"/>
    <w:rsid w:val="00386193"/>
    <w:rsid w:val="003910ED"/>
    <w:rsid w:val="003A4A0B"/>
    <w:rsid w:val="003C4D8E"/>
    <w:rsid w:val="003E0730"/>
    <w:rsid w:val="003E40DC"/>
    <w:rsid w:val="003E7F7B"/>
    <w:rsid w:val="003F37BA"/>
    <w:rsid w:val="0040134A"/>
    <w:rsid w:val="00407644"/>
    <w:rsid w:val="00427AA6"/>
    <w:rsid w:val="00427DD8"/>
    <w:rsid w:val="00442345"/>
    <w:rsid w:val="004439E0"/>
    <w:rsid w:val="0044648B"/>
    <w:rsid w:val="00452DC7"/>
    <w:rsid w:val="004770DA"/>
    <w:rsid w:val="004808CC"/>
    <w:rsid w:val="004827D5"/>
    <w:rsid w:val="00493413"/>
    <w:rsid w:val="00493D96"/>
    <w:rsid w:val="004A2206"/>
    <w:rsid w:val="004B6BFC"/>
    <w:rsid w:val="004C2A09"/>
    <w:rsid w:val="004D3AAA"/>
    <w:rsid w:val="004D7989"/>
    <w:rsid w:val="005120F3"/>
    <w:rsid w:val="00514ADE"/>
    <w:rsid w:val="00535823"/>
    <w:rsid w:val="005407D3"/>
    <w:rsid w:val="00546C5E"/>
    <w:rsid w:val="00547E15"/>
    <w:rsid w:val="00551233"/>
    <w:rsid w:val="00590DB9"/>
    <w:rsid w:val="0059235A"/>
    <w:rsid w:val="005A668F"/>
    <w:rsid w:val="005C3AA7"/>
    <w:rsid w:val="005C51E2"/>
    <w:rsid w:val="005D4DA5"/>
    <w:rsid w:val="005E48B8"/>
    <w:rsid w:val="005F69E4"/>
    <w:rsid w:val="0060286E"/>
    <w:rsid w:val="00604181"/>
    <w:rsid w:val="00605242"/>
    <w:rsid w:val="006208BD"/>
    <w:rsid w:val="00632114"/>
    <w:rsid w:val="0067273C"/>
    <w:rsid w:val="0068523C"/>
    <w:rsid w:val="0069647D"/>
    <w:rsid w:val="006A07BF"/>
    <w:rsid w:val="006C0540"/>
    <w:rsid w:val="006C749D"/>
    <w:rsid w:val="006F01DE"/>
    <w:rsid w:val="006F52AB"/>
    <w:rsid w:val="006F5587"/>
    <w:rsid w:val="006F5969"/>
    <w:rsid w:val="00731EA3"/>
    <w:rsid w:val="007328B8"/>
    <w:rsid w:val="00732EB5"/>
    <w:rsid w:val="00735C5C"/>
    <w:rsid w:val="00771603"/>
    <w:rsid w:val="00785EFB"/>
    <w:rsid w:val="007C59A1"/>
    <w:rsid w:val="007D1286"/>
    <w:rsid w:val="007D4632"/>
    <w:rsid w:val="007F7F5F"/>
    <w:rsid w:val="00845D9D"/>
    <w:rsid w:val="00866827"/>
    <w:rsid w:val="00882049"/>
    <w:rsid w:val="00895009"/>
    <w:rsid w:val="008A54C8"/>
    <w:rsid w:val="008A6488"/>
    <w:rsid w:val="008A7D00"/>
    <w:rsid w:val="008E63A0"/>
    <w:rsid w:val="008F6636"/>
    <w:rsid w:val="009126CC"/>
    <w:rsid w:val="009274A1"/>
    <w:rsid w:val="00955266"/>
    <w:rsid w:val="00955C14"/>
    <w:rsid w:val="00956B2B"/>
    <w:rsid w:val="00972CA4"/>
    <w:rsid w:val="00983987"/>
    <w:rsid w:val="009A6F3C"/>
    <w:rsid w:val="009F5F81"/>
    <w:rsid w:val="00A009F2"/>
    <w:rsid w:val="00A03266"/>
    <w:rsid w:val="00A348FF"/>
    <w:rsid w:val="00A35EFF"/>
    <w:rsid w:val="00A40B65"/>
    <w:rsid w:val="00A53AA3"/>
    <w:rsid w:val="00A60D25"/>
    <w:rsid w:val="00A61094"/>
    <w:rsid w:val="00A7650F"/>
    <w:rsid w:val="00A8703C"/>
    <w:rsid w:val="00AE1FC7"/>
    <w:rsid w:val="00AE4E12"/>
    <w:rsid w:val="00AE50EA"/>
    <w:rsid w:val="00B04D63"/>
    <w:rsid w:val="00B0714E"/>
    <w:rsid w:val="00B12039"/>
    <w:rsid w:val="00B34257"/>
    <w:rsid w:val="00B6036C"/>
    <w:rsid w:val="00B85A17"/>
    <w:rsid w:val="00B86408"/>
    <w:rsid w:val="00BC5532"/>
    <w:rsid w:val="00BD3F03"/>
    <w:rsid w:val="00BD66DF"/>
    <w:rsid w:val="00BE6620"/>
    <w:rsid w:val="00BF0E7D"/>
    <w:rsid w:val="00C011B0"/>
    <w:rsid w:val="00C20253"/>
    <w:rsid w:val="00C222B4"/>
    <w:rsid w:val="00C42754"/>
    <w:rsid w:val="00C479C2"/>
    <w:rsid w:val="00C50314"/>
    <w:rsid w:val="00C61B54"/>
    <w:rsid w:val="00C65BB7"/>
    <w:rsid w:val="00C65E4B"/>
    <w:rsid w:val="00C73A00"/>
    <w:rsid w:val="00C80351"/>
    <w:rsid w:val="00C81487"/>
    <w:rsid w:val="00C91A57"/>
    <w:rsid w:val="00C9263C"/>
    <w:rsid w:val="00C926BF"/>
    <w:rsid w:val="00CA3919"/>
    <w:rsid w:val="00CA6659"/>
    <w:rsid w:val="00CC56E1"/>
    <w:rsid w:val="00CF2529"/>
    <w:rsid w:val="00D042C7"/>
    <w:rsid w:val="00D22370"/>
    <w:rsid w:val="00D35103"/>
    <w:rsid w:val="00D37EA5"/>
    <w:rsid w:val="00D56A81"/>
    <w:rsid w:val="00D60F49"/>
    <w:rsid w:val="00D622C9"/>
    <w:rsid w:val="00D62B48"/>
    <w:rsid w:val="00D6344C"/>
    <w:rsid w:val="00D93883"/>
    <w:rsid w:val="00DB04D5"/>
    <w:rsid w:val="00DB2E85"/>
    <w:rsid w:val="00DD6DFF"/>
    <w:rsid w:val="00DE0878"/>
    <w:rsid w:val="00E0045B"/>
    <w:rsid w:val="00E03CF6"/>
    <w:rsid w:val="00E20D37"/>
    <w:rsid w:val="00E378CD"/>
    <w:rsid w:val="00E51F59"/>
    <w:rsid w:val="00E64FB0"/>
    <w:rsid w:val="00E6601D"/>
    <w:rsid w:val="00E95021"/>
    <w:rsid w:val="00E971CA"/>
    <w:rsid w:val="00EA670F"/>
    <w:rsid w:val="00EB38E3"/>
    <w:rsid w:val="00EC7142"/>
    <w:rsid w:val="00EE0C18"/>
    <w:rsid w:val="00F004E5"/>
    <w:rsid w:val="00F262CE"/>
    <w:rsid w:val="00F33C64"/>
    <w:rsid w:val="00F84D0B"/>
    <w:rsid w:val="00F92A81"/>
    <w:rsid w:val="00FA0471"/>
    <w:rsid w:val="00FB1B14"/>
    <w:rsid w:val="00FB33EB"/>
    <w:rsid w:val="00FD1015"/>
    <w:rsid w:val="00FE496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29"/>
    <w:rPr>
      <w:sz w:val="24"/>
      <w:szCs w:val="24"/>
      <w:lang w:val="en-US" w:eastAsia="en-US"/>
    </w:rPr>
  </w:style>
  <w:style w:type="paragraph" w:styleId="Heading1">
    <w:name w:val="heading 1"/>
    <w:basedOn w:val="Normal"/>
    <w:next w:val="Normal"/>
    <w:qFormat/>
    <w:rsid w:val="00007006"/>
    <w:pPr>
      <w:keepNext/>
      <w:tabs>
        <w:tab w:val="num" w:pos="360"/>
      </w:tabs>
      <w:spacing w:line="360" w:lineRule="auto"/>
      <w:ind w:left="360" w:hanging="360"/>
      <w:jc w:val="both"/>
      <w:outlineLvl w:val="0"/>
    </w:pPr>
    <w:rPr>
      <w:rFonts w:ascii="Bookman Old Style" w:hAnsi="Bookman Old Style"/>
      <w:b/>
    </w:rPr>
  </w:style>
  <w:style w:type="paragraph" w:styleId="Heading2">
    <w:name w:val="heading 2"/>
    <w:basedOn w:val="Normal"/>
    <w:next w:val="Normal"/>
    <w:link w:val="Heading2Char"/>
    <w:uiPriority w:val="9"/>
    <w:qFormat/>
    <w:rsid w:val="00BF0E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56A81"/>
    <w:pPr>
      <w:keepNext/>
      <w:spacing w:before="240" w:after="60"/>
      <w:outlineLvl w:val="2"/>
    </w:pPr>
    <w:rPr>
      <w:rFonts w:ascii="Cambria" w:hAnsi="Cambria"/>
      <w:b/>
      <w:bCs/>
      <w:sz w:val="26"/>
      <w:szCs w:val="26"/>
    </w:rPr>
  </w:style>
  <w:style w:type="paragraph" w:styleId="Heading4">
    <w:name w:val="heading 4"/>
    <w:basedOn w:val="Normal"/>
    <w:next w:val="Normal"/>
    <w:qFormat/>
    <w:rsid w:val="00007006"/>
    <w:pPr>
      <w:keepNext/>
      <w:outlineLvl w:val="3"/>
    </w:pPr>
    <w:rPr>
      <w:szCs w:val="20"/>
    </w:rPr>
  </w:style>
  <w:style w:type="paragraph" w:styleId="Heading5">
    <w:name w:val="heading 5"/>
    <w:basedOn w:val="Normal"/>
    <w:next w:val="Normal"/>
    <w:qFormat/>
    <w:rsid w:val="00007006"/>
    <w:pPr>
      <w:spacing w:before="240" w:after="60"/>
      <w:outlineLvl w:val="4"/>
    </w:pPr>
    <w:rPr>
      <w:b/>
      <w:bCs/>
      <w:i/>
      <w:iCs/>
      <w:sz w:val="26"/>
      <w:szCs w:val="26"/>
    </w:rPr>
  </w:style>
  <w:style w:type="paragraph" w:styleId="Heading6">
    <w:name w:val="heading 6"/>
    <w:basedOn w:val="Normal"/>
    <w:next w:val="Normal"/>
    <w:qFormat/>
    <w:rsid w:val="00CF2529"/>
    <w:pPr>
      <w:spacing w:before="240" w:after="60"/>
      <w:outlineLvl w:val="5"/>
    </w:pPr>
    <w:rPr>
      <w:b/>
      <w:bCs/>
      <w:sz w:val="22"/>
      <w:szCs w:val="22"/>
    </w:rPr>
  </w:style>
  <w:style w:type="paragraph" w:styleId="Heading7">
    <w:name w:val="heading 7"/>
    <w:basedOn w:val="Normal"/>
    <w:next w:val="Normal"/>
    <w:qFormat/>
    <w:rsid w:val="00007006"/>
    <w:pPr>
      <w:keepNext/>
      <w:jc w:val="center"/>
      <w:outlineLvl w:val="6"/>
    </w:pPr>
    <w:rPr>
      <w:szCs w:val="20"/>
    </w:rPr>
  </w:style>
  <w:style w:type="paragraph" w:styleId="Heading8">
    <w:name w:val="heading 8"/>
    <w:basedOn w:val="Normal"/>
    <w:next w:val="Normal"/>
    <w:qFormat/>
    <w:rsid w:val="00007006"/>
    <w:pPr>
      <w:keepNext/>
      <w:outlineLvl w:val="7"/>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sid w:val="00007006"/>
    <w:rPr>
      <w:rFonts w:ascii="Courier New" w:hAnsi="Courier New" w:cs="Courier New"/>
      <w:sz w:val="20"/>
      <w:szCs w:val="20"/>
    </w:rPr>
  </w:style>
  <w:style w:type="paragraph" w:styleId="FootnoteText">
    <w:name w:val="footnote text"/>
    <w:aliases w:val=" Char,Char, Char Char Char Char, Char Char Char, Char Char,Char Char Char Char,Char Char Char,Footnote Text Char1,Footnote Text Char Char,Char Char Char1,Char Char Char Char Char Char1,Char Char Char Char Char Char,Char Char Char Ch"/>
    <w:basedOn w:val="Normal"/>
    <w:link w:val="FootnoteTextChar"/>
    <w:uiPriority w:val="99"/>
    <w:qFormat/>
    <w:rsid w:val="00007006"/>
    <w:rPr>
      <w:sz w:val="20"/>
      <w:szCs w:val="20"/>
    </w:rPr>
  </w:style>
  <w:style w:type="character" w:styleId="FootnoteReference">
    <w:name w:val="footnote reference"/>
    <w:aliases w:val="BVI fnr,Footnote Reference1"/>
    <w:uiPriority w:val="99"/>
    <w:qFormat/>
    <w:rsid w:val="00007006"/>
    <w:rPr>
      <w:vertAlign w:val="superscript"/>
    </w:rPr>
  </w:style>
  <w:style w:type="paragraph" w:styleId="Title">
    <w:name w:val="Title"/>
    <w:basedOn w:val="Normal"/>
    <w:link w:val="TitleChar"/>
    <w:qFormat/>
    <w:rsid w:val="00007006"/>
    <w:pPr>
      <w:spacing w:line="480" w:lineRule="auto"/>
      <w:jc w:val="center"/>
    </w:pPr>
    <w:rPr>
      <w:rFonts w:ascii="Bookman Old Style" w:hAnsi="Bookman Old Style"/>
      <w:b/>
      <w:szCs w:val="20"/>
    </w:rPr>
  </w:style>
  <w:style w:type="paragraph" w:styleId="Header">
    <w:name w:val="header"/>
    <w:basedOn w:val="Normal"/>
    <w:link w:val="HeaderChar"/>
    <w:uiPriority w:val="99"/>
    <w:rsid w:val="00007006"/>
    <w:pPr>
      <w:tabs>
        <w:tab w:val="center" w:pos="4320"/>
        <w:tab w:val="right" w:pos="8640"/>
      </w:tabs>
    </w:pPr>
  </w:style>
  <w:style w:type="character" w:styleId="PageNumber">
    <w:name w:val="page number"/>
    <w:basedOn w:val="DefaultParagraphFont"/>
    <w:uiPriority w:val="99"/>
    <w:rsid w:val="00007006"/>
  </w:style>
  <w:style w:type="paragraph" w:styleId="BodyText">
    <w:name w:val="Body Text"/>
    <w:basedOn w:val="Normal"/>
    <w:link w:val="BodyTextChar"/>
    <w:rsid w:val="00007006"/>
    <w:pPr>
      <w:spacing w:line="480" w:lineRule="auto"/>
      <w:jc w:val="both"/>
    </w:pPr>
  </w:style>
  <w:style w:type="paragraph" w:styleId="Footer">
    <w:name w:val="footer"/>
    <w:basedOn w:val="Normal"/>
    <w:link w:val="FooterChar"/>
    <w:uiPriority w:val="99"/>
    <w:rsid w:val="00007006"/>
    <w:pPr>
      <w:tabs>
        <w:tab w:val="center" w:pos="4320"/>
        <w:tab w:val="right" w:pos="8640"/>
      </w:tabs>
    </w:pPr>
  </w:style>
  <w:style w:type="paragraph" w:styleId="BodyText3">
    <w:name w:val="Body Text 3"/>
    <w:basedOn w:val="Normal"/>
    <w:rsid w:val="00007006"/>
    <w:pPr>
      <w:jc w:val="center"/>
    </w:pPr>
    <w:rPr>
      <w:sz w:val="36"/>
      <w:szCs w:val="20"/>
    </w:rPr>
  </w:style>
  <w:style w:type="paragraph" w:styleId="BodyTextIndent">
    <w:name w:val="Body Text Indent"/>
    <w:basedOn w:val="Normal"/>
    <w:rsid w:val="00007006"/>
    <w:pPr>
      <w:spacing w:after="120"/>
      <w:ind w:left="360"/>
    </w:pPr>
  </w:style>
  <w:style w:type="paragraph" w:styleId="BodyTextIndent2">
    <w:name w:val="Body Text Indent 2"/>
    <w:basedOn w:val="Normal"/>
    <w:rsid w:val="00007006"/>
    <w:pPr>
      <w:spacing w:after="120" w:line="480" w:lineRule="auto"/>
      <w:ind w:left="360"/>
    </w:pPr>
  </w:style>
  <w:style w:type="paragraph" w:styleId="BodyTextIndent3">
    <w:name w:val="Body Text Indent 3"/>
    <w:basedOn w:val="Normal"/>
    <w:rsid w:val="00007006"/>
    <w:pPr>
      <w:spacing w:after="120"/>
      <w:ind w:left="360"/>
    </w:pPr>
    <w:rPr>
      <w:sz w:val="16"/>
      <w:szCs w:val="16"/>
    </w:rPr>
  </w:style>
  <w:style w:type="paragraph" w:styleId="BodyText2">
    <w:name w:val="Body Text 2"/>
    <w:basedOn w:val="Normal"/>
    <w:link w:val="BodyText2Char"/>
    <w:uiPriority w:val="99"/>
    <w:rsid w:val="00007006"/>
    <w:pPr>
      <w:spacing w:after="120" w:line="480" w:lineRule="auto"/>
    </w:pPr>
  </w:style>
  <w:style w:type="paragraph" w:styleId="Subtitle">
    <w:name w:val="Subtitle"/>
    <w:basedOn w:val="Normal"/>
    <w:qFormat/>
    <w:rsid w:val="00007006"/>
    <w:pPr>
      <w:jc w:val="center"/>
    </w:pPr>
    <w:rPr>
      <w:b/>
    </w:rPr>
  </w:style>
  <w:style w:type="paragraph" w:styleId="Caption">
    <w:name w:val="caption"/>
    <w:basedOn w:val="Normal"/>
    <w:next w:val="Normal"/>
    <w:qFormat/>
    <w:rsid w:val="00442345"/>
    <w:pPr>
      <w:spacing w:line="480" w:lineRule="auto"/>
      <w:jc w:val="both"/>
    </w:pPr>
    <w:rPr>
      <w:i/>
      <w:sz w:val="22"/>
      <w:szCs w:val="20"/>
    </w:rPr>
  </w:style>
  <w:style w:type="paragraph" w:styleId="NormalWeb">
    <w:name w:val="Normal (Web)"/>
    <w:basedOn w:val="Normal"/>
    <w:uiPriority w:val="99"/>
    <w:rsid w:val="009126CC"/>
    <w:pPr>
      <w:spacing w:before="100" w:beforeAutospacing="1" w:after="100" w:afterAutospacing="1"/>
    </w:pPr>
  </w:style>
  <w:style w:type="paragraph" w:customStyle="1" w:styleId="comment-footer">
    <w:name w:val="comment-footer"/>
    <w:basedOn w:val="Normal"/>
    <w:rsid w:val="009126CC"/>
    <w:pPr>
      <w:spacing w:before="100" w:beforeAutospacing="1" w:after="100" w:afterAutospacing="1"/>
    </w:pPr>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D37EA5"/>
    <w:rPr>
      <w:lang w:eastAsia="en-US"/>
    </w:rPr>
  </w:style>
  <w:style w:type="character" w:customStyle="1" w:styleId="PlainTextChar">
    <w:name w:val="Plain Text Char"/>
    <w:link w:val="PlainText"/>
    <w:rsid w:val="00D37EA5"/>
    <w:rPr>
      <w:rFonts w:ascii="Courier New" w:hAnsi="Courier New" w:cs="Courier New"/>
      <w:lang w:eastAsia="en-US"/>
    </w:rPr>
  </w:style>
  <w:style w:type="paragraph" w:styleId="ListParagraph">
    <w:name w:val="List Paragraph"/>
    <w:aliases w:val="Body of text,Body Text Char1,Char Char2,kepala,skripsi,Header Char1"/>
    <w:basedOn w:val="Normal"/>
    <w:link w:val="ListParagraphChar"/>
    <w:uiPriority w:val="34"/>
    <w:qFormat/>
    <w:rsid w:val="00B85A17"/>
    <w:pPr>
      <w:spacing w:after="200" w:line="276" w:lineRule="auto"/>
      <w:ind w:left="720"/>
      <w:contextualSpacing/>
    </w:pPr>
    <w:rPr>
      <w:rFonts w:ascii="Calibri" w:hAnsi="Calibri"/>
      <w:sz w:val="22"/>
      <w:szCs w:val="22"/>
      <w:lang w:eastAsia="zh-CN"/>
    </w:rPr>
  </w:style>
  <w:style w:type="paragraph" w:customStyle="1" w:styleId="Default">
    <w:name w:val="Default"/>
    <w:rsid w:val="00C61B54"/>
    <w:pPr>
      <w:autoSpaceDE w:val="0"/>
      <w:autoSpaceDN w:val="0"/>
      <w:adjustRightInd w:val="0"/>
    </w:pPr>
    <w:rPr>
      <w:color w:val="000000"/>
      <w:sz w:val="24"/>
      <w:szCs w:val="24"/>
      <w:lang w:val="en-GB" w:eastAsia="en-GB"/>
    </w:rPr>
  </w:style>
  <w:style w:type="character" w:styleId="Hyperlink">
    <w:name w:val="Hyperlink"/>
    <w:uiPriority w:val="99"/>
    <w:unhideWhenUsed/>
    <w:rsid w:val="00C61B54"/>
    <w:rPr>
      <w:color w:val="0000FF"/>
      <w:u w:val="single"/>
    </w:rPr>
  </w:style>
  <w:style w:type="character" w:customStyle="1" w:styleId="tgc">
    <w:name w:val="_tgc"/>
    <w:basedOn w:val="DefaultParagraphFont"/>
    <w:rsid w:val="00C61B54"/>
  </w:style>
  <w:style w:type="character" w:customStyle="1" w:styleId="st">
    <w:name w:val="st"/>
    <w:basedOn w:val="DefaultParagraphFont"/>
    <w:rsid w:val="006F5587"/>
  </w:style>
  <w:style w:type="character" w:styleId="Emphasis">
    <w:name w:val="Emphasis"/>
    <w:uiPriority w:val="20"/>
    <w:qFormat/>
    <w:rsid w:val="006F5587"/>
    <w:rPr>
      <w:i/>
      <w:iCs/>
    </w:rPr>
  </w:style>
  <w:style w:type="character" w:customStyle="1" w:styleId="HeaderChar">
    <w:name w:val="Header Char"/>
    <w:link w:val="Header"/>
    <w:uiPriority w:val="99"/>
    <w:rsid w:val="00604181"/>
    <w:rPr>
      <w:sz w:val="24"/>
      <w:szCs w:val="24"/>
    </w:rPr>
  </w:style>
  <w:style w:type="character" w:customStyle="1" w:styleId="FooterChar">
    <w:name w:val="Footer Char"/>
    <w:link w:val="Footer"/>
    <w:uiPriority w:val="99"/>
    <w:rsid w:val="00604181"/>
    <w:rPr>
      <w:sz w:val="24"/>
      <w:szCs w:val="24"/>
    </w:rPr>
  </w:style>
  <w:style w:type="character" w:customStyle="1" w:styleId="TitleChar">
    <w:name w:val="Title Char"/>
    <w:link w:val="Title"/>
    <w:uiPriority w:val="99"/>
    <w:rsid w:val="00604181"/>
    <w:rPr>
      <w:rFonts w:ascii="Bookman Old Style" w:hAnsi="Bookman Old Style"/>
      <w:b/>
      <w:sz w:val="24"/>
    </w:rPr>
  </w:style>
  <w:style w:type="character" w:customStyle="1" w:styleId="apple-converted-space">
    <w:name w:val="apple-converted-space"/>
    <w:basedOn w:val="DefaultParagraphFont"/>
    <w:rsid w:val="002076B1"/>
  </w:style>
  <w:style w:type="character" w:customStyle="1" w:styleId="Heading3Char">
    <w:name w:val="Heading 3 Char"/>
    <w:link w:val="Heading3"/>
    <w:uiPriority w:val="9"/>
    <w:semiHidden/>
    <w:rsid w:val="00D56A81"/>
    <w:rPr>
      <w:rFonts w:ascii="Cambria" w:eastAsia="Times New Roman" w:hAnsi="Cambria" w:cs="Times New Roman"/>
      <w:b/>
      <w:bCs/>
      <w:sz w:val="26"/>
      <w:szCs w:val="26"/>
    </w:rPr>
  </w:style>
  <w:style w:type="character" w:customStyle="1" w:styleId="t">
    <w:name w:val="t"/>
    <w:basedOn w:val="DefaultParagraphFont"/>
    <w:rsid w:val="004439E0"/>
  </w:style>
  <w:style w:type="character" w:customStyle="1" w:styleId="hgkelc">
    <w:name w:val="hgkelc"/>
    <w:rsid w:val="00DE0878"/>
  </w:style>
  <w:style w:type="character" w:customStyle="1" w:styleId="ListParagraphChar">
    <w:name w:val="List Paragraph Char"/>
    <w:aliases w:val="Body of text Char,Body Text Char1 Char,Char Char2 Char,kepala Char,skripsi Char,Header Char1 Char"/>
    <w:link w:val="ListParagraph"/>
    <w:uiPriority w:val="34"/>
    <w:rsid w:val="00C81487"/>
    <w:rPr>
      <w:rFonts w:ascii="Calibri" w:hAnsi="Calibri"/>
      <w:sz w:val="22"/>
      <w:szCs w:val="22"/>
      <w:lang w:eastAsia="zh-CN"/>
    </w:rPr>
  </w:style>
  <w:style w:type="character" w:customStyle="1" w:styleId="BodyTextChar">
    <w:name w:val="Body Text Char"/>
    <w:link w:val="BodyText"/>
    <w:rsid w:val="00C81487"/>
    <w:rPr>
      <w:sz w:val="24"/>
      <w:szCs w:val="24"/>
    </w:rPr>
  </w:style>
  <w:style w:type="character" w:customStyle="1" w:styleId="markedcontent">
    <w:name w:val="markedcontent"/>
    <w:rsid w:val="00DD6DFF"/>
  </w:style>
  <w:style w:type="character" w:customStyle="1" w:styleId="UnresolvedMention">
    <w:name w:val="Unresolved Mention"/>
    <w:uiPriority w:val="99"/>
    <w:semiHidden/>
    <w:unhideWhenUsed/>
    <w:rsid w:val="00323D7F"/>
    <w:rPr>
      <w:color w:val="605E5C"/>
      <w:shd w:val="clear" w:color="auto" w:fill="E1DFDD"/>
    </w:rPr>
  </w:style>
  <w:style w:type="paragraph" w:styleId="BalloonText">
    <w:name w:val="Balloon Text"/>
    <w:basedOn w:val="Normal"/>
    <w:link w:val="BalloonTextChar"/>
    <w:uiPriority w:val="99"/>
    <w:semiHidden/>
    <w:unhideWhenUsed/>
    <w:rsid w:val="004827D5"/>
    <w:rPr>
      <w:rFonts w:ascii="Segoe UI" w:hAnsi="Segoe UI" w:cs="Segoe UI"/>
      <w:sz w:val="18"/>
      <w:szCs w:val="18"/>
    </w:rPr>
  </w:style>
  <w:style w:type="character" w:customStyle="1" w:styleId="BalloonTextChar">
    <w:name w:val="Balloon Text Char"/>
    <w:link w:val="BalloonText"/>
    <w:uiPriority w:val="99"/>
    <w:semiHidden/>
    <w:rsid w:val="004827D5"/>
    <w:rPr>
      <w:rFonts w:ascii="Segoe UI" w:hAnsi="Segoe UI" w:cs="Segoe UI"/>
      <w:sz w:val="18"/>
      <w:szCs w:val="18"/>
    </w:rPr>
  </w:style>
  <w:style w:type="character" w:customStyle="1" w:styleId="Heading2Char">
    <w:name w:val="Heading 2 Char"/>
    <w:link w:val="Heading2"/>
    <w:uiPriority w:val="9"/>
    <w:locked/>
    <w:rsid w:val="0067273C"/>
    <w:rPr>
      <w:rFonts w:ascii="Arial" w:hAnsi="Arial" w:cs="Arial"/>
      <w:b/>
      <w:bCs/>
      <w:i/>
      <w:iCs/>
      <w:sz w:val="28"/>
      <w:szCs w:val="28"/>
    </w:rPr>
  </w:style>
  <w:style w:type="character" w:customStyle="1" w:styleId="BodyText2Char">
    <w:name w:val="Body Text 2 Char"/>
    <w:link w:val="BodyText2"/>
    <w:uiPriority w:val="99"/>
    <w:locked/>
    <w:rsid w:val="0067273C"/>
    <w:rPr>
      <w:sz w:val="24"/>
      <w:szCs w:val="24"/>
    </w:rPr>
  </w:style>
  <w:style w:type="character" w:customStyle="1" w:styleId="CharCharCharChar1Char">
    <w:name w:val="Char Char Char Char1 Char"/>
    <w:aliases w:val="Char Char1 Char,Footnote Text Char1 Char Char,Footnote Text Char Char Char Char,Char Char Char Char Char1,Char Char1 Char Char Char"/>
    <w:uiPriority w:val="99"/>
    <w:qFormat/>
    <w:locked/>
    <w:rsid w:val="0067273C"/>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71140507">
      <w:bodyDiv w:val="1"/>
      <w:marLeft w:val="0"/>
      <w:marRight w:val="0"/>
      <w:marTop w:val="0"/>
      <w:marBottom w:val="0"/>
      <w:divBdr>
        <w:top w:val="none" w:sz="0" w:space="0" w:color="auto"/>
        <w:left w:val="none" w:sz="0" w:space="0" w:color="auto"/>
        <w:bottom w:val="none" w:sz="0" w:space="0" w:color="auto"/>
        <w:right w:val="none" w:sz="0" w:space="0" w:color="auto"/>
      </w:divBdr>
    </w:div>
    <w:div w:id="448822537">
      <w:bodyDiv w:val="1"/>
      <w:marLeft w:val="0"/>
      <w:marRight w:val="0"/>
      <w:marTop w:val="0"/>
      <w:marBottom w:val="0"/>
      <w:divBdr>
        <w:top w:val="none" w:sz="0" w:space="0" w:color="auto"/>
        <w:left w:val="none" w:sz="0" w:space="0" w:color="auto"/>
        <w:bottom w:val="none" w:sz="0" w:space="0" w:color="auto"/>
        <w:right w:val="none" w:sz="0" w:space="0" w:color="auto"/>
      </w:divBdr>
    </w:div>
    <w:div w:id="685637994">
      <w:bodyDiv w:val="1"/>
      <w:marLeft w:val="0"/>
      <w:marRight w:val="0"/>
      <w:marTop w:val="0"/>
      <w:marBottom w:val="0"/>
      <w:divBdr>
        <w:top w:val="none" w:sz="0" w:space="0" w:color="auto"/>
        <w:left w:val="none" w:sz="0" w:space="0" w:color="auto"/>
        <w:bottom w:val="none" w:sz="0" w:space="0" w:color="auto"/>
        <w:right w:val="none" w:sz="0" w:space="0" w:color="auto"/>
      </w:divBdr>
    </w:div>
    <w:div w:id="750155675">
      <w:bodyDiv w:val="1"/>
      <w:marLeft w:val="0"/>
      <w:marRight w:val="0"/>
      <w:marTop w:val="0"/>
      <w:marBottom w:val="0"/>
      <w:divBdr>
        <w:top w:val="none" w:sz="0" w:space="0" w:color="auto"/>
        <w:left w:val="none" w:sz="0" w:space="0" w:color="auto"/>
        <w:bottom w:val="none" w:sz="0" w:space="0" w:color="auto"/>
        <w:right w:val="none" w:sz="0" w:space="0" w:color="auto"/>
      </w:divBdr>
    </w:div>
    <w:div w:id="886528359">
      <w:bodyDiv w:val="1"/>
      <w:marLeft w:val="0"/>
      <w:marRight w:val="0"/>
      <w:marTop w:val="0"/>
      <w:marBottom w:val="0"/>
      <w:divBdr>
        <w:top w:val="none" w:sz="0" w:space="0" w:color="auto"/>
        <w:left w:val="none" w:sz="0" w:space="0" w:color="auto"/>
        <w:bottom w:val="none" w:sz="0" w:space="0" w:color="auto"/>
        <w:right w:val="none" w:sz="0" w:space="0" w:color="auto"/>
      </w:divBdr>
    </w:div>
    <w:div w:id="984578595">
      <w:bodyDiv w:val="1"/>
      <w:marLeft w:val="0"/>
      <w:marRight w:val="0"/>
      <w:marTop w:val="0"/>
      <w:marBottom w:val="0"/>
      <w:divBdr>
        <w:top w:val="none" w:sz="0" w:space="0" w:color="auto"/>
        <w:left w:val="none" w:sz="0" w:space="0" w:color="auto"/>
        <w:bottom w:val="none" w:sz="0" w:space="0" w:color="auto"/>
        <w:right w:val="none" w:sz="0" w:space="0" w:color="auto"/>
      </w:divBdr>
    </w:div>
    <w:div w:id="1587107196">
      <w:bodyDiv w:val="1"/>
      <w:marLeft w:val="0"/>
      <w:marRight w:val="0"/>
      <w:marTop w:val="0"/>
      <w:marBottom w:val="0"/>
      <w:divBdr>
        <w:top w:val="none" w:sz="0" w:space="0" w:color="auto"/>
        <w:left w:val="none" w:sz="0" w:space="0" w:color="auto"/>
        <w:bottom w:val="none" w:sz="0" w:space="0" w:color="auto"/>
        <w:right w:val="none" w:sz="0" w:space="0" w:color="auto"/>
      </w:divBdr>
      <w:divsChild>
        <w:div w:id="1541817254">
          <w:marLeft w:val="0"/>
          <w:marRight w:val="0"/>
          <w:marTop w:val="0"/>
          <w:marBottom w:val="0"/>
          <w:divBdr>
            <w:top w:val="none" w:sz="0" w:space="0" w:color="auto"/>
            <w:left w:val="none" w:sz="0" w:space="0" w:color="auto"/>
            <w:bottom w:val="none" w:sz="0" w:space="0" w:color="auto"/>
            <w:right w:val="none" w:sz="0" w:space="0" w:color="auto"/>
          </w:divBdr>
          <w:divsChild>
            <w:div w:id="1118065575">
              <w:marLeft w:val="0"/>
              <w:marRight w:val="0"/>
              <w:marTop w:val="100"/>
              <w:marBottom w:val="100"/>
              <w:divBdr>
                <w:top w:val="none" w:sz="0" w:space="0" w:color="auto"/>
                <w:left w:val="none" w:sz="0" w:space="0" w:color="auto"/>
                <w:bottom w:val="none" w:sz="0" w:space="0" w:color="auto"/>
                <w:right w:val="none" w:sz="0" w:space="0" w:color="auto"/>
              </w:divBdr>
              <w:divsChild>
                <w:div w:id="11758077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920749430">
      <w:bodyDiv w:val="1"/>
      <w:marLeft w:val="0"/>
      <w:marRight w:val="0"/>
      <w:marTop w:val="0"/>
      <w:marBottom w:val="0"/>
      <w:divBdr>
        <w:top w:val="none" w:sz="0" w:space="0" w:color="auto"/>
        <w:left w:val="none" w:sz="0" w:space="0" w:color="auto"/>
        <w:bottom w:val="none" w:sz="0" w:space="0" w:color="auto"/>
        <w:right w:val="none" w:sz="0" w:space="0" w:color="auto"/>
      </w:divBdr>
      <w:divsChild>
        <w:div w:id="1020471926">
          <w:marLeft w:val="0"/>
          <w:marRight w:val="0"/>
          <w:marTop w:val="0"/>
          <w:marBottom w:val="0"/>
          <w:divBdr>
            <w:top w:val="none" w:sz="0" w:space="0" w:color="auto"/>
            <w:left w:val="none" w:sz="0" w:space="0" w:color="auto"/>
            <w:bottom w:val="none" w:sz="0" w:space="0" w:color="auto"/>
            <w:right w:val="none" w:sz="0" w:space="0" w:color="auto"/>
          </w:divBdr>
        </w:div>
        <w:div w:id="1367094884">
          <w:marLeft w:val="0"/>
          <w:marRight w:val="0"/>
          <w:marTop w:val="0"/>
          <w:marBottom w:val="0"/>
          <w:divBdr>
            <w:top w:val="none" w:sz="0" w:space="0" w:color="auto"/>
            <w:left w:val="none" w:sz="0" w:space="0" w:color="auto"/>
            <w:bottom w:val="none" w:sz="0" w:space="0" w:color="auto"/>
            <w:right w:val="none" w:sz="0" w:space="0" w:color="auto"/>
          </w:divBdr>
        </w:div>
      </w:divsChild>
    </w:div>
    <w:div w:id="1970700035">
      <w:bodyDiv w:val="1"/>
      <w:marLeft w:val="0"/>
      <w:marRight w:val="0"/>
      <w:marTop w:val="0"/>
      <w:marBottom w:val="0"/>
      <w:divBdr>
        <w:top w:val="none" w:sz="0" w:space="0" w:color="auto"/>
        <w:left w:val="none" w:sz="0" w:space="0" w:color="auto"/>
        <w:bottom w:val="none" w:sz="0" w:space="0" w:color="auto"/>
        <w:right w:val="none" w:sz="0" w:space="0" w:color="auto"/>
      </w:divBdr>
    </w:div>
    <w:div w:id="2057389982">
      <w:bodyDiv w:val="1"/>
      <w:marLeft w:val="0"/>
      <w:marRight w:val="0"/>
      <w:marTop w:val="0"/>
      <w:marBottom w:val="0"/>
      <w:divBdr>
        <w:top w:val="none" w:sz="0" w:space="0" w:color="auto"/>
        <w:left w:val="none" w:sz="0" w:space="0" w:color="auto"/>
        <w:bottom w:val="none" w:sz="0" w:space="0" w:color="auto"/>
        <w:right w:val="none" w:sz="0" w:space="0" w:color="auto"/>
      </w:divBdr>
      <w:divsChild>
        <w:div w:id="471950478">
          <w:marLeft w:val="0"/>
          <w:marRight w:val="0"/>
          <w:marTop w:val="0"/>
          <w:marBottom w:val="0"/>
          <w:divBdr>
            <w:top w:val="none" w:sz="0" w:space="0" w:color="auto"/>
            <w:left w:val="none" w:sz="0" w:space="0" w:color="auto"/>
            <w:bottom w:val="none" w:sz="0" w:space="0" w:color="auto"/>
            <w:right w:val="none" w:sz="0" w:space="0" w:color="auto"/>
          </w:divBdr>
        </w:div>
        <w:div w:id="97741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29BA-A083-48DB-8294-35C1521A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7278</Words>
  <Characters>41491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2025-08-11T01:37:00Z</cp:lastPrinted>
  <dcterms:created xsi:type="dcterms:W3CDTF">2025-11-20T09:19:00Z</dcterms:created>
  <dcterms:modified xsi:type="dcterms:W3CDTF">2025-11-20T09:19:00Z</dcterms:modified>
</cp:coreProperties>
</file>